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7F0F" w14:textId="77777777" w:rsidR="00137AF3" w:rsidRPr="00F824CE" w:rsidRDefault="00137AF3" w:rsidP="00137AF3">
      <w:pPr>
        <w:rPr>
          <w:sz w:val="24"/>
          <w:szCs w:val="24"/>
        </w:rPr>
      </w:pPr>
      <w:r w:rsidRPr="00F824CE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312E700" wp14:editId="7734C0CA">
            <wp:simplePos x="0" y="0"/>
            <wp:positionH relativeFrom="column">
              <wp:posOffset>1168736</wp:posOffset>
            </wp:positionH>
            <wp:positionV relativeFrom="paragraph">
              <wp:posOffset>-205045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2A49EC" w14:textId="77777777" w:rsidR="00137AF3" w:rsidRPr="00FB7AA0" w:rsidRDefault="00137AF3" w:rsidP="00137AF3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>PRIMORSKO-GORANSKA ŽUPANIJA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062DD04" w14:textId="77777777" w:rsidR="00137AF3" w:rsidRPr="00FB7AA0" w:rsidRDefault="00137AF3" w:rsidP="00137AF3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7BC5CD13" w14:textId="48382B2E" w:rsidR="00137AF3" w:rsidRPr="00C14040" w:rsidRDefault="00137AF3" w:rsidP="00137AF3">
      <w:pPr>
        <w:spacing w:after="0"/>
        <w:ind w:firstLine="708"/>
        <w:rPr>
          <w:rFonts w:ascii="Arial" w:hAnsi="Arial" w:cs="Arial"/>
          <w:color w:val="000000" w:themeColor="text1"/>
          <w:sz w:val="24"/>
          <w:szCs w:val="24"/>
          <w:lang w:eastAsia="hr-HR"/>
        </w:rPr>
      </w:pPr>
      <w:r w:rsidRPr="00FB7AA0">
        <w:rPr>
          <w:rFonts w:ascii="Arial" w:hAnsi="Arial" w:cs="Arial"/>
          <w:sz w:val="24"/>
          <w:szCs w:val="24"/>
        </w:rPr>
        <w:br/>
      </w:r>
      <w:r w:rsidRPr="00C14040">
        <w:rPr>
          <w:rFonts w:ascii="Arial" w:hAnsi="Arial" w:cs="Arial"/>
          <w:color w:val="000000" w:themeColor="text1"/>
          <w:sz w:val="24"/>
          <w:szCs w:val="24"/>
        </w:rPr>
        <w:t xml:space="preserve">KLASA: </w:t>
      </w:r>
      <w:r>
        <w:rPr>
          <w:rFonts w:ascii="Arial" w:hAnsi="Arial" w:cs="Arial"/>
          <w:color w:val="000000" w:themeColor="text1"/>
          <w:sz w:val="24"/>
          <w:szCs w:val="24"/>
        </w:rPr>
        <w:t>013-01/26-01/9</w:t>
      </w:r>
    </w:p>
    <w:p w14:paraId="6E593DF2" w14:textId="77777777" w:rsidR="00137AF3" w:rsidRPr="00C14040" w:rsidRDefault="00137AF3" w:rsidP="00137AF3">
      <w:pPr>
        <w:spacing w:after="0"/>
        <w:rPr>
          <w:rFonts w:ascii="Arial" w:hAnsi="Arial" w:cs="Arial"/>
          <w:color w:val="000000" w:themeColor="text1"/>
          <w:kern w:val="1"/>
          <w:sz w:val="24"/>
          <w:szCs w:val="24"/>
        </w:rPr>
      </w:pPr>
      <w:r w:rsidRPr="00C14040">
        <w:rPr>
          <w:rFonts w:ascii="Arial" w:hAnsi="Arial" w:cs="Arial"/>
          <w:color w:val="000000" w:themeColor="text1"/>
          <w:kern w:val="1"/>
          <w:sz w:val="24"/>
          <w:szCs w:val="24"/>
        </w:rPr>
        <w:t>URBROJ:</w:t>
      </w:r>
      <w:r w:rsidRPr="00C14040">
        <w:rPr>
          <w:rFonts w:ascii="Arial" w:hAnsi="Arial" w:cs="Arial"/>
          <w:color w:val="000000" w:themeColor="text1"/>
          <w:sz w:val="24"/>
          <w:szCs w:val="24"/>
        </w:rPr>
        <w:t xml:space="preserve"> 2170-34-01-26-1</w:t>
      </w:r>
    </w:p>
    <w:p w14:paraId="70AA6A6B" w14:textId="77777777" w:rsidR="00137AF3" w:rsidRPr="00FB7AA0" w:rsidRDefault="00137AF3" w:rsidP="00137AF3">
      <w:pPr>
        <w:spacing w:after="0"/>
        <w:rPr>
          <w:rFonts w:ascii="Arial" w:hAnsi="Arial" w:cs="Arial"/>
          <w:sz w:val="24"/>
          <w:szCs w:val="24"/>
        </w:rPr>
      </w:pPr>
    </w:p>
    <w:p w14:paraId="54C16E4D" w14:textId="77777777" w:rsidR="00137AF3" w:rsidRPr="001933CA" w:rsidRDefault="00137AF3" w:rsidP="00137AF3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sz w:val="24"/>
          <w:szCs w:val="24"/>
        </w:rPr>
        <w:t>Bribir,</w:t>
      </w:r>
      <w:r>
        <w:rPr>
          <w:rFonts w:ascii="Arial" w:hAnsi="Arial" w:cs="Arial"/>
          <w:sz w:val="24"/>
          <w:szCs w:val="24"/>
        </w:rPr>
        <w:t xml:space="preserve"> 3</w:t>
      </w:r>
      <w:r w:rsidRPr="00FB7AA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studenoga</w:t>
      </w:r>
      <w:r w:rsidRPr="00FB7AA0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FB7AA0">
        <w:rPr>
          <w:rFonts w:ascii="Arial" w:hAnsi="Arial" w:cs="Arial"/>
          <w:sz w:val="24"/>
          <w:szCs w:val="24"/>
        </w:rPr>
        <w:t xml:space="preserve">. </w:t>
      </w:r>
    </w:p>
    <w:p w14:paraId="1E389478" w14:textId="77777777" w:rsidR="00137AF3" w:rsidRDefault="00137AF3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0B540830" w14:textId="77777777" w:rsidR="00764D36" w:rsidRPr="00FB7AA0" w:rsidRDefault="00764D36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7E08CFA5" w14:textId="77777777" w:rsidR="00137AF3" w:rsidRDefault="00137AF3" w:rsidP="00137AF3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</w:t>
      </w:r>
      <w:r>
        <w:rPr>
          <w:rFonts w:ascii="Arial" w:hAnsi="Arial" w:cs="Arial"/>
          <w:sz w:val="24"/>
          <w:szCs w:val="24"/>
        </w:rPr>
        <w:t>,</w:t>
      </w:r>
      <w:r w:rsidRPr="006311EB">
        <w:rPr>
          <w:rFonts w:ascii="Arial" w:hAnsi="Arial" w:cs="Arial"/>
          <w:sz w:val="24"/>
          <w:szCs w:val="24"/>
        </w:rPr>
        <w:t xml:space="preserve"> 69/22), objavljuje</w:t>
      </w:r>
    </w:p>
    <w:p w14:paraId="4819BB17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E2B2BC3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0AAE122" w14:textId="1D833282" w:rsidR="004B62E3" w:rsidRPr="00730B0C" w:rsidRDefault="00F40C37" w:rsidP="00730B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  <w:t xml:space="preserve">PREDMET: Odluka o privremenoj zabrani i ograničenju građevinskih radova </w:t>
      </w:r>
      <w:r w:rsidR="00806C42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na području Općine Vinodolske općine 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za </w:t>
      </w:r>
      <w:r w:rsidR="00806C42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 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202</w:t>
      </w:r>
      <w:r w:rsidR="00137AF3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7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. godinu </w:t>
      </w:r>
    </w:p>
    <w:p w14:paraId="6D54801D" w14:textId="77777777" w:rsidR="00F40C37" w:rsidRDefault="00F40C37">
      <w:pPr>
        <w:tabs>
          <w:tab w:val="left" w:pos="622"/>
          <w:tab w:val="left" w:pos="1560"/>
        </w:tabs>
        <w:suppressAutoHyphens/>
        <w:spacing w:after="0" w:line="240" w:lineRule="auto"/>
      </w:pPr>
    </w:p>
    <w:p w14:paraId="28B6AF6D" w14:textId="77777777" w:rsidR="00764D36" w:rsidRDefault="00764D36">
      <w:pPr>
        <w:tabs>
          <w:tab w:val="left" w:pos="622"/>
          <w:tab w:val="left" w:pos="1560"/>
        </w:tabs>
        <w:suppressAutoHyphens/>
        <w:spacing w:after="0" w:line="240" w:lineRule="auto"/>
      </w:pPr>
    </w:p>
    <w:p w14:paraId="28CEB85B" w14:textId="53010B79" w:rsidR="00730B0C" w:rsidRDefault="003C29EB" w:rsidP="006502A8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730B0C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</w:t>
      </w:r>
      <w:r w:rsidR="00730B0C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>s javnošću</w:t>
      </w:r>
    </w:p>
    <w:p w14:paraId="2D1E3BDC" w14:textId="77777777" w:rsidR="00764D36" w:rsidRDefault="00764D36" w:rsidP="00764D36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79489DCF" w14:textId="77777777" w:rsidR="00730B0C" w:rsidRPr="00730B0C" w:rsidRDefault="00730B0C" w:rsidP="00730B0C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3C74E388" w14:textId="4D58453F" w:rsidR="00137AF3" w:rsidRPr="006311EB" w:rsidRDefault="00137AF3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Pravni temelj</w:t>
      </w:r>
    </w:p>
    <w:p w14:paraId="4814ABDD" w14:textId="5C121626" w:rsidR="009E5573" w:rsidRDefault="00137AF3" w:rsidP="009E5573">
      <w:pPr>
        <w:spacing w:after="0"/>
        <w:ind w:firstLine="708"/>
        <w:jc w:val="both"/>
        <w:rPr>
          <w:rFonts w:ascii="Arial" w:hAnsi="Arial"/>
          <w:sz w:val="24"/>
          <w:szCs w:val="24"/>
        </w:rPr>
      </w:pPr>
      <w:r w:rsidRPr="00137AF3">
        <w:rPr>
          <w:rFonts w:ascii="Arial" w:hAnsi="Arial"/>
          <w:sz w:val="24"/>
          <w:szCs w:val="24"/>
        </w:rPr>
        <w:t xml:space="preserve">Pravni temelj za donošenje 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 xml:space="preserve">za 2027. godinu </w:t>
      </w:r>
      <w:r w:rsidRPr="00137AF3">
        <w:rPr>
          <w:rFonts w:ascii="Arial" w:hAnsi="Arial"/>
          <w:sz w:val="24"/>
          <w:szCs w:val="24"/>
        </w:rPr>
        <w:t xml:space="preserve">sadržan je u odredbama članka </w:t>
      </w:r>
      <w:bookmarkStart w:id="0" w:name="_Hlk184979696"/>
      <w:r>
        <w:rPr>
          <w:rFonts w:ascii="Arial" w:eastAsia="Times New Roman" w:hAnsi="Arial" w:cs="Arial"/>
          <w:sz w:val="24"/>
          <w:szCs w:val="24"/>
          <w:lang w:eastAsia="hr-HR"/>
        </w:rPr>
        <w:t>90</w:t>
      </w:r>
      <w:r w:rsidRPr="006B65B3">
        <w:rPr>
          <w:rFonts w:ascii="Arial" w:eastAsia="Times New Roman" w:hAnsi="Arial" w:cs="Arial"/>
          <w:sz w:val="24"/>
          <w:szCs w:val="24"/>
          <w:lang w:eastAsia="hr-HR"/>
        </w:rPr>
        <w:t xml:space="preserve">. Zakona o gradnji </w:t>
      </w:r>
      <w:r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(„Narodne novine“ broj: 15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5</w:t>
      </w:r>
      <w:r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/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25)</w:t>
      </w:r>
      <w:r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, </w:t>
      </w:r>
      <w:r w:rsidRPr="006B65B3">
        <w:rPr>
          <w:rFonts w:ascii="Arial" w:hAnsi="Arial" w:cs="Arial"/>
          <w:sz w:val="24"/>
          <w:szCs w:val="24"/>
        </w:rPr>
        <w:t>članka 35. Zakona o lokalnoj i područnoj (regionalnoj) samoupravi („Narodne novine“ broj: 33/01, 60/01, 129/05, 109/07, 125/08, 36/09, 150/11, 144/12, 19/13, 137/15, 123/17, 98/19</w:t>
      </w:r>
      <w:r>
        <w:rPr>
          <w:rFonts w:ascii="Arial" w:hAnsi="Arial" w:cs="Arial"/>
          <w:sz w:val="24"/>
          <w:szCs w:val="24"/>
        </w:rPr>
        <w:t>,</w:t>
      </w:r>
      <w:r w:rsidRPr="006B65B3">
        <w:rPr>
          <w:rFonts w:ascii="Arial" w:hAnsi="Arial" w:cs="Arial"/>
          <w:sz w:val="24"/>
          <w:szCs w:val="24"/>
        </w:rPr>
        <w:t xml:space="preserve"> 144/20.)</w:t>
      </w:r>
      <w:r w:rsidRPr="006B65B3">
        <w:rPr>
          <w:rFonts w:ascii="Arial" w:eastAsia="Times New Roman" w:hAnsi="Arial" w:cs="Arial"/>
          <w:sz w:val="24"/>
          <w:szCs w:val="24"/>
          <w:lang w:eastAsia="hr-HR"/>
        </w:rPr>
        <w:t xml:space="preserve"> i članka</w:t>
      </w:r>
      <w:r w:rsidRPr="006B65B3">
        <w:rPr>
          <w:rFonts w:ascii="Arial" w:hAnsi="Arial" w:cs="Arial"/>
          <w:sz w:val="24"/>
          <w:szCs w:val="24"/>
          <w:shd w:val="clear" w:color="auto" w:fill="FFFFFF"/>
        </w:rPr>
        <w:t xml:space="preserve"> 48. </w:t>
      </w:r>
      <w:r w:rsidRPr="006B65B3">
        <w:rPr>
          <w:rFonts w:ascii="Arial" w:hAnsi="Arial" w:cs="Arial"/>
          <w:sz w:val="24"/>
          <w:szCs w:val="24"/>
        </w:rPr>
        <w:t>Statuta Općine Vinodolske općine („Službene novine Primorsko-goranske županije“ broj: 40/09., 15/13, 30/13 – pročišćeni tekst, 7/18, 2/19, 13/20, 41/20 – pročišćeni tekst</w:t>
      </w:r>
      <w:r>
        <w:rPr>
          <w:rFonts w:ascii="Arial" w:hAnsi="Arial" w:cs="Arial"/>
          <w:sz w:val="24"/>
          <w:szCs w:val="24"/>
        </w:rPr>
        <w:t>,</w:t>
      </w:r>
      <w:r w:rsidRPr="006B65B3">
        <w:rPr>
          <w:rFonts w:ascii="Arial" w:hAnsi="Arial" w:cs="Arial"/>
          <w:sz w:val="24"/>
          <w:szCs w:val="24"/>
        </w:rPr>
        <w:t xml:space="preserve"> 8/21.)</w:t>
      </w:r>
      <w:bookmarkEnd w:id="0"/>
      <w:r>
        <w:rPr>
          <w:rFonts w:ascii="Arial" w:hAnsi="Arial" w:cs="Arial"/>
          <w:sz w:val="24"/>
          <w:szCs w:val="24"/>
        </w:rPr>
        <w:t>.</w:t>
      </w:r>
    </w:p>
    <w:p w14:paraId="4267F46C" w14:textId="77777777" w:rsidR="009E5573" w:rsidRDefault="009E5573" w:rsidP="009E5573">
      <w:pPr>
        <w:spacing w:after="0"/>
        <w:ind w:firstLine="708"/>
        <w:jc w:val="both"/>
        <w:rPr>
          <w:rFonts w:ascii="Arial" w:hAnsi="Arial"/>
          <w:sz w:val="24"/>
          <w:szCs w:val="24"/>
        </w:rPr>
      </w:pPr>
    </w:p>
    <w:p w14:paraId="225762B2" w14:textId="74A2728E" w:rsidR="00730B0C" w:rsidRDefault="00730B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  <w:t>Obrazloženje</w:t>
      </w:r>
    </w:p>
    <w:p w14:paraId="24D30D76" w14:textId="1711B4B7" w:rsidR="005D61EE" w:rsidRPr="00730B0C" w:rsidRDefault="00730B0C" w:rsidP="00730B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>Temeljem odredb</w:t>
      </w:r>
      <w:r w:rsidR="00F40C37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e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 članka </w:t>
      </w:r>
      <w:r w:rsidR="00137AF3">
        <w:rPr>
          <w:rFonts w:ascii="Arial" w:eastAsia="Times New Roman" w:hAnsi="Arial" w:cs="Arial"/>
          <w:sz w:val="24"/>
          <w:szCs w:val="24"/>
          <w:lang w:eastAsia="hr-HR"/>
        </w:rPr>
        <w:t>90</w:t>
      </w:r>
      <w:r w:rsidR="00137AF3" w:rsidRPr="006B65B3">
        <w:rPr>
          <w:rFonts w:ascii="Arial" w:eastAsia="Times New Roman" w:hAnsi="Arial" w:cs="Arial"/>
          <w:sz w:val="24"/>
          <w:szCs w:val="24"/>
          <w:lang w:eastAsia="hr-HR"/>
        </w:rPr>
        <w:t xml:space="preserve">. Zakona o gradnji </w:t>
      </w:r>
      <w:r w:rsidR="00137AF3"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(„Narodne novine“ broj: 15</w:t>
      </w:r>
      <w:r w:rsidR="00137AF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5</w:t>
      </w:r>
      <w:r w:rsidR="00137AF3"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/</w:t>
      </w:r>
      <w:r w:rsidR="00137AF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25)</w:t>
      </w:r>
      <w:r w:rsidR="00137AF3" w:rsidRPr="006B65B3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Općinsko vijeće Općine Vinodolske općine</w:t>
      </w:r>
      <w:r w:rsidR="008778A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, </w:t>
      </w:r>
      <w:r w:rsidR="00723CF6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po prethodno pribavljenom mišljenju turističke zajednice općine,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donosi </w:t>
      </w:r>
      <w:r w:rsidR="001D7AAF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dluku o zabrani i ograničenju građevinskih radova za razdoblje iduće kalendarske godine te vrstu građevina, područje i vrijeme u kojemu se ne mogu izvoditi zemljani radovi i radovi na izgradnji konstrukcije građevine, a sve u cilju stvaranja uvjeta za što kvalitetniju turističku sezonu. </w:t>
      </w:r>
    </w:p>
    <w:p w14:paraId="4B998177" w14:textId="77777777" w:rsidR="00361205" w:rsidRDefault="00361205">
      <w:pPr>
        <w:suppressAutoHyphens/>
        <w:spacing w:after="0" w:line="240" w:lineRule="auto"/>
        <w:ind w:firstLine="708"/>
        <w:jc w:val="both"/>
      </w:pPr>
    </w:p>
    <w:p w14:paraId="4CEB7B29" w14:textId="31301D05" w:rsidR="00764D36" w:rsidRDefault="00361205" w:rsidP="00AF287A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hAnsi="Arial" w:cs="Arial"/>
          <w:sz w:val="24"/>
          <w:szCs w:val="24"/>
        </w:rPr>
        <w:tab/>
      </w:r>
      <w:r w:rsidR="00AF287A">
        <w:rPr>
          <w:rFonts w:ascii="Arial" w:hAnsi="Arial" w:cs="Arial"/>
          <w:sz w:val="24"/>
          <w:szCs w:val="24"/>
        </w:rPr>
        <w:t>N</w:t>
      </w:r>
      <w:r w:rsidRPr="00361205">
        <w:rPr>
          <w:rFonts w:ascii="Arial" w:hAnsi="Arial" w:cs="Arial"/>
          <w:sz w:val="24"/>
          <w:szCs w:val="24"/>
        </w:rPr>
        <w:t xml:space="preserve">a redovnoj sjednici Turističkog vijeća TZOVO održanoj </w:t>
      </w:r>
      <w:r w:rsidR="00AF287A">
        <w:rPr>
          <w:rFonts w:ascii="Arial" w:hAnsi="Arial" w:cs="Arial"/>
          <w:sz w:val="24"/>
          <w:szCs w:val="24"/>
        </w:rPr>
        <w:t>14</w:t>
      </w:r>
      <w:r w:rsidRPr="00361205">
        <w:rPr>
          <w:rFonts w:ascii="Arial" w:hAnsi="Arial" w:cs="Arial"/>
          <w:sz w:val="24"/>
          <w:szCs w:val="24"/>
        </w:rPr>
        <w:t>. listopada 202</w:t>
      </w:r>
      <w:r w:rsidR="00AF287A">
        <w:rPr>
          <w:rFonts w:ascii="Arial" w:hAnsi="Arial" w:cs="Arial"/>
          <w:sz w:val="24"/>
          <w:szCs w:val="24"/>
        </w:rPr>
        <w:t>6</w:t>
      </w:r>
      <w:r w:rsidRPr="00361205">
        <w:rPr>
          <w:rFonts w:ascii="Arial" w:hAnsi="Arial" w:cs="Arial"/>
          <w:sz w:val="24"/>
          <w:szCs w:val="24"/>
        </w:rPr>
        <w:t xml:space="preserve">. jednoglasno je usvojeno mišljenje da se </w:t>
      </w:r>
      <w:r w:rsidR="00AF287A">
        <w:rPr>
          <w:rFonts w:ascii="Arial" w:hAnsi="Arial" w:cs="Arial"/>
          <w:sz w:val="24"/>
          <w:szCs w:val="24"/>
        </w:rPr>
        <w:t xml:space="preserve">Općinskom vijeću Općine Vinodolske općine </w:t>
      </w:r>
      <w:r w:rsidRPr="00361205">
        <w:rPr>
          <w:rFonts w:ascii="Arial" w:hAnsi="Arial" w:cs="Arial"/>
          <w:sz w:val="24"/>
          <w:szCs w:val="24"/>
        </w:rPr>
        <w:t xml:space="preserve">uputi prijedlog donošenja </w:t>
      </w:r>
      <w:r w:rsidRPr="00361205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Odluk</w:t>
      </w:r>
      <w:r w:rsidR="00A37F3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e</w:t>
      </w:r>
      <w:r w:rsidRPr="00361205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o privremenoj zabrani i ograničenju građevinskih radova na području Općine Vinodolske općine za  202</w:t>
      </w:r>
      <w:r w:rsidR="00764D36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7</w:t>
      </w:r>
      <w:r w:rsidRPr="00361205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. godinu</w:t>
      </w:r>
      <w:r w:rsidR="00AF287A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, po uzoru na prethodnu 2026. godinu</w:t>
      </w:r>
      <w:r w:rsidR="00691E66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.</w:t>
      </w:r>
    </w:p>
    <w:p w14:paraId="45EC61E8" w14:textId="21213C51" w:rsidR="009E5573" w:rsidRDefault="009E5573" w:rsidP="00AF287A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lastRenderedPageBreak/>
        <w:tab/>
        <w:t xml:space="preserve"> Razlog tome leži u činjenici da se Općina Vinodolska općina deklarira kao turistička destinacija ruralnog turizma s iznimno velikim potencijalom i prezentira kao zelena dolina mira, tišine i opuštenog odmora, stoga je potrebno regulirati građevinske radove koji se izvode u vrijeme trajanja turističke sezone.</w:t>
      </w:r>
    </w:p>
    <w:p w14:paraId="3772ACD9" w14:textId="0AF72252" w:rsidR="009E5573" w:rsidRPr="00AF287A" w:rsidRDefault="009E5573" w:rsidP="00AF287A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</w:t>
      </w:r>
    </w:p>
    <w:p w14:paraId="761A0601" w14:textId="336F6118" w:rsidR="00764D36" w:rsidRDefault="00764D36" w:rsidP="00764D3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C701BC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6EA90D6F" w14:textId="667556CE" w:rsidR="00EB614A" w:rsidRDefault="00764D36" w:rsidP="00EB614A">
      <w:pPr>
        <w:spacing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Nisu potrebna dodatna financijska sredstva za donošenje </w:t>
      </w:r>
      <w:r w:rsidRPr="00137AF3">
        <w:rPr>
          <w:rFonts w:ascii="Arial" w:hAnsi="Arial"/>
          <w:sz w:val="24"/>
          <w:szCs w:val="24"/>
        </w:rPr>
        <w:t xml:space="preserve">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>za 2027. godinu.</w:t>
      </w:r>
    </w:p>
    <w:p w14:paraId="79DFFC5A" w14:textId="77777777" w:rsidR="00EB614A" w:rsidRPr="00EB614A" w:rsidRDefault="00EB614A" w:rsidP="00EB614A">
      <w:pPr>
        <w:spacing w:after="0"/>
        <w:jc w:val="both"/>
        <w:rPr>
          <w:rFonts w:ascii="Arial" w:hAnsi="Arial"/>
          <w:sz w:val="24"/>
          <w:szCs w:val="24"/>
        </w:rPr>
      </w:pPr>
    </w:p>
    <w:p w14:paraId="49ABE690" w14:textId="77777777" w:rsidR="00764D36" w:rsidRPr="00AA4532" w:rsidRDefault="00764D36" w:rsidP="00EB614A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AA4532">
        <w:rPr>
          <w:rFonts w:ascii="Arial" w:hAnsi="Arial" w:cs="Arial"/>
          <w:sz w:val="24"/>
          <w:szCs w:val="24"/>
        </w:rPr>
        <w:t>T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</w:t>
      </w:r>
      <w:r w:rsidRPr="00D909B1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11. 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Zakona o pravu na pristup informacijama („Narodne novine“ broj </w:t>
      </w:r>
      <w:hyperlink r:id="rId7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Pr="00AA4532">
        <w:t>,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62B8FDA6" w14:textId="77777777" w:rsidR="00764D36" w:rsidRPr="00AA4532" w:rsidRDefault="00764D36" w:rsidP="00764D36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6DE7B340" w14:textId="49B15934" w:rsidR="00764D36" w:rsidRPr="00DA1A1D" w:rsidRDefault="00764D36" w:rsidP="00764D36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 predloženim Nacrtom </w:t>
      </w:r>
      <w:r w:rsidRPr="00AA4532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Pr="00137AF3">
        <w:rPr>
          <w:rFonts w:ascii="Arial" w:hAnsi="Arial"/>
          <w:sz w:val="24"/>
          <w:szCs w:val="24"/>
        </w:rPr>
        <w:t xml:space="preserve">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 xml:space="preserve">za 2027. godinu </w:t>
      </w:r>
      <w:r w:rsidRPr="00AA4532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pribaviti primjedbe, prijedloge i/ili mišljenja zainteresirane javnosti, kako bi predloženo, ukoliko je zakonito i stručno utemeljeno, bilo prihvaćeno od strane donositelja istog i u konačnosti ugrađeno u odredbe </w:t>
      </w:r>
      <w:r w:rsidRPr="00137AF3">
        <w:rPr>
          <w:rFonts w:ascii="Arial" w:hAnsi="Arial"/>
          <w:sz w:val="24"/>
          <w:szCs w:val="24"/>
        </w:rPr>
        <w:t xml:space="preserve">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>za 2027. godinu</w:t>
      </w:r>
      <w:r w:rsidRPr="00AA4532">
        <w:rPr>
          <w:rFonts w:ascii="Arial" w:hAnsi="Arial" w:cs="Arial"/>
          <w:bCs/>
          <w:sz w:val="24"/>
          <w:szCs w:val="24"/>
        </w:rPr>
        <w:t>.</w:t>
      </w:r>
    </w:p>
    <w:p w14:paraId="6CD4984E" w14:textId="77777777" w:rsidR="00764D36" w:rsidRPr="00AA4532" w:rsidRDefault="00764D36" w:rsidP="00764D36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</w:t>
      </w:r>
      <w:r w:rsidRPr="00FD3627">
        <w:rPr>
          <w:rFonts w:ascii="Arial" w:hAnsi="Arial" w:cs="Arial"/>
          <w:sz w:val="24"/>
          <w:szCs w:val="24"/>
        </w:rPr>
        <w:t xml:space="preserve">Savjetovanje sa zainteresiranom javnošću provest će se u trajanju </w:t>
      </w:r>
      <w:r w:rsidRPr="00FD3627">
        <w:rPr>
          <w:rFonts w:ascii="Arial" w:hAnsi="Arial" w:cs="Arial"/>
          <w:b/>
          <w:bCs/>
          <w:sz w:val="24"/>
          <w:szCs w:val="24"/>
        </w:rPr>
        <w:t>od 3. studenoga do 3. prosinca 2026. godine</w:t>
      </w:r>
      <w:r w:rsidRPr="00FD3627">
        <w:rPr>
          <w:rFonts w:ascii="Arial" w:hAnsi="Arial" w:cs="Arial"/>
          <w:sz w:val="24"/>
          <w:szCs w:val="24"/>
        </w:rPr>
        <w:t>.</w:t>
      </w:r>
      <w:r w:rsidRPr="00AA4532">
        <w:rPr>
          <w:rFonts w:ascii="Arial" w:hAnsi="Arial" w:cs="Arial"/>
          <w:sz w:val="24"/>
          <w:szCs w:val="24"/>
        </w:rPr>
        <w:t xml:space="preserve"> </w:t>
      </w:r>
    </w:p>
    <w:p w14:paraId="32E3E47E" w14:textId="7CC2E096" w:rsidR="00764D36" w:rsidRPr="00AA4532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Pr="00137AF3">
        <w:rPr>
          <w:rFonts w:ascii="Arial" w:hAnsi="Arial"/>
          <w:sz w:val="24"/>
          <w:szCs w:val="24"/>
        </w:rPr>
        <w:t xml:space="preserve">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 xml:space="preserve">za 2027. godinu </w:t>
      </w:r>
      <w:r w:rsidRPr="00AA4532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AA4532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AA4532">
        <w:rPr>
          <w:rFonts w:ascii="Arial" w:hAnsi="Arial" w:cs="Arial"/>
          <w:sz w:val="24"/>
          <w:szCs w:val="24"/>
        </w:rPr>
        <w:t xml:space="preserve">. </w:t>
      </w:r>
    </w:p>
    <w:p w14:paraId="6BC18EDC" w14:textId="77777777" w:rsidR="00764D36" w:rsidRPr="00AA4532" w:rsidRDefault="00764D36" w:rsidP="00764D36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B928CFF" w14:textId="77777777" w:rsidR="00764D36" w:rsidRPr="00AA4532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Primjedbe, prijedlozi i/ili mišljenja za vrijeme trajanja javne rasprave i savjetovanja mogu se uputiti putem obrasca. </w:t>
      </w:r>
    </w:p>
    <w:p w14:paraId="4038153D" w14:textId="77777777" w:rsidR="00764D36" w:rsidRPr="00AA4532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 završetku savjetovanja biti će objavljeno Izvješće o provedenom savjetovanju. </w:t>
      </w:r>
    </w:p>
    <w:p w14:paraId="0EB00D63" w14:textId="0D0A54F2" w:rsidR="00764D36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O usvajanju Prijedloga </w:t>
      </w:r>
      <w:r w:rsidRPr="00137AF3">
        <w:rPr>
          <w:rFonts w:ascii="Arial" w:hAnsi="Arial"/>
          <w:sz w:val="24"/>
          <w:szCs w:val="24"/>
        </w:rPr>
        <w:t xml:space="preserve">Odluke o privremenoj zabrani i ograničenju građevinskih radova na području Općine Vinodolske općine </w:t>
      </w:r>
      <w:r>
        <w:rPr>
          <w:rFonts w:ascii="Arial" w:hAnsi="Arial"/>
          <w:sz w:val="24"/>
          <w:szCs w:val="24"/>
        </w:rPr>
        <w:t xml:space="preserve">za 2027. godinu </w:t>
      </w:r>
      <w:r w:rsidRPr="00AA4532">
        <w:rPr>
          <w:rFonts w:ascii="Arial" w:hAnsi="Arial" w:cs="Arial"/>
          <w:sz w:val="24"/>
          <w:szCs w:val="24"/>
        </w:rPr>
        <w:t>raspravljati će Općinsko vijeće Općine Vinodolske općine kao nadležno predstavničko tijelo.</w:t>
      </w:r>
      <w:r w:rsidRPr="00225DAD">
        <w:rPr>
          <w:rFonts w:ascii="Arial" w:hAnsi="Arial" w:cs="Arial"/>
          <w:sz w:val="24"/>
          <w:szCs w:val="24"/>
        </w:rPr>
        <w:t xml:space="preserve"> </w:t>
      </w:r>
    </w:p>
    <w:p w14:paraId="3EEBCA5D" w14:textId="77777777" w:rsidR="00764D36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0B45CE8" w14:textId="77777777" w:rsidR="00764D36" w:rsidRPr="00197892" w:rsidRDefault="00764D36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</w:t>
      </w:r>
      <w:r w:rsidRPr="00225DA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ROČELNIK</w:t>
      </w:r>
    </w:p>
    <w:p w14:paraId="489E6949" w14:textId="77777777" w:rsidR="009E5573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Miljenko Šimić, v.r.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</w:p>
    <w:p w14:paraId="4ABD014A" w14:textId="77777777" w:rsidR="009E5573" w:rsidRDefault="009E5573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AC4E9D" w14:textId="60697445" w:rsidR="00764D36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ab/>
      </w:r>
      <w:r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4950A71A" w14:textId="77777777" w:rsidR="00764D36" w:rsidRPr="00764D36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64D36">
        <w:rPr>
          <w:rFonts w:ascii="Arial" w:eastAsia="WenQuanYi Micro Hei" w:hAnsi="Arial" w:cs="Arial"/>
          <w:kern w:val="2"/>
          <w:lang w:eastAsia="zh-CN" w:bidi="hi-IN"/>
        </w:rPr>
        <w:t>U privitku:</w:t>
      </w:r>
    </w:p>
    <w:p w14:paraId="36276C45" w14:textId="77777777" w:rsidR="00764D36" w:rsidRPr="00764D36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0B57B123" w14:textId="77777777" w:rsidR="00764D36" w:rsidRPr="00764D36" w:rsidRDefault="00764D36" w:rsidP="00764D36">
      <w:pPr>
        <w:suppressAutoHyphens/>
        <w:spacing w:after="0" w:line="259" w:lineRule="auto"/>
        <w:jc w:val="both"/>
        <w:rPr>
          <w:rFonts w:ascii="Arial" w:hAnsi="Arial"/>
        </w:rPr>
      </w:pPr>
      <w:r w:rsidRPr="00764D36">
        <w:rPr>
          <w:rFonts w:ascii="Arial" w:eastAsia="WenQuanYi Micro Hei" w:hAnsi="Arial" w:cs="Arial"/>
          <w:kern w:val="2"/>
          <w:lang w:eastAsia="zh-CN" w:bidi="hi-IN"/>
        </w:rPr>
        <w:t xml:space="preserve">- Nacrt prijedloga </w:t>
      </w:r>
      <w:r w:rsidRPr="00764D36">
        <w:rPr>
          <w:rFonts w:ascii="Arial" w:hAnsi="Arial"/>
        </w:rPr>
        <w:t xml:space="preserve">Odluke o privremenoj zabrani i ograničenju građevinskih radova na području Općine Vinodolske općine za 2027. godinu </w:t>
      </w:r>
    </w:p>
    <w:p w14:paraId="1DCB7328" w14:textId="4FE75B49" w:rsidR="008F7180" w:rsidRPr="00913536" w:rsidRDefault="00764D36" w:rsidP="009E5573">
      <w:pPr>
        <w:suppressAutoHyphens/>
        <w:spacing w:after="0" w:line="259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64D36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Pr="00764D36">
        <w:rPr>
          <w:rFonts w:ascii="Arial" w:hAnsi="Arial" w:cs="Arial"/>
        </w:rPr>
        <w:t>Obrazac sudjelovanja u javnom savjetovanju</w:t>
      </w:r>
    </w:p>
    <w:sectPr w:rsidR="008F7180" w:rsidRPr="00913536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3"/>
  </w:num>
  <w:num w:numId="4" w16cid:durableId="174260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1147E"/>
    <w:rsid w:val="000512BE"/>
    <w:rsid w:val="000A38F0"/>
    <w:rsid w:val="000B738D"/>
    <w:rsid w:val="000D64E9"/>
    <w:rsid w:val="00115DE9"/>
    <w:rsid w:val="00137AF3"/>
    <w:rsid w:val="001D7AAF"/>
    <w:rsid w:val="001E1E9C"/>
    <w:rsid w:val="00210BBD"/>
    <w:rsid w:val="00236986"/>
    <w:rsid w:val="00361205"/>
    <w:rsid w:val="003757CC"/>
    <w:rsid w:val="00383897"/>
    <w:rsid w:val="003B0234"/>
    <w:rsid w:val="003B786F"/>
    <w:rsid w:val="003C29EB"/>
    <w:rsid w:val="003D1AD1"/>
    <w:rsid w:val="003E3E5F"/>
    <w:rsid w:val="004668FB"/>
    <w:rsid w:val="004B62E3"/>
    <w:rsid w:val="004D3627"/>
    <w:rsid w:val="004D55E2"/>
    <w:rsid w:val="004F3909"/>
    <w:rsid w:val="00533EA7"/>
    <w:rsid w:val="00534603"/>
    <w:rsid w:val="005D61EE"/>
    <w:rsid w:val="00671B9C"/>
    <w:rsid w:val="006730DF"/>
    <w:rsid w:val="00691E66"/>
    <w:rsid w:val="00694878"/>
    <w:rsid w:val="00695BBB"/>
    <w:rsid w:val="006B2055"/>
    <w:rsid w:val="006E12EF"/>
    <w:rsid w:val="00723CF6"/>
    <w:rsid w:val="00730B0C"/>
    <w:rsid w:val="00764D36"/>
    <w:rsid w:val="0079736B"/>
    <w:rsid w:val="00806C42"/>
    <w:rsid w:val="0081693D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9D38AD"/>
    <w:rsid w:val="009E5573"/>
    <w:rsid w:val="00A0113C"/>
    <w:rsid w:val="00A27BE0"/>
    <w:rsid w:val="00A37F3C"/>
    <w:rsid w:val="00A71D29"/>
    <w:rsid w:val="00AF287A"/>
    <w:rsid w:val="00AF4F30"/>
    <w:rsid w:val="00B11D8F"/>
    <w:rsid w:val="00B13516"/>
    <w:rsid w:val="00B3565C"/>
    <w:rsid w:val="00B46494"/>
    <w:rsid w:val="00B53306"/>
    <w:rsid w:val="00BB3E53"/>
    <w:rsid w:val="00BB48A7"/>
    <w:rsid w:val="00BF1353"/>
    <w:rsid w:val="00C25DE1"/>
    <w:rsid w:val="00CE6AD8"/>
    <w:rsid w:val="00CF32B4"/>
    <w:rsid w:val="00CF4332"/>
    <w:rsid w:val="00D342A5"/>
    <w:rsid w:val="00D40F8D"/>
    <w:rsid w:val="00DA3C83"/>
    <w:rsid w:val="00DA7DAC"/>
    <w:rsid w:val="00DC5C7E"/>
    <w:rsid w:val="00DD5776"/>
    <w:rsid w:val="00E91B00"/>
    <w:rsid w:val="00E9582F"/>
    <w:rsid w:val="00EB614A"/>
    <w:rsid w:val="00EE1E28"/>
    <w:rsid w:val="00F40C37"/>
    <w:rsid w:val="00F54D8D"/>
    <w:rsid w:val="00F83829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AF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7</cp:revision>
  <cp:lastPrinted>2023-07-19T09:05:00Z</cp:lastPrinted>
  <dcterms:created xsi:type="dcterms:W3CDTF">2026-11-03T12:12:00Z</dcterms:created>
  <dcterms:modified xsi:type="dcterms:W3CDTF">2026-11-03T12:44:00Z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