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0EA5" w14:textId="333B130A" w:rsidR="00853D5C" w:rsidRDefault="00853D5C" w:rsidP="00853D5C">
      <w:pPr>
        <w:spacing w:before="60" w:after="60"/>
        <w:jc w:val="right"/>
      </w:pPr>
      <w:r>
        <w:t>Nacrt prijedloga</w:t>
      </w:r>
    </w:p>
    <w:p w14:paraId="338AA037" w14:textId="77777777" w:rsidR="00853D5C" w:rsidRDefault="00853D5C">
      <w:pPr>
        <w:spacing w:before="60" w:after="60"/>
        <w:jc w:val="both"/>
      </w:pPr>
    </w:p>
    <w:p w14:paraId="57221D6D" w14:textId="34BE06D4" w:rsidR="00853D5C" w:rsidRPr="00781E19" w:rsidRDefault="00200AEE" w:rsidP="00853D5C">
      <w:pPr>
        <w:spacing w:after="120"/>
        <w:jc w:val="both"/>
      </w:pPr>
      <w:r>
        <w:t>Na temelju članka 9. stavka 10. Zakona o grobljima ("Narodne novine" broj 78/25</w:t>
      </w:r>
      <w:r w:rsidR="00853D5C">
        <w:t>, 80/25</w:t>
      </w:r>
      <w:r>
        <w:t xml:space="preserve">), </w:t>
      </w:r>
      <w:r w:rsidR="00853D5C" w:rsidRPr="00781E19">
        <w:t>članka 35. Zakona o lokalnoj i područnoj (regionalnoj) samoupravi („Narodne novine“ broj 33/01, 60/01, 129/05, 109/07, 125/08, 36/09, 150/11, 144/12, 19/13, 137/15, 123/17, 98/19</w:t>
      </w:r>
      <w:r w:rsidR="00853D5C">
        <w:t xml:space="preserve">, </w:t>
      </w:r>
      <w:r w:rsidR="00853D5C" w:rsidRPr="00781E19">
        <w:t>144/20) i članka 48. Statuta Općine Vinodolske općine („Službene novine Primorsko-goranske županije“ broj 40/09, 15/13, 30/13 – pročišćeni tekst, 7/18, 2/19, 13/20, 41/20 – pročišćeni tekst</w:t>
      </w:r>
      <w:r w:rsidR="00853D5C">
        <w:t xml:space="preserve">, </w:t>
      </w:r>
      <w:r w:rsidR="00853D5C" w:rsidRPr="00781E19">
        <w:t xml:space="preserve">8/21), Općinsko vijeće Općine Vinodolske općine, na __. sjednici održanoj dana ___________ 2026. godine, donosi </w:t>
      </w:r>
    </w:p>
    <w:p w14:paraId="1F13C6F3" w14:textId="52CFC03A" w:rsidR="00467F18" w:rsidRDefault="00467F18" w:rsidP="00853D5C">
      <w:pPr>
        <w:spacing w:before="60" w:after="60"/>
        <w:jc w:val="both"/>
      </w:pPr>
    </w:p>
    <w:p w14:paraId="54C4175E" w14:textId="77777777" w:rsidR="00467F18" w:rsidRPr="00853D5C" w:rsidRDefault="00200AEE">
      <w:pPr>
        <w:jc w:val="center"/>
      </w:pPr>
      <w:r w:rsidRPr="00853D5C">
        <w:rPr>
          <w:b/>
          <w:bCs/>
        </w:rPr>
        <w:t>ODLUKU O GROBLJIMA</w:t>
      </w:r>
    </w:p>
    <w:p w14:paraId="01C148BE" w14:textId="77777777" w:rsidR="00467F18" w:rsidRDefault="00467F18"/>
    <w:p w14:paraId="6F106176" w14:textId="77777777" w:rsidR="00467F18" w:rsidRPr="00F06D66" w:rsidRDefault="00200AEE" w:rsidP="00F06D66">
      <w:pPr>
        <w:jc w:val="center"/>
        <w:rPr>
          <w:b/>
          <w:bCs/>
        </w:rPr>
      </w:pPr>
      <w:r w:rsidRPr="00F06D66">
        <w:rPr>
          <w:b/>
          <w:bCs/>
        </w:rPr>
        <w:t>I. OPĆE ODREDBE</w:t>
      </w:r>
    </w:p>
    <w:p w14:paraId="6277CDCD" w14:textId="77777777" w:rsidR="00467F18" w:rsidRDefault="00200AEE">
      <w:pPr>
        <w:spacing w:before="240" w:after="80"/>
        <w:jc w:val="center"/>
      </w:pPr>
      <w:r>
        <w:rPr>
          <w:b/>
          <w:bCs/>
        </w:rPr>
        <w:t>Članak 1.</w:t>
      </w:r>
    </w:p>
    <w:p w14:paraId="291F0B77" w14:textId="77777777" w:rsidR="00467F18" w:rsidRDefault="00200AEE">
      <w:pPr>
        <w:spacing w:before="60" w:after="60"/>
        <w:jc w:val="both"/>
      </w:pPr>
      <w:r>
        <w:rPr>
          <w:b/>
          <w:bCs/>
        </w:rPr>
        <w:t xml:space="preserve">(1) </w:t>
      </w:r>
      <w:r>
        <w:t>Ovom se Odlukom, sukladno Zakonu o grobljima, određuju:</w:t>
      </w:r>
    </w:p>
    <w:p w14:paraId="27078D7A" w14:textId="77777777" w:rsidR="00467F18" w:rsidRDefault="00200AEE">
      <w:pPr>
        <w:spacing w:before="40" w:after="40"/>
        <w:ind w:left="720" w:hanging="360"/>
        <w:jc w:val="both"/>
      </w:pPr>
      <w:r>
        <w:t>– mjerila i kriteriji za dodjelu i ustupanje grobnih mjesta na korištenje</w:t>
      </w:r>
    </w:p>
    <w:p w14:paraId="67CB5277" w14:textId="77777777" w:rsidR="00467F18" w:rsidRDefault="00200AEE">
      <w:pPr>
        <w:spacing w:before="40" w:after="40"/>
        <w:ind w:left="720" w:hanging="360"/>
        <w:jc w:val="both"/>
      </w:pPr>
      <w:r>
        <w:t>– iskopavanje i premještanje posmrtnih ostataka</w:t>
      </w:r>
    </w:p>
    <w:p w14:paraId="7E279491" w14:textId="77777777" w:rsidR="00467F18" w:rsidRDefault="00200AEE">
      <w:pPr>
        <w:spacing w:before="40" w:after="40"/>
        <w:ind w:left="720" w:hanging="360"/>
        <w:jc w:val="both"/>
      </w:pPr>
      <w:r>
        <w:t>– ukopi i privremeni ukopi</w:t>
      </w:r>
    </w:p>
    <w:p w14:paraId="4F7B69BF" w14:textId="77777777" w:rsidR="00467F18" w:rsidRDefault="00200AEE">
      <w:pPr>
        <w:spacing w:before="40" w:after="40"/>
        <w:ind w:left="720" w:hanging="360"/>
        <w:jc w:val="both"/>
      </w:pPr>
      <w:r>
        <w:t>– način ukopa nepoznatih osoba</w:t>
      </w:r>
    </w:p>
    <w:p w14:paraId="4C94B3F4" w14:textId="77777777" w:rsidR="00467F18" w:rsidRDefault="00200AEE">
      <w:pPr>
        <w:spacing w:before="40" w:after="40"/>
        <w:ind w:left="720" w:hanging="360"/>
        <w:jc w:val="both"/>
      </w:pPr>
      <w:r>
        <w:t>– produbljenje groba i premještanje posmrtnih ostataka u grobnici</w:t>
      </w:r>
    </w:p>
    <w:p w14:paraId="7FC8833C" w14:textId="77777777" w:rsidR="00467F18" w:rsidRDefault="00200AEE">
      <w:pPr>
        <w:spacing w:before="40" w:after="40"/>
        <w:ind w:left="720" w:hanging="360"/>
        <w:jc w:val="both"/>
      </w:pPr>
      <w:r>
        <w:t>– održavanje groblja i uklanjanje otpada</w:t>
      </w:r>
    </w:p>
    <w:p w14:paraId="4A5F8EB4" w14:textId="77777777" w:rsidR="00467F18" w:rsidRDefault="00200AEE">
      <w:pPr>
        <w:spacing w:before="40" w:after="40"/>
        <w:ind w:left="720" w:hanging="360"/>
        <w:jc w:val="both"/>
      </w:pPr>
      <w:r>
        <w:t>– veličina, dimenzije, materijal i izgled grobnih mjesta i spomen-obilježja</w:t>
      </w:r>
    </w:p>
    <w:p w14:paraId="4EF27D9C" w14:textId="77777777" w:rsidR="00467F18" w:rsidRDefault="00200AEE">
      <w:pPr>
        <w:spacing w:before="40" w:after="40"/>
        <w:ind w:left="720" w:hanging="360"/>
        <w:jc w:val="both"/>
      </w:pPr>
      <w:r>
        <w:t>– uvjeti upravljanja grobljem od strane pravne osobe koja upravlja grobljem</w:t>
      </w:r>
    </w:p>
    <w:p w14:paraId="47C9AAEE" w14:textId="77777777" w:rsidR="00467F18" w:rsidRDefault="00200AEE">
      <w:pPr>
        <w:spacing w:before="40" w:after="40"/>
        <w:ind w:left="720" w:hanging="360"/>
        <w:jc w:val="both"/>
      </w:pPr>
      <w:r>
        <w:t>– uvjeti, način i mjesto prosipanja kremiranih posmrtnih ostataka umrle osobe</w:t>
      </w:r>
    </w:p>
    <w:p w14:paraId="1EAF3D76" w14:textId="77777777" w:rsidR="00467F18" w:rsidRDefault="00200AEE">
      <w:pPr>
        <w:spacing w:before="40" w:after="40"/>
        <w:ind w:left="720" w:hanging="360"/>
        <w:jc w:val="both"/>
      </w:pPr>
      <w:r>
        <w:t>– uvjeti i mjerila za plaćanje naknade pri dodjeli grobnog mjesta i godišnje grobne naknade, kao i mogućnost plaćanja godišnje grobne naknade unaprijed</w:t>
      </w:r>
    </w:p>
    <w:p w14:paraId="43D598E8" w14:textId="77777777" w:rsidR="00467F18" w:rsidRDefault="00200AEE">
      <w:pPr>
        <w:spacing w:before="40" w:after="40"/>
        <w:ind w:left="720" w:hanging="360"/>
        <w:jc w:val="both"/>
      </w:pPr>
      <w:r>
        <w:t>– uvjeti za ustupanje prava korištenja grobnog mjesta trećim osobama</w:t>
      </w:r>
    </w:p>
    <w:p w14:paraId="7457C93B" w14:textId="77777777" w:rsidR="00467F18" w:rsidRDefault="00200AEE">
      <w:pPr>
        <w:spacing w:before="40" w:after="40"/>
        <w:ind w:left="720" w:hanging="360"/>
        <w:jc w:val="both"/>
      </w:pPr>
      <w:r>
        <w:t>– mogućnost da pojedini dijelovi groblja služe za ukope članova pojedinih vjerskih zajednica te mogućnost da se na tim dijelovima groblja ukop obavlja uz prethodnu suglasnost predstavnika tih vjerskih zajednica</w:t>
      </w:r>
    </w:p>
    <w:p w14:paraId="66CFCB2D" w14:textId="77777777" w:rsidR="00467F18" w:rsidRDefault="00200AEE">
      <w:pPr>
        <w:spacing w:before="40" w:after="40"/>
        <w:ind w:left="720" w:hanging="360"/>
        <w:jc w:val="both"/>
      </w:pPr>
      <w:r>
        <w:t>– mogućnost da dio groblja ustupi drugoj jedinici lokalne samouprave ili da sklopi ugovor o zajedničkom korištenju groblja s drugom jedinicom lokalne samouprave</w:t>
      </w:r>
    </w:p>
    <w:p w14:paraId="4CB2692B" w14:textId="77777777" w:rsidR="00467F18" w:rsidRDefault="00200AEE">
      <w:pPr>
        <w:spacing w:before="40" w:after="40"/>
        <w:ind w:left="720" w:hanging="360"/>
        <w:jc w:val="both"/>
      </w:pPr>
      <w:r>
        <w:t>– mogućnost da se grobno mjesto dodijeli na korištenje bez obveze premještanja ostataka tijela umrlih osoba u zajedničku grobnicu</w:t>
      </w:r>
    </w:p>
    <w:p w14:paraId="73797F11" w14:textId="77777777" w:rsidR="00467F18" w:rsidRDefault="00200AEE">
      <w:pPr>
        <w:spacing w:before="40" w:after="40"/>
        <w:ind w:left="720" w:hanging="360"/>
        <w:jc w:val="both"/>
      </w:pPr>
      <w:r>
        <w:t>– pravila za određivanje naknade za stjecanje opreme i uređaja koji se nalaze na grobnom mjestu bez korisnika grobnog mjesta</w:t>
      </w:r>
    </w:p>
    <w:p w14:paraId="170CB753" w14:textId="77777777" w:rsidR="00467F18" w:rsidRDefault="00200AEE">
      <w:pPr>
        <w:spacing w:before="40" w:after="40"/>
        <w:ind w:left="720" w:hanging="360"/>
        <w:jc w:val="both"/>
      </w:pPr>
      <w:r>
        <w:t>– prekršajne sankcije za prekršitelje odredbi.</w:t>
      </w:r>
    </w:p>
    <w:p w14:paraId="5DE1A046" w14:textId="77777777" w:rsidR="00467F18" w:rsidRDefault="00200AEE">
      <w:pPr>
        <w:spacing w:before="60" w:after="60"/>
        <w:jc w:val="both"/>
      </w:pPr>
      <w:r>
        <w:rPr>
          <w:b/>
          <w:bCs/>
        </w:rPr>
        <w:t xml:space="preserve">(2) </w:t>
      </w:r>
      <w:r>
        <w:t>Izrazi koji se koriste u ovoj Odluci, a imaju rodno značenje, odnose se jednako na muški i ženski rod.</w:t>
      </w:r>
    </w:p>
    <w:p w14:paraId="33CE9551" w14:textId="77777777" w:rsidR="00467F18" w:rsidRDefault="00200AEE">
      <w:pPr>
        <w:spacing w:before="240" w:after="80"/>
        <w:jc w:val="center"/>
      </w:pPr>
      <w:r>
        <w:rPr>
          <w:b/>
          <w:bCs/>
        </w:rPr>
        <w:t>Članak 2.</w:t>
      </w:r>
    </w:p>
    <w:p w14:paraId="17430FE2" w14:textId="77777777" w:rsidR="00467F18" w:rsidRDefault="00200AEE">
      <w:pPr>
        <w:spacing w:before="60" w:after="60"/>
        <w:jc w:val="both"/>
      </w:pPr>
      <w:r>
        <w:rPr>
          <w:b/>
          <w:bCs/>
        </w:rPr>
        <w:t xml:space="preserve">(1) </w:t>
      </w:r>
      <w:r>
        <w:t>Groblja na području Općine</w:t>
      </w:r>
      <w:r w:rsidR="00BB15D2">
        <w:t xml:space="preserve"> Vinodolske općine</w:t>
      </w:r>
      <w:r>
        <w:t xml:space="preserve"> su:</w:t>
      </w:r>
    </w:p>
    <w:p w14:paraId="02C50136" w14:textId="77777777" w:rsidR="00467F18" w:rsidRDefault="00200AEE">
      <w:pPr>
        <w:spacing w:before="40" w:after="40"/>
        <w:ind w:left="720"/>
        <w:jc w:val="both"/>
      </w:pPr>
      <w:r>
        <w:t>1. Groblje Bribir</w:t>
      </w:r>
    </w:p>
    <w:p w14:paraId="5ACC1941" w14:textId="77777777" w:rsidR="00467F18" w:rsidRDefault="00200AEE">
      <w:pPr>
        <w:spacing w:before="40" w:after="40"/>
        <w:ind w:left="720"/>
        <w:jc w:val="both"/>
      </w:pPr>
      <w:r>
        <w:lastRenderedPageBreak/>
        <w:t>2. Groblje Sveta Ana</w:t>
      </w:r>
    </w:p>
    <w:p w14:paraId="62F1CBFF" w14:textId="77777777" w:rsidR="00200AEE" w:rsidRDefault="00200AEE">
      <w:pPr>
        <w:spacing w:before="40" w:after="40"/>
        <w:ind w:left="720"/>
        <w:jc w:val="both"/>
      </w:pPr>
      <w:r>
        <w:t>3. Groblje Belgrad</w:t>
      </w:r>
    </w:p>
    <w:p w14:paraId="712BF05E" w14:textId="77777777" w:rsidR="00200AEE" w:rsidRDefault="00200AEE">
      <w:pPr>
        <w:spacing w:before="40" w:after="40"/>
        <w:ind w:left="720"/>
        <w:jc w:val="both"/>
      </w:pPr>
      <w:r>
        <w:t>4. Groblje Tribalj</w:t>
      </w:r>
    </w:p>
    <w:p w14:paraId="3DB13438" w14:textId="77777777" w:rsidR="00BB15D2" w:rsidRDefault="00200AEE" w:rsidP="00200AEE">
      <w:pPr>
        <w:spacing w:before="40" w:after="40"/>
        <w:ind w:left="720"/>
        <w:jc w:val="both"/>
      </w:pPr>
      <w:r>
        <w:t>5. Groblje Drivenik</w:t>
      </w:r>
    </w:p>
    <w:p w14:paraId="522D1BBD" w14:textId="616E4CB1" w:rsidR="00467F18" w:rsidRDefault="00200AEE">
      <w:pPr>
        <w:spacing w:before="60" w:after="60"/>
        <w:jc w:val="both"/>
      </w:pPr>
      <w:r>
        <w:rPr>
          <w:b/>
          <w:bCs/>
        </w:rPr>
        <w:t xml:space="preserve">(2) </w:t>
      </w:r>
      <w:r>
        <w:t>Na području Općine</w:t>
      </w:r>
      <w:r w:rsidR="00BB15D2">
        <w:t xml:space="preserve"> Vinodolske općine</w:t>
      </w:r>
      <w:r>
        <w:t xml:space="preserve"> ukop se obavlja na grobljima iz stavka 1. ovoga članka.</w:t>
      </w:r>
    </w:p>
    <w:p w14:paraId="278E01DF" w14:textId="77777777" w:rsidR="00467F18" w:rsidRDefault="00200AEE">
      <w:pPr>
        <w:spacing w:before="60" w:after="60"/>
        <w:jc w:val="both"/>
      </w:pPr>
      <w:r>
        <w:rPr>
          <w:b/>
          <w:bCs/>
        </w:rPr>
        <w:t xml:space="preserve">(3) </w:t>
      </w:r>
      <w:r>
        <w:t>Groblja iz stavka 1. ovoga članka komunalna su infrastruktura u vlasništvu Općine</w:t>
      </w:r>
      <w:r w:rsidR="00BB15D2">
        <w:t xml:space="preserve"> Vinodolske općine</w:t>
      </w:r>
      <w:r>
        <w:t>.</w:t>
      </w:r>
    </w:p>
    <w:p w14:paraId="0DEA842F" w14:textId="77777777" w:rsidR="00467F18" w:rsidRDefault="00200AEE">
      <w:pPr>
        <w:spacing w:before="240" w:after="80"/>
        <w:jc w:val="center"/>
      </w:pPr>
      <w:r>
        <w:rPr>
          <w:b/>
          <w:bCs/>
        </w:rPr>
        <w:t>Članak 3.</w:t>
      </w:r>
    </w:p>
    <w:p w14:paraId="78DDAD14" w14:textId="77777777" w:rsidR="00467F18" w:rsidRDefault="00200AEE">
      <w:pPr>
        <w:spacing w:before="60" w:after="60"/>
        <w:jc w:val="both"/>
      </w:pPr>
      <w:r>
        <w:rPr>
          <w:b/>
          <w:bCs/>
        </w:rPr>
        <w:t xml:space="preserve">(1) </w:t>
      </w:r>
      <w:r>
        <w:t xml:space="preserve">Grobljima iz članka 2. ove Odluke upravlja </w:t>
      </w:r>
      <w:r w:rsidR="00D93632">
        <w:t xml:space="preserve">Eko Murvica d.o.o. iz Crikvenice </w:t>
      </w:r>
      <w:r>
        <w:t>u daljnjem tekstu: Upravitelj groblja)</w:t>
      </w:r>
      <w:r w:rsidR="00D93632">
        <w:t>.</w:t>
      </w:r>
    </w:p>
    <w:p w14:paraId="6B45C655" w14:textId="77777777" w:rsidR="00467F18" w:rsidRDefault="00200AEE">
      <w:pPr>
        <w:spacing w:before="60" w:after="60"/>
        <w:jc w:val="both"/>
      </w:pPr>
      <w:r>
        <w:rPr>
          <w:b/>
          <w:bCs/>
        </w:rPr>
        <w:t xml:space="preserve">(2) </w:t>
      </w:r>
      <w:r>
        <w:t>Upravitelj groblja ima javne ovlasti u pojedinim poslovima upravljanja grobljem sukladno Zakonu o grobljima.</w:t>
      </w:r>
    </w:p>
    <w:p w14:paraId="6ED6A4A3" w14:textId="77777777" w:rsidR="00467F18" w:rsidRDefault="00200AEE">
      <w:pPr>
        <w:spacing w:before="60" w:after="60"/>
        <w:jc w:val="both"/>
      </w:pPr>
      <w:r>
        <w:rPr>
          <w:b/>
          <w:bCs/>
        </w:rPr>
        <w:t xml:space="preserve">(3) </w:t>
      </w:r>
      <w:r>
        <w:t>Pod upravljanjem grobljem podrazumijeva se dodjela grobnih mjesta na korištenje, uređenje, održavanje i rekonstrukcija groblja te ukop i kremiranje umrlih osoba.</w:t>
      </w:r>
    </w:p>
    <w:p w14:paraId="3B76E180" w14:textId="77777777" w:rsidR="00D93632" w:rsidRDefault="00D93632">
      <w:pPr>
        <w:spacing w:before="60" w:after="60"/>
        <w:jc w:val="both"/>
      </w:pPr>
    </w:p>
    <w:p w14:paraId="5AB5AEB6" w14:textId="77777777" w:rsidR="00467F18" w:rsidRDefault="00200AEE" w:rsidP="00F06D66">
      <w:pPr>
        <w:pStyle w:val="Naglaeno1"/>
        <w:jc w:val="center"/>
      </w:pPr>
      <w:r>
        <w:t>II. DODJELA I USTUPANJE GROBNIH MJESTA NA KORIŠTENJE</w:t>
      </w:r>
    </w:p>
    <w:p w14:paraId="06FC5356" w14:textId="77777777" w:rsidR="00467F18" w:rsidRDefault="00200AEE">
      <w:pPr>
        <w:spacing w:before="240" w:after="80"/>
        <w:jc w:val="center"/>
      </w:pPr>
      <w:r>
        <w:rPr>
          <w:b/>
          <w:bCs/>
        </w:rPr>
        <w:t>Članak 4.</w:t>
      </w:r>
    </w:p>
    <w:p w14:paraId="1915CE34" w14:textId="77777777" w:rsidR="00467F18" w:rsidRDefault="00200AEE">
      <w:pPr>
        <w:spacing w:before="60" w:after="60"/>
        <w:jc w:val="both"/>
      </w:pPr>
      <w:r>
        <w:rPr>
          <w:b/>
          <w:bCs/>
        </w:rPr>
        <w:t xml:space="preserve">(1) </w:t>
      </w:r>
      <w:r>
        <w:t>Grobno mjesto je grob, grobnica, kazeta za urne, kolumbarij te svako drugo mjesto u kojem se nalaze posmrtni ostaci ili je namijenjeno za ukapanje ili trajnu pohranu posmrtnih ostataka.</w:t>
      </w:r>
    </w:p>
    <w:p w14:paraId="74947110" w14:textId="77777777" w:rsidR="00467F18" w:rsidRDefault="00200AEE">
      <w:pPr>
        <w:spacing w:before="60" w:after="60"/>
        <w:jc w:val="both"/>
      </w:pPr>
      <w:r>
        <w:rPr>
          <w:b/>
          <w:bCs/>
        </w:rPr>
        <w:t xml:space="preserve">(2) </w:t>
      </w:r>
      <w:r>
        <w:t>Grobno mjesto definirano je položajnim planom grobnih mjesta kojeg donosi Upravitelj groblja.</w:t>
      </w:r>
    </w:p>
    <w:p w14:paraId="7DC25A49" w14:textId="77777777" w:rsidR="00467F18" w:rsidRDefault="00200AEE">
      <w:pPr>
        <w:spacing w:before="60" w:after="60"/>
        <w:jc w:val="both"/>
      </w:pPr>
      <w:r>
        <w:rPr>
          <w:b/>
          <w:bCs/>
        </w:rPr>
        <w:t xml:space="preserve">(3) </w:t>
      </w:r>
      <w:r>
        <w:t>Vrste grobnih mjesta utvrđuju se temeljem projektne dokumentacije potrebne za ishođenje akta temeljem kojeg se započinje gradnja.</w:t>
      </w:r>
    </w:p>
    <w:p w14:paraId="240E9CE1" w14:textId="77777777" w:rsidR="00467F18" w:rsidRDefault="00200AEE">
      <w:pPr>
        <w:spacing w:before="60" w:after="60"/>
        <w:jc w:val="both"/>
      </w:pPr>
      <w:r>
        <w:rPr>
          <w:b/>
          <w:bCs/>
        </w:rPr>
        <w:t xml:space="preserve">(4) </w:t>
      </w:r>
      <w:r>
        <w:t>S obzirom na opremljenost i uređenje, grobno mjesto može biti: zemljani grob, grobnica, kosturnica, grobnica za urne, komunalno opće (prokopno) polje, zajednička grobnica.</w:t>
      </w:r>
    </w:p>
    <w:p w14:paraId="5FA52F0A" w14:textId="77777777" w:rsidR="00467F18" w:rsidRDefault="00200AEE">
      <w:pPr>
        <w:spacing w:before="60" w:after="60"/>
        <w:jc w:val="both"/>
      </w:pPr>
      <w:r>
        <w:rPr>
          <w:b/>
          <w:bCs/>
        </w:rPr>
        <w:t xml:space="preserve">(5) </w:t>
      </w:r>
      <w:r>
        <w:t>S obzirom na broj mjesta za ukop, grobno mjesto može biti: s jednim mjestom za ukop, s dva mjesta za ukop, s tri ili više mjesta za ukop.</w:t>
      </w:r>
    </w:p>
    <w:p w14:paraId="5F0A8186" w14:textId="77777777" w:rsidR="00467F18" w:rsidRDefault="00200AEE">
      <w:pPr>
        <w:spacing w:before="60" w:after="60"/>
        <w:jc w:val="both"/>
      </w:pPr>
      <w:r>
        <w:rPr>
          <w:b/>
          <w:bCs/>
        </w:rPr>
        <w:t xml:space="preserve">(6) </w:t>
      </w:r>
      <w:r>
        <w:t>Svako grobno mjesto s poznatim korisnikom mora biti označeno prikladnim nadgrobnim znakom i natpisom koji obavezno sadrži ime i prezime umrle osobe te godinu rođenja i smrti.</w:t>
      </w:r>
    </w:p>
    <w:p w14:paraId="3117EB4A" w14:textId="77777777" w:rsidR="00467F18" w:rsidRDefault="00200AEE">
      <w:pPr>
        <w:spacing w:before="240" w:after="80"/>
        <w:jc w:val="center"/>
      </w:pPr>
      <w:r>
        <w:rPr>
          <w:b/>
          <w:bCs/>
        </w:rPr>
        <w:t>Članak 5.</w:t>
      </w:r>
    </w:p>
    <w:p w14:paraId="7DAA4827" w14:textId="77777777" w:rsidR="00467F18" w:rsidRDefault="00200AEE">
      <w:pPr>
        <w:spacing w:before="60" w:after="60"/>
        <w:jc w:val="both"/>
      </w:pPr>
      <w:r>
        <w:rPr>
          <w:b/>
          <w:bCs/>
        </w:rPr>
        <w:t xml:space="preserve">(1) </w:t>
      </w:r>
      <w:r>
        <w:t>Grobno mjesto dodjeljuje se na korištenje prema položajnom planu grobnih mjesta (u daljnjem tekstu: Plan) koji donosi Upravitelj groblja za svako groblje posebno, redoslijedom prema brojevima raspoloživih grobnih mjesta označenih u Planu, na način da se u najvećoj mogućoj mjeri usvoje želje stranke.</w:t>
      </w:r>
    </w:p>
    <w:p w14:paraId="089EEAF2" w14:textId="77777777" w:rsidR="00467F18" w:rsidRDefault="00200AEE">
      <w:pPr>
        <w:spacing w:before="60" w:after="60"/>
        <w:jc w:val="both"/>
      </w:pPr>
      <w:r>
        <w:rPr>
          <w:b/>
          <w:bCs/>
        </w:rPr>
        <w:t xml:space="preserve">(2) </w:t>
      </w:r>
      <w:r>
        <w:t>Plan grobnih mjesta sadrži: raspored grobnih polja, raspored grobnih mjesta s oznakama, brojevima i površinama grobnih mjesta te grafičkim prikazom njihovog rasporeda. Plan se pohranjuje i na elektroničkom mediju.</w:t>
      </w:r>
    </w:p>
    <w:p w14:paraId="3AE4455B" w14:textId="0192C1C6" w:rsidR="00D93632" w:rsidRPr="00F06D66" w:rsidRDefault="00200AEE" w:rsidP="00F06D66">
      <w:pPr>
        <w:spacing w:before="60" w:after="60"/>
        <w:jc w:val="both"/>
      </w:pPr>
      <w:r>
        <w:rPr>
          <w:b/>
          <w:bCs/>
        </w:rPr>
        <w:t xml:space="preserve">(3) </w:t>
      </w:r>
      <w:r>
        <w:t xml:space="preserve">Grobna mjesta mogu se dodjeljivati na korištenje na neodređeno vrijeme u postupku javnog poziva objavljenog u lokalnim glasilima i na mrežnim stranicama </w:t>
      </w:r>
      <w:r>
        <w:lastRenderedPageBreak/>
        <w:t>Upravitelja groblja, kako za novo izgrađena grobna mjesta, tako i za napuštena grobna mjesta po isteku propisanih rokova sukladno Zakonu o grobljima i ovoj Odluci.</w:t>
      </w:r>
    </w:p>
    <w:p w14:paraId="62458A00" w14:textId="77777777" w:rsidR="00467F18" w:rsidRDefault="00200AEE">
      <w:pPr>
        <w:spacing w:before="240" w:after="80"/>
        <w:jc w:val="center"/>
      </w:pPr>
      <w:r>
        <w:rPr>
          <w:b/>
          <w:bCs/>
        </w:rPr>
        <w:t>Članak 6.</w:t>
      </w:r>
    </w:p>
    <w:p w14:paraId="20CC08F4" w14:textId="77777777" w:rsidR="00467F18" w:rsidRDefault="00200AEE">
      <w:pPr>
        <w:spacing w:before="60" w:after="60"/>
        <w:jc w:val="both"/>
      </w:pPr>
      <w:r>
        <w:rPr>
          <w:b/>
          <w:bCs/>
        </w:rPr>
        <w:t xml:space="preserve">(1) </w:t>
      </w:r>
      <w:r>
        <w:t>Korisnik grobnog mjesta (u daljnjem tekstu: Korisnik) u smislu ove Odluke je fizička ili pravna osoba koja je ovlaštena koristiti grobno mjesto temeljem rješenja o dodjeli grobnog mjesta Upravitelja groblja.</w:t>
      </w:r>
    </w:p>
    <w:p w14:paraId="4E804225" w14:textId="77777777" w:rsidR="00467F18" w:rsidRDefault="00200AEE">
      <w:pPr>
        <w:spacing w:before="60" w:after="60"/>
        <w:jc w:val="both"/>
      </w:pPr>
      <w:r>
        <w:rPr>
          <w:b/>
          <w:bCs/>
        </w:rPr>
        <w:t xml:space="preserve">(2) </w:t>
      </w:r>
      <w:r>
        <w:t>Groblje u pravilu služi za ukop osoba koje su na području Općine</w:t>
      </w:r>
      <w:r w:rsidR="001B229D">
        <w:t xml:space="preserve"> Vinodolske općine</w:t>
      </w:r>
      <w:r>
        <w:t xml:space="preserve"> imale ili imaju prebivalište. Iznimno, umrlog se može ukopati u groblju koje je on odredio za života ili koje odredi njegova obitelj, odnosno osobe koje su dužne skrbiti o njegovu ukopu.</w:t>
      </w:r>
    </w:p>
    <w:p w14:paraId="2976668D" w14:textId="77777777" w:rsidR="00467F18" w:rsidRDefault="00200AEE">
      <w:pPr>
        <w:spacing w:before="60" w:after="60"/>
        <w:jc w:val="both"/>
      </w:pPr>
      <w:r>
        <w:rPr>
          <w:b/>
          <w:bCs/>
        </w:rPr>
        <w:t xml:space="preserve">(3) </w:t>
      </w:r>
      <w:r>
        <w:t>Pravo ukopa na grobno mjesto ima Korisnik grobnog mjesta i članovi njegove obitelji, osim ako Korisnik ne odredi drugačije.</w:t>
      </w:r>
    </w:p>
    <w:p w14:paraId="3E48F249" w14:textId="77777777" w:rsidR="00467F18" w:rsidRDefault="00200AEE">
      <w:pPr>
        <w:spacing w:before="60" w:after="60"/>
        <w:jc w:val="both"/>
      </w:pPr>
      <w:r>
        <w:rPr>
          <w:b/>
          <w:bCs/>
        </w:rPr>
        <w:t xml:space="preserve">(4) </w:t>
      </w:r>
      <w:r>
        <w:t>Članovima obitelji Korisnika koji imaju pravo ukopa smatraju se: bračni ili izvanbračni drug, životni ili neformalni životni partner, potomci i posvojena djeca i njihovi bračni ili izvanbračni drugovi, životni ili neformalni životni partneri te njegovi roditelji.</w:t>
      </w:r>
    </w:p>
    <w:p w14:paraId="0F83A3CD" w14:textId="77777777" w:rsidR="00467F18" w:rsidRDefault="00200AEE">
      <w:pPr>
        <w:spacing w:before="60" w:after="60"/>
        <w:jc w:val="both"/>
      </w:pPr>
      <w:r>
        <w:rPr>
          <w:b/>
          <w:bCs/>
        </w:rPr>
        <w:t xml:space="preserve">(5) </w:t>
      </w:r>
      <w:r>
        <w:t>Korisnik grobnog mjesta može dati pravo ukopa i drugim osobama. Korisnik koji je dao pravo ukopa može to pravo povući do trenutka smrti osobe kojoj je pravo dano, o čemu je dužan obavijestiti tu osobu. Pravo ukopa i povlačenje danog prava ukopa daje se u pisanom obliku i Korisnik ga je dužan dostaviti Upravitelju groblja koji tu činjenicu upisuje u grobni očevidnik. Prestanak prava ukopa može se upisati u grobni očevidnik na temelju izjave Korisnika o povlačenju prava ukopa, na temelju sporazuma, odluke suda ili pisane izjave osobe koja je stekla pravo ukopa.</w:t>
      </w:r>
    </w:p>
    <w:p w14:paraId="482FBBAD" w14:textId="77777777" w:rsidR="00467F18" w:rsidRDefault="00200AEE">
      <w:pPr>
        <w:spacing w:before="60" w:after="60"/>
        <w:jc w:val="both"/>
      </w:pPr>
      <w:r>
        <w:rPr>
          <w:b/>
          <w:bCs/>
        </w:rPr>
        <w:t xml:space="preserve">(6) </w:t>
      </w:r>
      <w:r>
        <w:t>Osoba kojoj je Korisnik dao pravo ukopa ne može to pravo prenijeti na treću osobu.</w:t>
      </w:r>
    </w:p>
    <w:p w14:paraId="6A3FAB45" w14:textId="77777777" w:rsidR="00467F18" w:rsidRDefault="00200AEE">
      <w:pPr>
        <w:spacing w:before="60" w:after="60"/>
        <w:jc w:val="both"/>
      </w:pPr>
      <w:r>
        <w:rPr>
          <w:b/>
          <w:bCs/>
        </w:rPr>
        <w:t xml:space="preserve">(7) </w:t>
      </w:r>
      <w:r>
        <w:t>Nakon smrti Korisnika, pravo korištenja grobnog mjesta stječu njegovi nasljednici utvrđeni pravomoćnim rješenjem o nasljeđivanju, koje sud odnosno javni bilježnik kao povjerenik suda po službenoj dužnosti dostavlja Upravitelju groblja.</w:t>
      </w:r>
    </w:p>
    <w:p w14:paraId="279A6496" w14:textId="77777777" w:rsidR="00467F18" w:rsidRDefault="00200AEE">
      <w:pPr>
        <w:spacing w:before="60" w:after="60"/>
        <w:jc w:val="both"/>
      </w:pPr>
      <w:r>
        <w:rPr>
          <w:b/>
          <w:bCs/>
        </w:rPr>
        <w:t xml:space="preserve">(8) </w:t>
      </w:r>
      <w:r>
        <w:t>Do pravomoćnosti rješenja o nasljeđivanju, u grobno mjesto mogu se ukapati osobe koje su u trenutku smrti Korisnika bile članovi njegove obitelji sukladno stavku 4. ovoga članka, kao i osobe kojima je Korisnik dao pravo ukopa.</w:t>
      </w:r>
    </w:p>
    <w:p w14:paraId="6911A542" w14:textId="77777777" w:rsidR="00467F18" w:rsidRDefault="00200AEE">
      <w:pPr>
        <w:spacing w:before="240" w:after="80"/>
        <w:jc w:val="center"/>
      </w:pPr>
      <w:r>
        <w:rPr>
          <w:b/>
          <w:bCs/>
        </w:rPr>
        <w:t>Članak 7.</w:t>
      </w:r>
    </w:p>
    <w:p w14:paraId="64FDBBDA" w14:textId="77777777" w:rsidR="00467F18" w:rsidRDefault="00200AEE">
      <w:pPr>
        <w:spacing w:before="60" w:after="60"/>
        <w:jc w:val="both"/>
      </w:pPr>
      <w:r>
        <w:rPr>
          <w:b/>
          <w:bCs/>
        </w:rPr>
        <w:t xml:space="preserve">(1) </w:t>
      </w:r>
      <w:r>
        <w:t>Grobno mjesto daje se na korištenje na neodređeno vrijeme rješenjem o dodjeli grobnog mjesta koje se donosi po službenoj dužnosti i na zahtjev stranke.</w:t>
      </w:r>
    </w:p>
    <w:p w14:paraId="751C8318" w14:textId="77777777" w:rsidR="00467F18" w:rsidRDefault="00200AEE">
      <w:pPr>
        <w:spacing w:before="60" w:after="60"/>
        <w:jc w:val="both"/>
      </w:pPr>
      <w:r>
        <w:rPr>
          <w:b/>
          <w:bCs/>
        </w:rPr>
        <w:t xml:space="preserve">(2) </w:t>
      </w:r>
      <w:r>
        <w:t>Upravitelj groblja, na temelju dokumentiranog zahtjeva stranke, dodjeljuje grobno mjesto na korištenje na neodređeno vrijeme uz naknadu, o čemu donosi rješenje.</w:t>
      </w:r>
    </w:p>
    <w:p w14:paraId="61DE14F2" w14:textId="77777777" w:rsidR="00467F18" w:rsidRDefault="00200AEE">
      <w:pPr>
        <w:spacing w:before="60" w:after="60"/>
        <w:jc w:val="both"/>
      </w:pPr>
      <w:r>
        <w:rPr>
          <w:b/>
          <w:bCs/>
        </w:rPr>
        <w:t xml:space="preserve">(3) </w:t>
      </w:r>
      <w:r>
        <w:t>Rješenje o dodjeli grobnog mjesta na korištenje donosi se kod svake promjene Korisnika grobnog mjesta.</w:t>
      </w:r>
    </w:p>
    <w:p w14:paraId="1FD6710A" w14:textId="77777777" w:rsidR="00467F18" w:rsidRDefault="00200AEE">
      <w:pPr>
        <w:spacing w:before="60" w:after="60"/>
        <w:jc w:val="both"/>
      </w:pPr>
      <w:r>
        <w:rPr>
          <w:b/>
          <w:bCs/>
        </w:rPr>
        <w:t xml:space="preserve">(4) </w:t>
      </w:r>
      <w:r>
        <w:t>Protiv rješenja iz stavaka 1., 2. i 3. ovoga članka može se izjaviti žalba nadležnom tijelu Općine</w:t>
      </w:r>
      <w:r w:rsidR="001B229D">
        <w:t xml:space="preserve"> Vinodolske općine</w:t>
      </w:r>
      <w:r>
        <w:t xml:space="preserve"> za komunalne poslove.</w:t>
      </w:r>
    </w:p>
    <w:p w14:paraId="00BB6068" w14:textId="77777777" w:rsidR="00467F18" w:rsidRDefault="00200AEE">
      <w:pPr>
        <w:spacing w:before="60" w:after="60"/>
        <w:jc w:val="both"/>
      </w:pPr>
      <w:r>
        <w:rPr>
          <w:b/>
          <w:bCs/>
        </w:rPr>
        <w:t xml:space="preserve">(5) </w:t>
      </w:r>
      <w:r>
        <w:t>Iznimno, za ukop na Općem komunalnom polju te kod privremenog ukopa ne donosi se rješenje o korištenju, nego se sklapa ugovor o privremenom korištenju.</w:t>
      </w:r>
    </w:p>
    <w:p w14:paraId="4F272876" w14:textId="76208671" w:rsidR="00EC1221" w:rsidRDefault="00200AEE">
      <w:pPr>
        <w:spacing w:before="60" w:after="60"/>
        <w:jc w:val="both"/>
      </w:pPr>
      <w:r>
        <w:rPr>
          <w:b/>
          <w:bCs/>
        </w:rPr>
        <w:t xml:space="preserve">(6) </w:t>
      </w:r>
      <w:r>
        <w:t>Korisnik grobnog mjesta stječe pravo korištenja grobnog mjesta pravomoćnošću rješenja o dodjeli grobnog mjesta na korištenje i plaćanjem naknade za dodjelu grobnog mjesta.</w:t>
      </w:r>
    </w:p>
    <w:p w14:paraId="309ED5BD" w14:textId="77777777" w:rsidR="00467F18" w:rsidRDefault="00200AEE">
      <w:pPr>
        <w:spacing w:before="240" w:after="80"/>
        <w:jc w:val="center"/>
      </w:pPr>
      <w:r>
        <w:rPr>
          <w:b/>
          <w:bCs/>
        </w:rPr>
        <w:lastRenderedPageBreak/>
        <w:t>Članak 8.</w:t>
      </w:r>
    </w:p>
    <w:p w14:paraId="587A6F0A" w14:textId="77777777" w:rsidR="00467F18" w:rsidRDefault="00200AEE">
      <w:pPr>
        <w:spacing w:before="60" w:after="60"/>
        <w:jc w:val="both"/>
      </w:pPr>
      <w:r>
        <w:rPr>
          <w:b/>
          <w:bCs/>
        </w:rPr>
        <w:t xml:space="preserve">(1) </w:t>
      </w:r>
      <w:r>
        <w:t>Korisnik grobnog mjesta može trećoj osobi ugovorom ustupiti pravo korištenja grobnog mjesta na neodređeno vrijeme.</w:t>
      </w:r>
    </w:p>
    <w:p w14:paraId="6C02BDBE" w14:textId="77777777" w:rsidR="00467F18" w:rsidRDefault="00200AEE">
      <w:pPr>
        <w:spacing w:before="60" w:after="60"/>
        <w:jc w:val="both"/>
      </w:pPr>
      <w:r>
        <w:rPr>
          <w:b/>
          <w:bCs/>
        </w:rPr>
        <w:t xml:space="preserve">(2) </w:t>
      </w:r>
      <w:r>
        <w:t>Ugovor o ustupanju prava korištenja grobnog mjesta mora biti sklopljen u pisanom obliku uz obveznu ovjeru potpisa od strane javnog bilježnika. Pravni poslovi sklopljeni bez javnobilježničke ovjere ništetni su.</w:t>
      </w:r>
    </w:p>
    <w:p w14:paraId="403601C8" w14:textId="77777777" w:rsidR="00467F18" w:rsidRDefault="00200AEE">
      <w:pPr>
        <w:spacing w:before="60" w:after="60"/>
        <w:jc w:val="both"/>
      </w:pPr>
      <w:r>
        <w:rPr>
          <w:b/>
          <w:bCs/>
        </w:rPr>
        <w:t xml:space="preserve">(3) </w:t>
      </w:r>
      <w:r>
        <w:t>Ugovor o ustupanju prava korištenja grobnog mjesta javni bilježnik dostavlja Upravitelju groblja radi upisa novog Korisnika u grobni očevidnik.</w:t>
      </w:r>
    </w:p>
    <w:p w14:paraId="72EF34E3" w14:textId="77777777" w:rsidR="00467F18" w:rsidRDefault="00200AEE">
      <w:pPr>
        <w:spacing w:before="60" w:after="60"/>
        <w:jc w:val="both"/>
      </w:pPr>
      <w:r>
        <w:rPr>
          <w:b/>
          <w:bCs/>
        </w:rPr>
        <w:t xml:space="preserve">(4) </w:t>
      </w:r>
      <w:r>
        <w:t>Ako ima više sukorisnika grobnog mjesta, za ustupanje prava korištenja trećoj osobi potrebna je suglasnost svih sukorisnika, osim kada se radi o ustupanju korištenja između sukorisnika.</w:t>
      </w:r>
    </w:p>
    <w:p w14:paraId="5DCCE37F" w14:textId="77777777" w:rsidR="00467F18" w:rsidRDefault="00200AEE">
      <w:pPr>
        <w:spacing w:before="60" w:after="60"/>
        <w:jc w:val="both"/>
      </w:pPr>
      <w:r>
        <w:rPr>
          <w:b/>
          <w:bCs/>
        </w:rPr>
        <w:t xml:space="preserve">(5) </w:t>
      </w:r>
      <w:r>
        <w:t>Korisnik se može odreći korištenja grobnog mjesta na temelju pisanog zahtjeva ovjerenog kod javnog bilježnika koji podnosi Upravitelju groblja. Zahtjev sadrži izjavu o preuzimanju ili odricanju od posmrtnih ostataka koji se nalaze u grobnom mjestu. U slučaju odricanja od posmrtnih ostataka, iste zbrinjava Upravitelj groblja u zajedničkoj kosturnici.</w:t>
      </w:r>
    </w:p>
    <w:p w14:paraId="316F46AB" w14:textId="77777777" w:rsidR="00F06D66" w:rsidRDefault="00F06D66">
      <w:pPr>
        <w:spacing w:before="60" w:after="60"/>
        <w:jc w:val="both"/>
      </w:pPr>
    </w:p>
    <w:p w14:paraId="184062DE" w14:textId="77777777" w:rsidR="00467F18" w:rsidRDefault="00200AEE" w:rsidP="00F06D66">
      <w:pPr>
        <w:pStyle w:val="Naglaeno1"/>
        <w:jc w:val="center"/>
      </w:pPr>
      <w:r>
        <w:t>III. ISKOPAVANJE I PREMJEŠTANJE POSMRTNIH OSTATAKA</w:t>
      </w:r>
    </w:p>
    <w:p w14:paraId="791DAF6B" w14:textId="77777777" w:rsidR="00467F18" w:rsidRDefault="00200AEE">
      <w:pPr>
        <w:spacing w:before="240" w:after="80"/>
        <w:jc w:val="center"/>
      </w:pPr>
      <w:r>
        <w:rPr>
          <w:b/>
          <w:bCs/>
        </w:rPr>
        <w:t>Članak 9.</w:t>
      </w:r>
    </w:p>
    <w:p w14:paraId="02DF94BC" w14:textId="77777777" w:rsidR="00467F18" w:rsidRDefault="00200AEE">
      <w:pPr>
        <w:spacing w:before="60" w:after="60"/>
        <w:jc w:val="both"/>
      </w:pPr>
      <w:r>
        <w:rPr>
          <w:b/>
          <w:bCs/>
        </w:rPr>
        <w:t xml:space="preserve">(1) </w:t>
      </w:r>
      <w:r>
        <w:t>Iskop umrlih, odnosno njihovih posmrtnih ostataka (ekshumacija) može se odobriti na zahtjev bračnog druga ili djece umrle osobe (uža obitelj). Ako su članovi uže obitelji umrli prije osobe za koju se traži ekshumacija, zahtjev mogu podnijeti drugi srodnici prema redoslijedu utvrđenom propisima o nasljeđivanju, kao i druga ovlaštena osoba.</w:t>
      </w:r>
    </w:p>
    <w:p w14:paraId="5659A352" w14:textId="77777777" w:rsidR="00467F18" w:rsidRDefault="00200AEE">
      <w:pPr>
        <w:spacing w:before="60" w:after="60"/>
        <w:jc w:val="both"/>
      </w:pPr>
      <w:r>
        <w:rPr>
          <w:b/>
          <w:bCs/>
        </w:rPr>
        <w:t xml:space="preserve">(2) </w:t>
      </w:r>
      <w:r>
        <w:t>Zahtjev za ekshumaciju može podnijeti i osoba koja prema pravomoćnoj sudskoj odluci ima pravo korištenja grobnog mjesta na kojem je ukopana umrla osoba čija se ekshumacija traži.</w:t>
      </w:r>
    </w:p>
    <w:p w14:paraId="47DB7561" w14:textId="77777777" w:rsidR="00467F18" w:rsidRDefault="00200AEE">
      <w:pPr>
        <w:spacing w:before="60" w:after="60"/>
        <w:jc w:val="both"/>
      </w:pPr>
      <w:r>
        <w:rPr>
          <w:b/>
          <w:bCs/>
        </w:rPr>
        <w:t xml:space="preserve">(3) </w:t>
      </w:r>
      <w:r>
        <w:t>Iskop posmrtnih ostataka osoba koje su umrle od zaraznih bolesti može se dozvoliti tek nakon proteka jedne godine od dana izvršenog ukopa.</w:t>
      </w:r>
    </w:p>
    <w:p w14:paraId="4932ECFE" w14:textId="77777777" w:rsidR="00467F18" w:rsidRDefault="00200AEE">
      <w:pPr>
        <w:spacing w:before="60" w:after="60"/>
        <w:jc w:val="both"/>
      </w:pPr>
      <w:r>
        <w:rPr>
          <w:b/>
          <w:bCs/>
        </w:rPr>
        <w:t xml:space="preserve">(4) </w:t>
      </w:r>
      <w:r>
        <w:t>Iskop umrle osobe obavlja se zbog njenog prijenosa iz jednog grobnog mjesta radi pokopa na drugo grobno mjesto na istom groblju, u istom naselju ili iz jednog mjesta u drugo na području Republike Hrvatske ili u inozemstvo, sukladno posebnim propisima.</w:t>
      </w:r>
    </w:p>
    <w:p w14:paraId="41BAB58C" w14:textId="77777777" w:rsidR="00467F18" w:rsidRDefault="00200AEE">
      <w:pPr>
        <w:spacing w:before="60" w:after="60"/>
        <w:jc w:val="both"/>
      </w:pPr>
      <w:r>
        <w:rPr>
          <w:b/>
          <w:bCs/>
        </w:rPr>
        <w:t xml:space="preserve">(5) </w:t>
      </w:r>
      <w:r>
        <w:t>Ekshumaciju obavljaju zaposlenici Upravitelja groblja.</w:t>
      </w:r>
    </w:p>
    <w:p w14:paraId="35945642" w14:textId="77777777" w:rsidR="00F06D66" w:rsidRDefault="00F06D66">
      <w:pPr>
        <w:spacing w:before="60" w:after="60"/>
        <w:jc w:val="both"/>
      </w:pPr>
    </w:p>
    <w:p w14:paraId="32D39D91" w14:textId="77777777" w:rsidR="00467F18" w:rsidRDefault="00200AEE" w:rsidP="00F06D66">
      <w:pPr>
        <w:pStyle w:val="Naglaeno1"/>
        <w:jc w:val="center"/>
      </w:pPr>
      <w:r>
        <w:t>IV. VREMENSKI RAZMACI UKOPA I PRODUBLJENJE GROBA</w:t>
      </w:r>
    </w:p>
    <w:p w14:paraId="7B50981E" w14:textId="77777777" w:rsidR="00467F18" w:rsidRDefault="00200AEE">
      <w:pPr>
        <w:spacing w:before="240" w:after="80"/>
        <w:jc w:val="center"/>
      </w:pPr>
      <w:r>
        <w:rPr>
          <w:b/>
          <w:bCs/>
        </w:rPr>
        <w:t>Članak 10.</w:t>
      </w:r>
    </w:p>
    <w:p w14:paraId="5DE8ABEF" w14:textId="77777777" w:rsidR="00467F18" w:rsidRDefault="00200AEE">
      <w:pPr>
        <w:spacing w:before="60" w:after="60"/>
        <w:jc w:val="both"/>
      </w:pPr>
      <w:r>
        <w:rPr>
          <w:b/>
          <w:bCs/>
        </w:rPr>
        <w:t xml:space="preserve">(1) </w:t>
      </w:r>
      <w:r>
        <w:t>Posmrtni ostaci koji se nalaze u grobu mogu se presložiti u za to predviđen prostor nakon proteka deset (10) godina od ukopa, pod uvjetom da su se ostvarili uvjeti za produbljenje groba (čl. 4. st. 1. Zakona o grobljima).</w:t>
      </w:r>
    </w:p>
    <w:p w14:paraId="4218E589" w14:textId="77777777" w:rsidR="00467F18" w:rsidRDefault="00200AEE">
      <w:pPr>
        <w:spacing w:before="60" w:after="60"/>
        <w:jc w:val="both"/>
      </w:pPr>
      <w:r>
        <w:rPr>
          <w:b/>
          <w:bCs/>
        </w:rPr>
        <w:t xml:space="preserve">(2) </w:t>
      </w:r>
      <w:r>
        <w:t>Premještanje posmrtnih ostataka u grobnici radi oslobađanja ukopnog mjesta za novi ukop može se obaviti nakon proteka dvadeset (20) godina od ukopa u grobnicu, pod uvjetom da su se ostvarili uvjeti za sabiranje i zbrinjavanje posmrtnih ostataka (čl. 4. st. 2. Zakona o grobljima).</w:t>
      </w:r>
    </w:p>
    <w:p w14:paraId="502AA052" w14:textId="77777777" w:rsidR="00467F18" w:rsidRDefault="00200AEE">
      <w:pPr>
        <w:spacing w:before="60" w:after="60"/>
        <w:jc w:val="both"/>
      </w:pPr>
      <w:r>
        <w:rPr>
          <w:b/>
          <w:bCs/>
        </w:rPr>
        <w:lastRenderedPageBreak/>
        <w:t xml:space="preserve">(3) </w:t>
      </w:r>
      <w:r>
        <w:t>Ukop u grobno mjesto može se obavljati i prije isteka rokova iz stavaka 1. i 2. ovoga članka ako prostorno-tehnički uvjeti to dozvoljavaju, odnosno ako nisu zauzeti svi predviđeni kapaciteti pojedinog grobnog mjesta.</w:t>
      </w:r>
    </w:p>
    <w:p w14:paraId="0E5544AE" w14:textId="77777777" w:rsidR="00467F18" w:rsidRDefault="00200AEE">
      <w:pPr>
        <w:spacing w:before="60" w:after="60"/>
        <w:jc w:val="both"/>
      </w:pPr>
      <w:r>
        <w:rPr>
          <w:b/>
          <w:bCs/>
        </w:rPr>
        <w:t xml:space="preserve">(4) </w:t>
      </w:r>
      <w:r>
        <w:t>Ako su urne pohranjene na groblju, polažu se u kazetu za urne, kolumbarij ili u druga grobna mjesta. Urne se mogu premjestiti u drugo grobno mjesto bez obzira na vrijeme ukopa.</w:t>
      </w:r>
    </w:p>
    <w:p w14:paraId="3A01F122" w14:textId="77777777" w:rsidR="00F06D66" w:rsidRDefault="00F06D66">
      <w:pPr>
        <w:spacing w:before="60" w:after="60"/>
        <w:jc w:val="both"/>
      </w:pPr>
    </w:p>
    <w:p w14:paraId="78388759" w14:textId="77777777" w:rsidR="00467F18" w:rsidRDefault="00200AEE" w:rsidP="00F06D66">
      <w:pPr>
        <w:pStyle w:val="Naglaeno1"/>
        <w:jc w:val="center"/>
      </w:pPr>
      <w:r>
        <w:t>V. UKOPI I PRIVREMENI UKOPI</w:t>
      </w:r>
    </w:p>
    <w:p w14:paraId="2BAD4DC1" w14:textId="77777777" w:rsidR="00467F18" w:rsidRDefault="00200AEE">
      <w:pPr>
        <w:spacing w:before="240" w:after="80"/>
        <w:jc w:val="center"/>
      </w:pPr>
      <w:r>
        <w:rPr>
          <w:b/>
          <w:bCs/>
        </w:rPr>
        <w:t>Članak 11.</w:t>
      </w:r>
    </w:p>
    <w:p w14:paraId="328CB8A9" w14:textId="77777777" w:rsidR="00467F18" w:rsidRDefault="00200AEE">
      <w:pPr>
        <w:spacing w:before="60" w:after="60"/>
        <w:jc w:val="both"/>
      </w:pPr>
      <w:r>
        <w:rPr>
          <w:b/>
          <w:bCs/>
        </w:rPr>
        <w:t xml:space="preserve">(1) </w:t>
      </w:r>
      <w:r>
        <w:t>Ukop umrle osobe ili posmrtnih ostataka ne može se obaviti bez uredne dokumentacije sukladno propisima, prethodno dostavljene Upravitelju groblja.</w:t>
      </w:r>
    </w:p>
    <w:p w14:paraId="5B94F32D" w14:textId="77777777" w:rsidR="00467F18" w:rsidRDefault="00200AEE">
      <w:pPr>
        <w:spacing w:before="60" w:after="60"/>
        <w:jc w:val="both"/>
      </w:pPr>
      <w:r>
        <w:rPr>
          <w:b/>
          <w:bCs/>
        </w:rPr>
        <w:t xml:space="preserve">(2) </w:t>
      </w:r>
      <w:r>
        <w:t>Upravitelj groblja uskratit će ukop i neće preuzeti tijelo umrle osobe ako mu nije dostavljena dozvola za ukop, odnosno sprovodnica ako se tijelo umrle osobe u Republiku Hrvatsku prenosi iz inozemstva.</w:t>
      </w:r>
    </w:p>
    <w:p w14:paraId="7C41DFA2" w14:textId="77777777" w:rsidR="00467F18" w:rsidRDefault="00200AEE">
      <w:pPr>
        <w:spacing w:before="60" w:after="60"/>
        <w:jc w:val="both"/>
      </w:pPr>
      <w:r>
        <w:rPr>
          <w:b/>
          <w:bCs/>
        </w:rPr>
        <w:t xml:space="preserve">(3) </w:t>
      </w:r>
      <w:r>
        <w:t>Obred ukopa vrši se prema volji umrlog izraženoj za života, odnosno prema volji bliže rodbine ili osobe koja skrbi o ukopu, a vrijeme ukopa na groblju utvrđuje Upravitelj groblja.</w:t>
      </w:r>
    </w:p>
    <w:p w14:paraId="062D4556" w14:textId="7423CEFC" w:rsidR="00467F18" w:rsidRDefault="00200AEE">
      <w:pPr>
        <w:spacing w:before="60" w:after="60"/>
        <w:jc w:val="both"/>
      </w:pPr>
      <w:r>
        <w:rPr>
          <w:b/>
          <w:bCs/>
        </w:rPr>
        <w:t xml:space="preserve">(4) </w:t>
      </w:r>
      <w:r>
        <w:t xml:space="preserve">Troškove ukopa snosi obitelj umrloga ili osoba koja je za života skrbila o umrlom. Ako takva osoba ne postoji, ili odbije ili nije u mogućnosti snositi troškove, troškove osigurava </w:t>
      </w:r>
      <w:r w:rsidR="00F63B4E">
        <w:t xml:space="preserve">općina Vinodolska </w:t>
      </w:r>
      <w:r w:rsidR="00B45227">
        <w:t>o</w:t>
      </w:r>
      <w:r w:rsidR="00F63B4E">
        <w:t>pćina</w:t>
      </w:r>
      <w:r>
        <w:t>, koji ima pravo na naknadu od osoba koje su bile dužne osigurati ukop ili iz ostavine umrloga.</w:t>
      </w:r>
    </w:p>
    <w:p w14:paraId="11C9B4E9" w14:textId="77777777" w:rsidR="00467F18" w:rsidRDefault="00200AEE">
      <w:pPr>
        <w:spacing w:before="240" w:after="80"/>
        <w:jc w:val="center"/>
      </w:pPr>
      <w:r>
        <w:rPr>
          <w:b/>
          <w:bCs/>
        </w:rPr>
        <w:t>Članak 12.</w:t>
      </w:r>
    </w:p>
    <w:p w14:paraId="022DF8C2" w14:textId="77777777" w:rsidR="00467F18" w:rsidRDefault="00200AEE">
      <w:pPr>
        <w:spacing w:before="60" w:after="60"/>
        <w:jc w:val="both"/>
      </w:pPr>
      <w:r>
        <w:rPr>
          <w:b/>
          <w:bCs/>
        </w:rPr>
        <w:t xml:space="preserve">(1) </w:t>
      </w:r>
      <w:r>
        <w:t>Privremeni ukop je ukop pokojnika u grobno mjesto do njegova prijenosa na konačno grobno mjesto. Za privremeni ukop sklapa se ugovor o privremenom korištenju grobnog mjesta.</w:t>
      </w:r>
    </w:p>
    <w:p w14:paraId="38ACE11A" w14:textId="77777777" w:rsidR="00467F18" w:rsidRDefault="00200AEE">
      <w:pPr>
        <w:spacing w:before="60" w:after="60"/>
        <w:jc w:val="both"/>
      </w:pPr>
      <w:r>
        <w:rPr>
          <w:b/>
          <w:bCs/>
        </w:rPr>
        <w:t xml:space="preserve">(2) </w:t>
      </w:r>
      <w:r>
        <w:t>Korisnik grobnog mjesta može dopustiti trećoj osobi privremeni ukop u grobno mjesto, uz pisanu suglasnost ovjerenu kod javnog bilježnika i uz naznaku razdoblja privremenog ukopa.</w:t>
      </w:r>
    </w:p>
    <w:p w14:paraId="5B4465E2" w14:textId="77777777" w:rsidR="00467F18" w:rsidRDefault="00200AEE">
      <w:pPr>
        <w:spacing w:before="60" w:after="60"/>
        <w:jc w:val="both"/>
      </w:pPr>
      <w:r>
        <w:rPr>
          <w:b/>
          <w:bCs/>
        </w:rPr>
        <w:t xml:space="preserve">(3) </w:t>
      </w:r>
      <w:r>
        <w:t>Prijenos privremeno ukopanog pokojnika u grobno mjesto za konačni ukop može se obaviti samo uz odobrenje Korisnika grobnog mjesta za konačni ukop.</w:t>
      </w:r>
    </w:p>
    <w:p w14:paraId="6850AC6C" w14:textId="77777777" w:rsidR="00F06D66" w:rsidRDefault="00F06D66">
      <w:pPr>
        <w:spacing w:before="60" w:after="60"/>
        <w:jc w:val="both"/>
      </w:pPr>
    </w:p>
    <w:p w14:paraId="6A056BDC" w14:textId="77777777" w:rsidR="00467F18" w:rsidRDefault="00200AEE" w:rsidP="00F06D66">
      <w:pPr>
        <w:pStyle w:val="Naglaeno1"/>
        <w:jc w:val="center"/>
      </w:pPr>
      <w:r>
        <w:t>VI. NAČIN UKOPA NEPOZNATIH OSOBA</w:t>
      </w:r>
    </w:p>
    <w:p w14:paraId="6D07D22D" w14:textId="77777777" w:rsidR="00467F18" w:rsidRDefault="00200AEE">
      <w:pPr>
        <w:spacing w:before="240" w:after="80"/>
        <w:jc w:val="center"/>
      </w:pPr>
      <w:r>
        <w:rPr>
          <w:b/>
          <w:bCs/>
        </w:rPr>
        <w:t>Članak 13.</w:t>
      </w:r>
    </w:p>
    <w:p w14:paraId="601700D5" w14:textId="77777777" w:rsidR="00467F18" w:rsidRDefault="00200AEE">
      <w:pPr>
        <w:spacing w:before="60" w:after="60"/>
        <w:jc w:val="both"/>
      </w:pPr>
      <w:r>
        <w:rPr>
          <w:b/>
          <w:bCs/>
        </w:rPr>
        <w:t xml:space="preserve">(1) </w:t>
      </w:r>
      <w:r>
        <w:t>Nepoznate osobe kremiraju se, a urne s njihovim posmrtnim ostacima polažu se u grobno mjesto izgrađeno za tu namjenu.</w:t>
      </w:r>
    </w:p>
    <w:p w14:paraId="6D87C836" w14:textId="77777777" w:rsidR="00467F18" w:rsidRDefault="00200AEE">
      <w:pPr>
        <w:spacing w:before="60" w:after="60"/>
        <w:jc w:val="both"/>
      </w:pPr>
      <w:r>
        <w:rPr>
          <w:b/>
          <w:bCs/>
        </w:rPr>
        <w:t xml:space="preserve">(2) </w:t>
      </w:r>
      <w:r>
        <w:t>Upravitelj groblja dužan je na groblju odrediti grobno mjesto za pohranu posmrtnih ostataka nepoznatih osoba te ga urediti i održavati na način kojim se iskazuje poštovanje prema umrlima.</w:t>
      </w:r>
    </w:p>
    <w:p w14:paraId="56F1CD81" w14:textId="58D2A220" w:rsidR="003F075A" w:rsidRDefault="00200AEE">
      <w:pPr>
        <w:spacing w:before="60" w:after="60"/>
        <w:jc w:val="both"/>
      </w:pPr>
      <w:r>
        <w:rPr>
          <w:b/>
          <w:bCs/>
        </w:rPr>
        <w:t xml:space="preserve">(3) </w:t>
      </w:r>
      <w:r>
        <w:t>Troškove ukopa nepoznatih osoba na području Općine snosi Općina</w:t>
      </w:r>
      <w:r w:rsidR="001B229D">
        <w:t xml:space="preserve"> Vinodolska općina.</w:t>
      </w:r>
    </w:p>
    <w:p w14:paraId="77699B5D" w14:textId="77777777" w:rsidR="003F075A" w:rsidRDefault="003F075A">
      <w:pPr>
        <w:spacing w:before="60" w:after="60"/>
        <w:jc w:val="both"/>
      </w:pPr>
    </w:p>
    <w:p w14:paraId="1B2F2DBD" w14:textId="77777777" w:rsidR="00467F18" w:rsidRDefault="00200AEE" w:rsidP="00F06D66">
      <w:pPr>
        <w:pStyle w:val="Naglaeno1"/>
        <w:jc w:val="center"/>
      </w:pPr>
      <w:r>
        <w:t>VII. PROSIPANJE KREMIRANIH POSMRTNIH OSTATAKA</w:t>
      </w:r>
    </w:p>
    <w:p w14:paraId="7BFA74DD" w14:textId="77777777" w:rsidR="00467F18" w:rsidRDefault="00200AEE">
      <w:pPr>
        <w:spacing w:before="240" w:after="80"/>
        <w:jc w:val="center"/>
      </w:pPr>
      <w:r>
        <w:rPr>
          <w:b/>
          <w:bCs/>
        </w:rPr>
        <w:t>Članak 14.</w:t>
      </w:r>
    </w:p>
    <w:p w14:paraId="52622DE2" w14:textId="77777777" w:rsidR="00467F18" w:rsidRDefault="00200AEE">
      <w:pPr>
        <w:spacing w:before="60" w:after="60"/>
        <w:jc w:val="both"/>
      </w:pPr>
      <w:r>
        <w:rPr>
          <w:b/>
          <w:bCs/>
        </w:rPr>
        <w:lastRenderedPageBreak/>
        <w:t xml:space="preserve">(1) </w:t>
      </w:r>
      <w:r>
        <w:t>Kremirane posmrtne ostatke tijela umrle osobe dopušteno je prosipati na posebno određenom mjestu unutar groblja koje odredi Upravitelj groblja, na način kojim se iskazuje poštovanje prema umrlima.</w:t>
      </w:r>
    </w:p>
    <w:p w14:paraId="1B870AA6" w14:textId="77777777" w:rsidR="00467F18" w:rsidRDefault="00200AEE">
      <w:pPr>
        <w:spacing w:before="60" w:after="60"/>
        <w:jc w:val="both"/>
      </w:pPr>
      <w:r>
        <w:rPr>
          <w:b/>
          <w:bCs/>
        </w:rPr>
        <w:t xml:space="preserve">(2) </w:t>
      </w:r>
      <w:r>
        <w:t>Mjesto za prosipanje kremiranih posmrtnih ostataka unutar groblja mora biti omeđeno kamenim rubnjacima i hortikulturno uređeno na način da je omogućeno zatrpavanje pepela.</w:t>
      </w:r>
    </w:p>
    <w:p w14:paraId="26B04A16" w14:textId="77777777" w:rsidR="00467F18" w:rsidRDefault="00200AEE">
      <w:pPr>
        <w:spacing w:before="60" w:after="60"/>
        <w:jc w:val="both"/>
      </w:pPr>
      <w:r>
        <w:rPr>
          <w:b/>
          <w:bCs/>
        </w:rPr>
        <w:t xml:space="preserve">(3) </w:t>
      </w:r>
      <w:r>
        <w:t>Kremirane posmrtne ostatke tijela umrle osobe dopušteno je prosipati i izvan groblja, na mjestima i na način koji odredi tijelo Općine</w:t>
      </w:r>
      <w:r w:rsidR="001B229D">
        <w:t xml:space="preserve"> Vinodolske općine</w:t>
      </w:r>
      <w:r>
        <w:t xml:space="preserve"> nadležno za komunalne poslove, uz uvjet da se prosipanje obavlja na način kojim se iskazuje poštovanje prema umrlima i da nije protivno drugim propisima.</w:t>
      </w:r>
    </w:p>
    <w:p w14:paraId="54170848" w14:textId="77777777" w:rsidR="00467F18" w:rsidRDefault="00200AEE">
      <w:pPr>
        <w:spacing w:before="60" w:after="60"/>
        <w:jc w:val="both"/>
      </w:pPr>
      <w:r>
        <w:rPr>
          <w:b/>
          <w:bCs/>
        </w:rPr>
        <w:t xml:space="preserve">(4) </w:t>
      </w:r>
      <w:r>
        <w:t>Prosipanje kremiranih posmrtnih ostataka na mjestima koja nisu određena sukladno stavcima 1. i 3. ovoga članka nije dopušteno.</w:t>
      </w:r>
    </w:p>
    <w:p w14:paraId="17880CEB" w14:textId="77777777" w:rsidR="00F06D66" w:rsidRDefault="00F06D66">
      <w:pPr>
        <w:spacing w:before="60" w:after="60"/>
        <w:jc w:val="both"/>
      </w:pPr>
    </w:p>
    <w:p w14:paraId="12A58747" w14:textId="77777777" w:rsidR="00467F18" w:rsidRDefault="00200AEE" w:rsidP="00F06D66">
      <w:pPr>
        <w:pStyle w:val="Naglaeno1"/>
        <w:jc w:val="center"/>
      </w:pPr>
      <w:r>
        <w:t>VIII. UVJETI I MJERILA ZA PLAĆANJE NAKNADE</w:t>
      </w:r>
    </w:p>
    <w:p w14:paraId="73436F74" w14:textId="77777777" w:rsidR="00467F18" w:rsidRDefault="00200AEE">
      <w:pPr>
        <w:spacing w:before="240" w:after="80"/>
        <w:jc w:val="center"/>
      </w:pPr>
      <w:r>
        <w:rPr>
          <w:b/>
          <w:bCs/>
        </w:rPr>
        <w:t>Članak 15.</w:t>
      </w:r>
    </w:p>
    <w:p w14:paraId="7D17ABF9" w14:textId="77777777" w:rsidR="00467F18" w:rsidRDefault="00200AEE">
      <w:pPr>
        <w:spacing w:before="60" w:after="60"/>
        <w:jc w:val="both"/>
      </w:pPr>
      <w:r>
        <w:rPr>
          <w:b/>
          <w:bCs/>
        </w:rPr>
        <w:t xml:space="preserve">(1) </w:t>
      </w:r>
      <w:r>
        <w:t>Za dodjelu grobnog mjesta na korištenje plaća se naknada koja se utvrđuje rješenjem o dodjeli grobnog mjesta na korištenje.</w:t>
      </w:r>
    </w:p>
    <w:p w14:paraId="102D72F6" w14:textId="77777777" w:rsidR="00467F18" w:rsidRDefault="00200AEE">
      <w:pPr>
        <w:spacing w:before="60" w:after="60"/>
        <w:jc w:val="both"/>
      </w:pPr>
      <w:r>
        <w:rPr>
          <w:b/>
          <w:bCs/>
        </w:rPr>
        <w:t xml:space="preserve">(2) </w:t>
      </w:r>
      <w:r>
        <w:t>Visinu naknade za dodjelu grobnog mjesta utvrđuje Upravitelj groblja uz prethodnu suglasnost Općinsko</w:t>
      </w:r>
      <w:r w:rsidR="001B229D">
        <w:t>g</w:t>
      </w:r>
      <w:r>
        <w:t xml:space="preserve"> vijeća Općine</w:t>
      </w:r>
      <w:r w:rsidR="001B229D">
        <w:t xml:space="preserve"> Vinodolske općine</w:t>
      </w:r>
      <w:r>
        <w:t>, sukladno uvjetima i mjerilima propisanim ovom Odlukom.</w:t>
      </w:r>
    </w:p>
    <w:p w14:paraId="3A9FF274" w14:textId="77777777" w:rsidR="00467F18" w:rsidRDefault="00200AEE">
      <w:pPr>
        <w:spacing w:before="60" w:after="60"/>
        <w:jc w:val="both"/>
      </w:pPr>
      <w:r>
        <w:rPr>
          <w:b/>
          <w:bCs/>
        </w:rPr>
        <w:t xml:space="preserve">(3) </w:t>
      </w:r>
      <w:r>
        <w:t>Naknada za dodjelu grobnog mjesta određuje se po m² površine grobnog mjesta.</w:t>
      </w:r>
    </w:p>
    <w:p w14:paraId="252510A1" w14:textId="77777777" w:rsidR="00467F18" w:rsidRDefault="00200AEE">
      <w:pPr>
        <w:spacing w:before="60" w:after="60"/>
        <w:jc w:val="both"/>
      </w:pPr>
      <w:r>
        <w:rPr>
          <w:b/>
          <w:bCs/>
        </w:rPr>
        <w:t xml:space="preserve">(4) </w:t>
      </w:r>
      <w:r>
        <w:t>U slučaju dodjele grobnog mjesta radi ukopa umrlih hrvatskih ratnih vojnih invalida i umrlih hrvatskih branitelja iz Domovinskog rata, grobno mjesto daje se na korištenje uz naplatu polovice predviđenog iznosa, ako umrli ili članovi njihove uže i šire obitelji nemaju na korištenju grobno mjesto niti su ga ustupili trećoj osobi, sukladno zakonu kojim se uređuje status hrvatskih branitelja.</w:t>
      </w:r>
    </w:p>
    <w:p w14:paraId="19FBA4B7" w14:textId="77777777" w:rsidR="00467F18" w:rsidRDefault="00200AEE">
      <w:pPr>
        <w:spacing w:before="240" w:after="80"/>
        <w:jc w:val="center"/>
      </w:pPr>
      <w:r>
        <w:rPr>
          <w:b/>
          <w:bCs/>
        </w:rPr>
        <w:t>Članak 16.</w:t>
      </w:r>
    </w:p>
    <w:p w14:paraId="65EACB1B" w14:textId="77777777" w:rsidR="00467F18" w:rsidRDefault="00200AEE">
      <w:pPr>
        <w:spacing w:before="60" w:after="60"/>
        <w:jc w:val="both"/>
      </w:pPr>
      <w:r>
        <w:rPr>
          <w:b/>
          <w:bCs/>
        </w:rPr>
        <w:t xml:space="preserve">(1) </w:t>
      </w:r>
      <w:r>
        <w:t>Za korištenje grobnog mjesta Korisnik je dužan plaćati godišnju grobnu naknadu koja je prihod Upravitelja groblja.</w:t>
      </w:r>
    </w:p>
    <w:p w14:paraId="7B7EC7B6" w14:textId="77777777" w:rsidR="00467F18" w:rsidRDefault="00200AEE">
      <w:pPr>
        <w:spacing w:before="60" w:after="60"/>
        <w:jc w:val="both"/>
      </w:pPr>
      <w:r>
        <w:rPr>
          <w:b/>
          <w:bCs/>
        </w:rPr>
        <w:t xml:space="preserve">(2) </w:t>
      </w:r>
      <w:r>
        <w:t>Visinu godišnje grobne naknade utvrđuje Upravitelj groblja uz prethodnu suglasnost Općinskog vijeća Općine</w:t>
      </w:r>
      <w:r w:rsidR="001B229D">
        <w:t xml:space="preserve"> Vinodolske općine</w:t>
      </w:r>
      <w:r>
        <w:t>.</w:t>
      </w:r>
    </w:p>
    <w:p w14:paraId="49C08974" w14:textId="77777777" w:rsidR="00467F18" w:rsidRDefault="00200AEE">
      <w:pPr>
        <w:spacing w:before="60" w:after="60"/>
        <w:jc w:val="both"/>
      </w:pPr>
      <w:r>
        <w:rPr>
          <w:b/>
          <w:bCs/>
        </w:rPr>
        <w:t xml:space="preserve">(3) </w:t>
      </w:r>
      <w:r>
        <w:t>Godišnja grobna naknada plaća se po m² površine grobnog mjesta te se može plaćati unaprijed za više godina.</w:t>
      </w:r>
    </w:p>
    <w:p w14:paraId="7A65F630" w14:textId="77777777" w:rsidR="00467F18" w:rsidRDefault="00200AEE">
      <w:pPr>
        <w:spacing w:before="60" w:after="60"/>
        <w:jc w:val="both"/>
      </w:pPr>
      <w:r>
        <w:rPr>
          <w:b/>
          <w:bCs/>
        </w:rPr>
        <w:t xml:space="preserve">(4) </w:t>
      </w:r>
      <w:r>
        <w:t>Godišnja grobna naknada plaća se na temelju uplatnice/računa koji Upravitelj groblja dostavlja Korisniku upisanom u grobni očevidnik, osim ako Korisnik ne dostavi Upravitelju groblja sporazum s javnobilježnički ovjerenim potpisom druge osobe koja preuzima obvezu plaćanja godišnje grobne naknade.</w:t>
      </w:r>
    </w:p>
    <w:p w14:paraId="34A2817B" w14:textId="77777777" w:rsidR="00467F18" w:rsidRDefault="00200AEE">
      <w:pPr>
        <w:spacing w:before="60" w:after="60"/>
        <w:jc w:val="both"/>
      </w:pPr>
      <w:r>
        <w:rPr>
          <w:b/>
          <w:bCs/>
        </w:rPr>
        <w:t xml:space="preserve">(5) </w:t>
      </w:r>
      <w:r>
        <w:t>U slučaju sukorisništva grobnog mjesta, uplatnica/račun dostavlja se svakom od korisnika sukladno udjelu u pravu korištenja, osim ako se korisnici na temelju sporazuma s javnobilježnički ovjerenim potpisima ne dogovore drugačije te isti dostave Upravitelju groblja.</w:t>
      </w:r>
    </w:p>
    <w:p w14:paraId="594E10D7" w14:textId="77777777" w:rsidR="00467F18" w:rsidRDefault="00200AEE">
      <w:pPr>
        <w:spacing w:before="60" w:after="60"/>
        <w:jc w:val="both"/>
      </w:pPr>
      <w:r>
        <w:rPr>
          <w:b/>
          <w:bCs/>
        </w:rPr>
        <w:t xml:space="preserve">(6) </w:t>
      </w:r>
      <w:r>
        <w:t>Visina godišnje grobne naknade utvrđuje se radi namirenja dijela stvarno nastalih zajedničkih troškova na groblju (uređenje i održavanje groblja, potrošnja vode, odvoz otpada, čišćenje pristupnih staza i zelenih površina i drugi troškovi).</w:t>
      </w:r>
    </w:p>
    <w:p w14:paraId="22E8FB0C" w14:textId="77777777" w:rsidR="00467F18" w:rsidRDefault="00200AEE">
      <w:pPr>
        <w:spacing w:before="60" w:after="60"/>
        <w:jc w:val="both"/>
      </w:pPr>
      <w:r>
        <w:rPr>
          <w:b/>
          <w:bCs/>
        </w:rPr>
        <w:lastRenderedPageBreak/>
        <w:t xml:space="preserve">(7) </w:t>
      </w:r>
      <w:r>
        <w:t>Plaćanjem godišnje grobne naknade Korisnik se ne oslobađa obveze održavanja grobnog mjesta koje mu je dodijeljeno na korištenje.</w:t>
      </w:r>
    </w:p>
    <w:p w14:paraId="5EF3C743" w14:textId="77777777" w:rsidR="00467F18" w:rsidRDefault="00200AEE">
      <w:pPr>
        <w:spacing w:before="240" w:after="80"/>
        <w:jc w:val="center"/>
      </w:pPr>
      <w:r>
        <w:rPr>
          <w:b/>
          <w:bCs/>
        </w:rPr>
        <w:t>Članak 17.</w:t>
      </w:r>
    </w:p>
    <w:p w14:paraId="49302F41" w14:textId="77777777" w:rsidR="00467F18" w:rsidRDefault="00200AEE">
      <w:pPr>
        <w:spacing w:before="60" w:after="60"/>
        <w:jc w:val="both"/>
      </w:pPr>
      <w:r>
        <w:rPr>
          <w:b/>
          <w:bCs/>
        </w:rPr>
        <w:t xml:space="preserve">(1) </w:t>
      </w:r>
      <w:r>
        <w:t>Upravitelj groblja ne smije uskratiti ukop na određenom grobnom mjestu zbog neplaćene godišnje grobne naknade. U takvom slučaju, Upravitelj groblja izvršit će obračun zaostalih naknada i pozvati naručitelja da ih podmiri, a ako naručitelj nije u mogućnosti odmah platiti, dužan je dati pisanu izjavu kojom se obvezuje izvršiti plaćanje zaostalih naknada u roku koji ne može biti duži od jedne (1) godine.</w:t>
      </w:r>
    </w:p>
    <w:p w14:paraId="3B60E1DC" w14:textId="77777777" w:rsidR="00F06D66" w:rsidRDefault="00F06D66">
      <w:pPr>
        <w:spacing w:before="60" w:after="60"/>
        <w:jc w:val="both"/>
      </w:pPr>
    </w:p>
    <w:p w14:paraId="5891A941" w14:textId="77777777" w:rsidR="00467F18" w:rsidRDefault="00200AEE" w:rsidP="00F06D66">
      <w:pPr>
        <w:pStyle w:val="Naglaeno1"/>
        <w:jc w:val="center"/>
      </w:pPr>
      <w:r>
        <w:t>IX. NAPUŠTENA GROBNA MJESTA</w:t>
      </w:r>
    </w:p>
    <w:p w14:paraId="6716F7E1" w14:textId="77777777" w:rsidR="00467F18" w:rsidRDefault="00200AEE">
      <w:pPr>
        <w:spacing w:before="240" w:after="80"/>
        <w:jc w:val="center"/>
      </w:pPr>
      <w:r>
        <w:rPr>
          <w:b/>
          <w:bCs/>
        </w:rPr>
        <w:t>Članak 18.</w:t>
      </w:r>
    </w:p>
    <w:p w14:paraId="773067B3" w14:textId="77777777" w:rsidR="00467F18" w:rsidRDefault="00200AEE">
      <w:pPr>
        <w:spacing w:before="60" w:after="60"/>
        <w:jc w:val="both"/>
      </w:pPr>
      <w:r>
        <w:rPr>
          <w:b/>
          <w:bCs/>
        </w:rPr>
        <w:t xml:space="preserve">(1) </w:t>
      </w:r>
      <w:r>
        <w:t>Kad dug za grobnu naknadu prijeđe iznos od deset godišnjih grobnih naknada, Upravitelj groblja objavit će u javnom glasilu, na oglasnim pločama groblja i na mrežnim stranicama, kao i na adresi Korisnika ako je poznata, poziv Korisniku da plati sve neplaćene naknade sa zakonskim zateznim kamatama u roku od 30 dana od dana objave poziva, s upozorenjem da će nakon isteka toga roka izgubiti pravo korištenja grobnog mjesta.</w:t>
      </w:r>
    </w:p>
    <w:p w14:paraId="17072CA0" w14:textId="77777777" w:rsidR="00467F18" w:rsidRDefault="00200AEE">
      <w:pPr>
        <w:spacing w:before="60" w:after="60"/>
        <w:jc w:val="both"/>
      </w:pPr>
      <w:r>
        <w:rPr>
          <w:b/>
          <w:bCs/>
        </w:rPr>
        <w:t xml:space="preserve">(2) </w:t>
      </w:r>
      <w:r>
        <w:t>Ako Korisnik ne postupi prema pozivu iz stavka 1. ovoga članka, grobno mjesto smatra se grobnim mjestom bez korisnika, o čemu Upravitelj groblja donosi rješenje, i može se ponovno dodijeliti na korištenje.</w:t>
      </w:r>
    </w:p>
    <w:p w14:paraId="0947AD80" w14:textId="77777777" w:rsidR="00467F18" w:rsidRDefault="00200AEE">
      <w:pPr>
        <w:spacing w:before="60" w:after="60"/>
        <w:jc w:val="both"/>
      </w:pPr>
      <w:r>
        <w:rPr>
          <w:b/>
          <w:bCs/>
        </w:rPr>
        <w:t xml:space="preserve">(3) </w:t>
      </w:r>
      <w:r>
        <w:t>Protiv rješenja iz stavka 2. ovoga članka može se podnijeti žalba nadležnom tijelu Općine</w:t>
      </w:r>
      <w:r w:rsidR="001B229D">
        <w:t xml:space="preserve"> Vinodolske općine</w:t>
      </w:r>
      <w:r>
        <w:t xml:space="preserve"> za komunalne poslove.</w:t>
      </w:r>
    </w:p>
    <w:p w14:paraId="1DD7C3E5" w14:textId="77777777" w:rsidR="00467F18" w:rsidRDefault="00200AEE">
      <w:pPr>
        <w:spacing w:before="60" w:after="60"/>
        <w:jc w:val="both"/>
      </w:pPr>
      <w:r>
        <w:rPr>
          <w:b/>
          <w:bCs/>
        </w:rPr>
        <w:t xml:space="preserve">(4) </w:t>
      </w:r>
      <w:r>
        <w:t>Prijašnji Korisnik za kojeg je pravomoćnim rješenjem utvrđeno da mu je prestalo pravo korištenja može raspolagati izgrađenom opremom i uređajima grobnog mjesta prije dodjele novom korisniku, a nakon što plati dužni iznos grobne naknade sa zateznim kamatama. U protivnom, oprema i uređaji smatraju se napuštenom imovinom kojom Upravitelj groblja može slobodno raspolagati.</w:t>
      </w:r>
    </w:p>
    <w:p w14:paraId="7982EB19" w14:textId="77777777" w:rsidR="00467F18" w:rsidRDefault="00200AEE">
      <w:pPr>
        <w:spacing w:before="60" w:after="60"/>
        <w:jc w:val="both"/>
      </w:pPr>
      <w:r>
        <w:rPr>
          <w:b/>
          <w:bCs/>
        </w:rPr>
        <w:t xml:space="preserve">(5) </w:t>
      </w:r>
      <w:r>
        <w:t>Grobna mjesta u kojima su pokopani posmrtni ostaci znamenitih povijesnih osoba, posmrtni ostaci hrvatskih branitelja iz Domovinskog rata bez nasljednika ili posmrtni ostaci lokalno značajnih osoba ne smatraju se grobnim mjestima bez korisnika i ne dodjeljuju se novom korisniku, već ih održava i obnavlja Općina</w:t>
      </w:r>
      <w:r w:rsidR="001B229D">
        <w:t xml:space="preserve"> Vinodolska općina.</w:t>
      </w:r>
    </w:p>
    <w:p w14:paraId="2E822627" w14:textId="77777777" w:rsidR="00467F18" w:rsidRDefault="00200AEE">
      <w:pPr>
        <w:spacing w:before="60" w:after="60"/>
        <w:jc w:val="both"/>
      </w:pPr>
      <w:r>
        <w:rPr>
          <w:b/>
          <w:bCs/>
        </w:rPr>
        <w:t xml:space="preserve">(6) </w:t>
      </w:r>
      <w:r>
        <w:t>Grobna mjesta s posmrtnim ostacima hrvatskih branitelja iz Domovinskog rata iza kojih nema živih nasljednika ne mogu se smatrati napuštenima.</w:t>
      </w:r>
    </w:p>
    <w:p w14:paraId="22D8C052" w14:textId="23A27B6C" w:rsidR="001B229D" w:rsidRDefault="00200AEE">
      <w:pPr>
        <w:spacing w:before="60" w:after="60"/>
        <w:jc w:val="both"/>
      </w:pPr>
      <w:r>
        <w:rPr>
          <w:b/>
          <w:bCs/>
        </w:rPr>
        <w:t xml:space="preserve">(7) </w:t>
      </w:r>
      <w:r>
        <w:t>Ako korisniku grobnog mjesta pravo korištenja prestane rješenjem iz stavka 2. ovoga članka, njemu ili njegovim nasljednicima ili nasljednicima umrlih osoba koje su ukopane na tom grobnom mjestu pravo korištenja grobnog mjesta može se ponovno dodijeliti, ako već nije dodijeljeno drugom korisniku, uz uvjet da plate sve dugove, uključujući neplaćene godišnje grobne naknade i zatezne kamate na njih te naknadu za ponovnu dodjelu grobnog mjesta.</w:t>
      </w:r>
    </w:p>
    <w:p w14:paraId="72742635" w14:textId="77777777" w:rsidR="00F06D66" w:rsidRDefault="00F06D66">
      <w:pPr>
        <w:spacing w:before="60" w:after="60"/>
        <w:jc w:val="both"/>
      </w:pPr>
    </w:p>
    <w:p w14:paraId="7056BD0A" w14:textId="77777777" w:rsidR="00467F18" w:rsidRDefault="00200AEE" w:rsidP="00F06D66">
      <w:pPr>
        <w:pStyle w:val="Naglaeno1"/>
        <w:jc w:val="center"/>
      </w:pPr>
      <w:r>
        <w:t>X. VELIČINA, DIMENZIJE, MATERIJAL I IZGLED GROBNIH MJESTA TE SPOMEN-OBILJEŽJA</w:t>
      </w:r>
    </w:p>
    <w:p w14:paraId="4A9F0BC3" w14:textId="77777777" w:rsidR="00467F18" w:rsidRDefault="00200AEE">
      <w:pPr>
        <w:spacing w:before="240" w:after="80"/>
        <w:jc w:val="center"/>
      </w:pPr>
      <w:r>
        <w:rPr>
          <w:b/>
          <w:bCs/>
        </w:rPr>
        <w:t>Članak 19.</w:t>
      </w:r>
    </w:p>
    <w:p w14:paraId="52931DAB" w14:textId="77777777" w:rsidR="00467F18" w:rsidRDefault="00200AEE">
      <w:pPr>
        <w:spacing w:before="60" w:after="60"/>
        <w:jc w:val="both"/>
      </w:pPr>
      <w:r>
        <w:rPr>
          <w:b/>
          <w:bCs/>
        </w:rPr>
        <w:t xml:space="preserve">(1) </w:t>
      </w:r>
      <w:r>
        <w:t>Dimenzije grobnih mjesta na grobljima iz članka 2. ove Odluke su:</w:t>
      </w:r>
    </w:p>
    <w:p w14:paraId="70E5FD30" w14:textId="77777777" w:rsidR="00467F18" w:rsidRDefault="00200AEE">
      <w:pPr>
        <w:spacing w:before="40" w:after="40"/>
        <w:ind w:left="720" w:hanging="360"/>
        <w:jc w:val="both"/>
      </w:pPr>
      <w:r>
        <w:lastRenderedPageBreak/>
        <w:t>– neto dimenzija grobnog mjesta (ukopna jama) iznosi 80 x 200 cm,</w:t>
      </w:r>
    </w:p>
    <w:p w14:paraId="422F12FF" w14:textId="77777777" w:rsidR="00467F18" w:rsidRDefault="00200AEE">
      <w:pPr>
        <w:spacing w:before="40" w:after="40"/>
        <w:ind w:left="720" w:hanging="360"/>
        <w:jc w:val="both"/>
      </w:pPr>
      <w:r>
        <w:t>– bruto dimenzija grobnog mjesta iznosi najmanje 120–150 x 250–300 cm,</w:t>
      </w:r>
    </w:p>
    <w:p w14:paraId="22F8A485" w14:textId="77777777" w:rsidR="00467F18" w:rsidRDefault="00200AEE">
      <w:pPr>
        <w:spacing w:before="40" w:after="40"/>
        <w:ind w:left="720" w:hanging="360"/>
        <w:jc w:val="both"/>
      </w:pPr>
      <w:r>
        <w:t>– dubina ukopnog mjesta je u zemljanim grobovima najmanje 210 cm za tri dubine,</w:t>
      </w:r>
    </w:p>
    <w:p w14:paraId="37CC3AAA" w14:textId="77777777" w:rsidR="00467F18" w:rsidRDefault="00200AEE">
      <w:pPr>
        <w:spacing w:before="40" w:after="40"/>
        <w:ind w:left="720" w:hanging="360"/>
        <w:jc w:val="both"/>
      </w:pPr>
      <w:r>
        <w:t>– razmak između grobnih mjesta mora iznositi u pravilu najmanje 25 cm.</w:t>
      </w:r>
    </w:p>
    <w:p w14:paraId="30F35603" w14:textId="77777777" w:rsidR="00467F18" w:rsidRDefault="00200AEE">
      <w:pPr>
        <w:spacing w:before="60" w:after="60"/>
        <w:jc w:val="both"/>
      </w:pPr>
      <w:r>
        <w:rPr>
          <w:b/>
          <w:bCs/>
        </w:rPr>
        <w:t xml:space="preserve">(2) </w:t>
      </w:r>
      <w:r>
        <w:t>Kod zemljanih grobova treba osigurati najmanje 0,80 metara zemlje iznad lijesa.</w:t>
      </w:r>
    </w:p>
    <w:p w14:paraId="02378B28" w14:textId="77777777" w:rsidR="00467F18" w:rsidRDefault="00200AEE">
      <w:pPr>
        <w:spacing w:before="60" w:after="60"/>
        <w:jc w:val="both"/>
      </w:pPr>
      <w:r>
        <w:rPr>
          <w:b/>
          <w:bCs/>
        </w:rPr>
        <w:t xml:space="preserve">(3) </w:t>
      </w:r>
      <w:r>
        <w:t>Neto dimenzija grobnice (unutar zidova) u jednom stupcu iznosi najmanje 90 x 230 cm, u dva stupca najmanje 150 x 230 cm, a u tri stupca najmanje 220 x 230 cm. Debljina zidova iznosi od 15 do 20 cm.</w:t>
      </w:r>
    </w:p>
    <w:p w14:paraId="27E23DBF" w14:textId="77777777" w:rsidR="00467F18" w:rsidRDefault="00200AEE">
      <w:pPr>
        <w:spacing w:before="60" w:after="60"/>
        <w:jc w:val="both"/>
      </w:pPr>
      <w:r>
        <w:rPr>
          <w:b/>
          <w:bCs/>
        </w:rPr>
        <w:t xml:space="preserve">(4) </w:t>
      </w:r>
      <w:r>
        <w:t>Grobnice moraju biti izgrađene od vodonepropusnog betona, a oprema i uređaji od trajnog materijala (kamen, beton, metalne legure i sl.).</w:t>
      </w:r>
    </w:p>
    <w:p w14:paraId="2D67956B" w14:textId="77777777" w:rsidR="00467F18" w:rsidRDefault="00200AEE">
      <w:pPr>
        <w:spacing w:before="60" w:after="60"/>
        <w:jc w:val="both"/>
      </w:pPr>
      <w:r>
        <w:rPr>
          <w:b/>
          <w:bCs/>
        </w:rPr>
        <w:t xml:space="preserve">(5) </w:t>
      </w:r>
      <w:r>
        <w:t>Neto dimenzija kazete za jednu urnu iznosi 20 x 20 cm, bruto dimenzija kazete za četiri urne iznosi 60 x 60 cm, a za šest urni 60 x 80 cm.</w:t>
      </w:r>
    </w:p>
    <w:p w14:paraId="79DBE9DB" w14:textId="77777777" w:rsidR="00467F18" w:rsidRDefault="00200AEE">
      <w:pPr>
        <w:spacing w:before="240" w:after="80"/>
        <w:jc w:val="center"/>
      </w:pPr>
      <w:r>
        <w:rPr>
          <w:b/>
          <w:bCs/>
        </w:rPr>
        <w:t>Članak 20.</w:t>
      </w:r>
    </w:p>
    <w:p w14:paraId="04A77B69" w14:textId="77777777" w:rsidR="00467F18" w:rsidRDefault="00200AEE">
      <w:pPr>
        <w:spacing w:before="60" w:after="60"/>
        <w:jc w:val="both"/>
      </w:pPr>
      <w:r>
        <w:rPr>
          <w:b/>
          <w:bCs/>
        </w:rPr>
        <w:t xml:space="preserve">(1) </w:t>
      </w:r>
      <w:r>
        <w:t>Spomen-obilježja na grobnim mjestima moraju biti izrađena od trajnih i postojanih materijala kao što su kamen, beton, cigla, kovine, metalne legure ili drugi materijali koji osiguravaju dugotrajnost i stabilnost spomen-obilježja te njegovu usklađenost s izgledom groblja.</w:t>
      </w:r>
    </w:p>
    <w:p w14:paraId="28362092" w14:textId="77777777" w:rsidR="00467F18" w:rsidRDefault="00200AEE">
      <w:pPr>
        <w:spacing w:before="60" w:after="60"/>
        <w:jc w:val="both"/>
      </w:pPr>
      <w:r>
        <w:rPr>
          <w:b/>
          <w:bCs/>
        </w:rPr>
        <w:t xml:space="preserve">(2) </w:t>
      </w:r>
      <w:r>
        <w:t>Maksimalna dopuštena visina pojedinog nadgrobnog spomenika iznosi do 150 cm, osim ako projekt uređenja određenog grobnog polja propisuje drugačije dimenzije.</w:t>
      </w:r>
    </w:p>
    <w:p w14:paraId="3F8C4812" w14:textId="77777777" w:rsidR="00467F18" w:rsidRDefault="00200AEE">
      <w:pPr>
        <w:spacing w:before="60" w:after="60"/>
        <w:jc w:val="both"/>
      </w:pPr>
      <w:r>
        <w:rPr>
          <w:b/>
          <w:bCs/>
        </w:rPr>
        <w:t xml:space="preserve">(3) </w:t>
      </w:r>
      <w:r>
        <w:t>Ogradni rubnjaci oko grobnih mjesta mogu biti izrađeni od kamena, betona ili metala, a njihova visina ne smije prelaziti 30 cm iznad razine tla.</w:t>
      </w:r>
    </w:p>
    <w:p w14:paraId="03B5BBE0" w14:textId="77777777" w:rsidR="00467F18" w:rsidRDefault="00200AEE">
      <w:pPr>
        <w:spacing w:before="60" w:after="60"/>
        <w:jc w:val="both"/>
      </w:pPr>
      <w:r>
        <w:rPr>
          <w:b/>
          <w:bCs/>
        </w:rPr>
        <w:t xml:space="preserve">(4) </w:t>
      </w:r>
      <w:r>
        <w:t>Nadgrobne ploče, ležeće ili stojeće, moraju biti učvršćene na stabilan način koji osigurava sigurnost posjetitelja i dugotrajnost spomen-obilježja.</w:t>
      </w:r>
    </w:p>
    <w:p w14:paraId="6DF531FA" w14:textId="77777777" w:rsidR="00467F18" w:rsidRDefault="00200AEE">
      <w:pPr>
        <w:spacing w:before="60" w:after="60"/>
        <w:jc w:val="both"/>
      </w:pPr>
      <w:r>
        <w:rPr>
          <w:b/>
          <w:bCs/>
        </w:rPr>
        <w:t xml:space="preserve">(5) </w:t>
      </w:r>
      <w:r>
        <w:t>Na grobnom mjestu dopuštena je ugradnja dodatne opreme kao što su vaze, svijećnjaci, lampioni, križevi i drugi elementi, pod uvjetom da ne narušavaju izgled groblja i ne prelaze površinu grobnog mjesta.</w:t>
      </w:r>
    </w:p>
    <w:p w14:paraId="728B2719" w14:textId="77777777" w:rsidR="00467F18" w:rsidRDefault="00200AEE">
      <w:pPr>
        <w:spacing w:before="60" w:after="60"/>
        <w:jc w:val="both"/>
      </w:pPr>
      <w:r>
        <w:rPr>
          <w:b/>
          <w:bCs/>
        </w:rPr>
        <w:t xml:space="preserve">(6) </w:t>
      </w:r>
      <w:r>
        <w:t>Hortikulturno uređenje grobnog mjesta dopušteno je isključivo unutar površine grobnog mjesta i na način koji ne oštećuje susjedna grobna mjesta niti ometa održavanje groblja.</w:t>
      </w:r>
    </w:p>
    <w:p w14:paraId="5F67DDD8" w14:textId="77777777" w:rsidR="00467F18" w:rsidRDefault="00200AEE">
      <w:pPr>
        <w:spacing w:before="60" w:after="60"/>
        <w:jc w:val="both"/>
      </w:pPr>
      <w:r>
        <w:rPr>
          <w:b/>
          <w:bCs/>
        </w:rPr>
        <w:t xml:space="preserve">(7) </w:t>
      </w:r>
      <w:r>
        <w:t>Zabranjeno je postavljanje reklamnih natpisa, političkih poruka, grafita, žarulja neprikladne jačine, električnih instalacija koje nisu izvedene u skladu s propisima ili drugih elemenata koji mogu ugroziti sigurnost ili dostojanstvo groblja.</w:t>
      </w:r>
    </w:p>
    <w:p w14:paraId="2EB699BC" w14:textId="77777777" w:rsidR="00467F18" w:rsidRDefault="00200AEE">
      <w:pPr>
        <w:spacing w:before="240" w:after="80"/>
        <w:jc w:val="center"/>
      </w:pPr>
      <w:r>
        <w:rPr>
          <w:b/>
          <w:bCs/>
        </w:rPr>
        <w:t>Članak 21.</w:t>
      </w:r>
    </w:p>
    <w:p w14:paraId="2E349B36" w14:textId="77777777" w:rsidR="00467F18" w:rsidRDefault="00200AEE">
      <w:pPr>
        <w:spacing w:before="60" w:after="60"/>
        <w:jc w:val="both"/>
      </w:pPr>
      <w:r>
        <w:rPr>
          <w:b/>
          <w:bCs/>
        </w:rPr>
        <w:t xml:space="preserve">(1) </w:t>
      </w:r>
      <w:r>
        <w:t>Bez obzira na to nalaze li se oprema i uređaji grobnog mjesta i spomen-obilježja unutar ili izvan područja groblja, zabranjeno je:</w:t>
      </w:r>
    </w:p>
    <w:p w14:paraId="33333F42" w14:textId="77777777" w:rsidR="00467F18" w:rsidRDefault="00200AEE">
      <w:pPr>
        <w:spacing w:before="40" w:after="40"/>
        <w:ind w:left="720" w:hanging="360"/>
        <w:jc w:val="both"/>
      </w:pPr>
      <w:r>
        <w:t>– opremom i uređajima grobnog mjesta i spomen-obilježja suprotnima najvišim vrednotama ustavnog poretka ili pozitivnim propisima Republike Hrvatske vrijeđati nacionalne, vjerske ili moralne osjećaje građana,</w:t>
      </w:r>
    </w:p>
    <w:p w14:paraId="500E9C3F" w14:textId="77777777" w:rsidR="00467F18" w:rsidRDefault="00200AEE">
      <w:pPr>
        <w:spacing w:before="40" w:after="40"/>
        <w:ind w:left="720" w:hanging="360"/>
        <w:jc w:val="both"/>
      </w:pPr>
      <w: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5B8CEB7C" w14:textId="77777777" w:rsidR="00467F18" w:rsidRDefault="00200AEE">
      <w:pPr>
        <w:spacing w:before="40" w:after="40"/>
        <w:ind w:left="720" w:hanging="360"/>
        <w:jc w:val="both"/>
      </w:pPr>
      <w:r>
        <w:t>– opremom i uređajima grobnog mjesta i spomen-obilježja na bilo koji način povrijediti uspomenu na umrlu osobu.</w:t>
      </w:r>
    </w:p>
    <w:p w14:paraId="4832E2A4" w14:textId="77777777" w:rsidR="00467F18" w:rsidRDefault="00200AEE">
      <w:pPr>
        <w:spacing w:before="60" w:after="60"/>
        <w:jc w:val="both"/>
      </w:pPr>
      <w:r>
        <w:rPr>
          <w:b/>
          <w:bCs/>
        </w:rPr>
        <w:lastRenderedPageBreak/>
        <w:t xml:space="preserve">(2) </w:t>
      </w:r>
      <w:r>
        <w:t>Korisnik grobnog mjesta obvezan je voditi računa da na grobnom mjestu ne postoje natpisi koji su u suprotnosti s odredbama stavka 1. ovoga članka.</w:t>
      </w:r>
    </w:p>
    <w:p w14:paraId="632D8B50" w14:textId="77777777" w:rsidR="00467F18" w:rsidRDefault="00200AEE">
      <w:pPr>
        <w:spacing w:before="60" w:after="60"/>
        <w:jc w:val="both"/>
      </w:pPr>
      <w:r>
        <w:rPr>
          <w:b/>
          <w:bCs/>
        </w:rPr>
        <w:t xml:space="preserve">(3) </w:t>
      </w:r>
      <w:r>
        <w:t>Korisnik grobnog mjesta dužan je na grobnom mjestu na primjeren način označiti imena svih ukopanih osoba te njihove godine rođenja i smrti.</w:t>
      </w:r>
    </w:p>
    <w:p w14:paraId="65465ED1" w14:textId="77777777" w:rsidR="00467F18" w:rsidRDefault="00200AEE">
      <w:pPr>
        <w:spacing w:before="60" w:after="60"/>
        <w:jc w:val="both"/>
      </w:pPr>
      <w:r>
        <w:rPr>
          <w:b/>
          <w:bCs/>
        </w:rPr>
        <w:t xml:space="preserve">(4) </w:t>
      </w:r>
      <w:r>
        <w:t>Upravitelj groblja obvezan je u roku od 30 dana od saznanja za činjenicu da na groblju postoji grobno mjesto ili spomen-obilježje koje je u suprotnosti s odredbama stavka 1. ovoga članka podnijeti zahtjev za pokretanje upravnog postupka usklađivanja izgleda grobnog mjesta, sukladno čl. 31. i dalje Zakona o grobljima.</w:t>
      </w:r>
    </w:p>
    <w:p w14:paraId="3FD4200D" w14:textId="77777777" w:rsidR="00F06D66" w:rsidRDefault="00F06D66">
      <w:pPr>
        <w:spacing w:before="60" w:after="60"/>
        <w:jc w:val="both"/>
      </w:pPr>
    </w:p>
    <w:p w14:paraId="57B06133" w14:textId="77777777" w:rsidR="00467F18" w:rsidRDefault="00200AEE" w:rsidP="00F06D66">
      <w:pPr>
        <w:pStyle w:val="Naglaeno1"/>
        <w:jc w:val="center"/>
      </w:pPr>
      <w:r>
        <w:t>XI. ODRŽAVANJE GROBLJA I UKLANJANJE OTPADA</w:t>
      </w:r>
    </w:p>
    <w:p w14:paraId="248DC33C" w14:textId="77777777" w:rsidR="00467F18" w:rsidRDefault="00200AEE">
      <w:pPr>
        <w:spacing w:before="240" w:after="80"/>
        <w:jc w:val="center"/>
      </w:pPr>
      <w:r>
        <w:rPr>
          <w:b/>
          <w:bCs/>
        </w:rPr>
        <w:t>Članak 22.</w:t>
      </w:r>
    </w:p>
    <w:p w14:paraId="6D87A93D" w14:textId="77777777" w:rsidR="00467F18" w:rsidRDefault="00200AEE">
      <w:pPr>
        <w:spacing w:before="60" w:after="60"/>
        <w:jc w:val="both"/>
      </w:pPr>
      <w:r>
        <w:rPr>
          <w:b/>
          <w:bCs/>
        </w:rPr>
        <w:t xml:space="preserve">(1) </w:t>
      </w:r>
      <w:r>
        <w:t>Groblje mora biti ograđeno, uredno i čisto te funkcionalno ispravno.</w:t>
      </w:r>
    </w:p>
    <w:p w14:paraId="08747E34" w14:textId="77777777" w:rsidR="00467F18" w:rsidRDefault="00200AEE">
      <w:pPr>
        <w:spacing w:before="60" w:after="60"/>
        <w:jc w:val="both"/>
      </w:pPr>
      <w:r>
        <w:rPr>
          <w:b/>
          <w:bCs/>
        </w:rPr>
        <w:t xml:space="preserve">(2) </w:t>
      </w:r>
      <w:r>
        <w:t>Mrtvačnica i drugi objekti na groblju moraju se održavati u urednom i ispravnom stanju.</w:t>
      </w:r>
    </w:p>
    <w:p w14:paraId="781A39E0" w14:textId="77777777" w:rsidR="00467F18" w:rsidRDefault="00200AEE">
      <w:pPr>
        <w:spacing w:before="60" w:after="60"/>
        <w:jc w:val="both"/>
      </w:pPr>
      <w:r>
        <w:rPr>
          <w:b/>
          <w:bCs/>
        </w:rPr>
        <w:t xml:space="preserve">(3) </w:t>
      </w:r>
      <w:r>
        <w:t>Održavanje groblja obavlja Upravitelj groblja kontinuirano i s poštovanjem prema ukopanim osobama.</w:t>
      </w:r>
    </w:p>
    <w:p w14:paraId="212B2DEE" w14:textId="77777777" w:rsidR="00467F18" w:rsidRDefault="00200AEE">
      <w:pPr>
        <w:spacing w:before="60" w:after="60"/>
        <w:jc w:val="both"/>
      </w:pPr>
      <w:r>
        <w:rPr>
          <w:b/>
          <w:bCs/>
        </w:rPr>
        <w:t xml:space="preserve">(4) </w:t>
      </w:r>
      <w:r>
        <w:t>Pod održavanjem groblja podrazumijeva se uređenje i čišćenje zajedničkih dijelova groblja, staza i putova od otpada, održavanje pratećih građevina te sadnja i održavanje zelenila. Održavanje se obavlja sukladno tehničkim i sanitarnim propisima, pravilima zaštite okoliša te krajobraznim i estetskim vrijednostima.</w:t>
      </w:r>
    </w:p>
    <w:p w14:paraId="108DB824" w14:textId="77777777" w:rsidR="00467F18" w:rsidRDefault="00200AEE">
      <w:pPr>
        <w:spacing w:before="240" w:after="80"/>
        <w:jc w:val="center"/>
      </w:pPr>
      <w:r>
        <w:rPr>
          <w:b/>
          <w:bCs/>
        </w:rPr>
        <w:t>Članak 23.</w:t>
      </w:r>
    </w:p>
    <w:p w14:paraId="27DDE4CB" w14:textId="77777777" w:rsidR="00467F18" w:rsidRDefault="00200AEE">
      <w:pPr>
        <w:spacing w:before="60" w:after="60"/>
        <w:jc w:val="both"/>
      </w:pPr>
      <w:r>
        <w:rPr>
          <w:b/>
          <w:bCs/>
        </w:rPr>
        <w:t xml:space="preserve">(1) </w:t>
      </w:r>
      <w:r>
        <w:t>Korisnik je dužan grobno mjesto i prostor oko njega urediti, čistiti i održavati na način kojim iskazuje poštovanje prema umrlima, bez narušavanja cjelokupnog izgleda groblja, izazivanja opasnosti za sigurnost posjetitelja ili narušavanja stabilnosti susjednih grobnih mjesta.</w:t>
      </w:r>
    </w:p>
    <w:p w14:paraId="069EFD91" w14:textId="77777777" w:rsidR="00467F18" w:rsidRDefault="00200AEE">
      <w:pPr>
        <w:spacing w:before="60" w:after="60"/>
        <w:jc w:val="both"/>
      </w:pPr>
      <w:r>
        <w:rPr>
          <w:b/>
          <w:bCs/>
        </w:rPr>
        <w:t xml:space="preserve">(2) </w:t>
      </w:r>
      <w:r>
        <w:t>Ako Korisnik ne ispunjava obvezu iz stavka 1. ovoga članka, Upravitelj groblja mu je obvezan u roku od 30 dana od saznanja odlukom naložiti da uredi grobno mjesto. Korisnik je dužan postupiti po nalogu u roku od 15 dana od zaprimanja naloga. Ako Korisnik ne postupi u zadanom roku, Upravitelj groblja će u daljnjem roku od 30 dana samostalno urediti grobno mjesto na trošak Korisnika.</w:t>
      </w:r>
    </w:p>
    <w:p w14:paraId="1C725189" w14:textId="77777777" w:rsidR="00467F18" w:rsidRDefault="00200AEE">
      <w:pPr>
        <w:spacing w:before="60" w:after="60"/>
        <w:jc w:val="both"/>
      </w:pPr>
      <w:r>
        <w:rPr>
          <w:b/>
          <w:bCs/>
        </w:rPr>
        <w:t xml:space="preserve">(3) </w:t>
      </w:r>
      <w:r>
        <w:t>Ako se uređenje grobnog mjesta odnosi na radove većeg obujma ili radove za koje je potrebno prethodno ishoditi suglasnosti nadležnih tijela, Korisnik je dužan postupiti po odluci iz stavka 2. ovoga članka u roku od šest (6) mjeseci od dana zaprimanja te odluke. Ako Korisnik ne postupi u tom roku, Upravitelj groblja će u daljnjem roku od šest (6) mjeseci samostalno urediti grobno mjesto na trošku Korisnika.</w:t>
      </w:r>
    </w:p>
    <w:p w14:paraId="68AEAE89" w14:textId="77777777" w:rsidR="00467F18" w:rsidRDefault="00200AEE">
      <w:pPr>
        <w:spacing w:before="60" w:after="60"/>
        <w:jc w:val="both"/>
      </w:pPr>
      <w:r>
        <w:rPr>
          <w:b/>
          <w:bCs/>
        </w:rPr>
        <w:t xml:space="preserve">(4) </w:t>
      </w:r>
      <w:r>
        <w:t>Korisnik grobnog mjesta dužan je Upravitelju groblja nadoknaditi sve troškove koje je Upravitelj groblja imao postupajući prema odredbama stavaka 2. i 3. ovoga članka.</w:t>
      </w:r>
    </w:p>
    <w:p w14:paraId="106ABFB3" w14:textId="77777777" w:rsidR="00467F18" w:rsidRDefault="00200AEE">
      <w:pPr>
        <w:spacing w:before="240" w:after="80"/>
        <w:jc w:val="center"/>
      </w:pPr>
      <w:r>
        <w:rPr>
          <w:b/>
          <w:bCs/>
        </w:rPr>
        <w:t>Članak 24.</w:t>
      </w:r>
    </w:p>
    <w:p w14:paraId="6A48E827" w14:textId="77777777" w:rsidR="00467F18" w:rsidRDefault="00200AEE">
      <w:pPr>
        <w:spacing w:before="60" w:after="60"/>
        <w:jc w:val="both"/>
      </w:pPr>
      <w:r>
        <w:rPr>
          <w:b/>
          <w:bCs/>
        </w:rPr>
        <w:t xml:space="preserve">(1) </w:t>
      </w:r>
      <w:r>
        <w:t>Upravitelj groblja dužan je na prikladnim mjestima osigurati i urediti prostor za odlaganje otpada s grobnih mjesta te voditi brigu o njegovu redovitom odvozu i uklanjanju.</w:t>
      </w:r>
    </w:p>
    <w:p w14:paraId="09FF0DDE" w14:textId="77777777" w:rsidR="00467F18" w:rsidRDefault="00200AEE">
      <w:pPr>
        <w:spacing w:before="60" w:after="60"/>
        <w:jc w:val="both"/>
      </w:pPr>
      <w:r>
        <w:rPr>
          <w:b/>
          <w:bCs/>
        </w:rPr>
        <w:t xml:space="preserve">(2) </w:t>
      </w:r>
      <w:r>
        <w:t xml:space="preserve">Pod otpadom u smislu ove Odluke smatraju se svi materijali koji na bilo koji način dospiju na groblje, a po svojoj prirodi mu ne pripadaju ili narušavaju izgled groblja, </w:t>
      </w:r>
      <w:r>
        <w:lastRenderedPageBreak/>
        <w:t>uključujući ostatke vijenaca i cvijeća koji zbog proteka vremena narušavaju izgled groblja.</w:t>
      </w:r>
    </w:p>
    <w:p w14:paraId="18C3AE21" w14:textId="77777777" w:rsidR="00467F18" w:rsidRDefault="00200AEE">
      <w:pPr>
        <w:spacing w:before="240" w:after="80"/>
        <w:jc w:val="center"/>
      </w:pPr>
      <w:r>
        <w:rPr>
          <w:b/>
          <w:bCs/>
        </w:rPr>
        <w:t>Članak 25.</w:t>
      </w:r>
    </w:p>
    <w:p w14:paraId="25FBEF79" w14:textId="77777777" w:rsidR="00467F18" w:rsidRDefault="00200AEE">
      <w:pPr>
        <w:spacing w:before="60" w:after="60"/>
        <w:jc w:val="both"/>
      </w:pPr>
      <w:r>
        <w:rPr>
          <w:b/>
          <w:bCs/>
        </w:rPr>
        <w:t xml:space="preserve">(1) </w:t>
      </w:r>
      <w:r>
        <w:t>Upravitelj groblja ne odgovara za štete nastale na grobnim mjestima, uređajima groba i nadgrobnim spomenicima ako štete nisu učinjene od strane zaposlenika Upravitelja groblja.</w:t>
      </w:r>
    </w:p>
    <w:p w14:paraId="4D1EB35F" w14:textId="77777777" w:rsidR="00467F18" w:rsidRDefault="00200AEE">
      <w:pPr>
        <w:spacing w:before="60" w:after="60"/>
        <w:jc w:val="both"/>
      </w:pPr>
      <w:r>
        <w:rPr>
          <w:b/>
          <w:bCs/>
        </w:rPr>
        <w:t xml:space="preserve">(2) </w:t>
      </w:r>
      <w:r>
        <w:t>Ako postoji opasnost od oštećenja ili urušavanja nadgrobnih ploča, spomenika ili grobnica, Upravitelj groblja dužan je pozvati Korisnika da izvrši potrebne popravke. Ako Korisnik ne izvrši popravke u predviđenom roku, Upravitelj groblja izvest će ih na trošak Korisnika.</w:t>
      </w:r>
    </w:p>
    <w:p w14:paraId="1058BFCC" w14:textId="77777777" w:rsidR="00F06D66" w:rsidRDefault="00F06D66">
      <w:pPr>
        <w:spacing w:before="60" w:after="60"/>
        <w:jc w:val="both"/>
      </w:pPr>
    </w:p>
    <w:p w14:paraId="2DD4291E" w14:textId="77777777" w:rsidR="00467F18" w:rsidRDefault="00200AEE" w:rsidP="00F06D66">
      <w:pPr>
        <w:pStyle w:val="Naglaeno1"/>
        <w:jc w:val="center"/>
      </w:pPr>
      <w:r>
        <w:t>XII. UVJETI UPRAVLJANJA GROBLJEM</w:t>
      </w:r>
    </w:p>
    <w:p w14:paraId="3F3A2310" w14:textId="77777777" w:rsidR="00467F18" w:rsidRDefault="00200AEE">
      <w:pPr>
        <w:spacing w:before="240" w:after="80"/>
        <w:jc w:val="center"/>
      </w:pPr>
      <w:r>
        <w:rPr>
          <w:b/>
          <w:bCs/>
        </w:rPr>
        <w:t>Članak 26.</w:t>
      </w:r>
    </w:p>
    <w:p w14:paraId="345FFB5F" w14:textId="77777777" w:rsidR="00467F18" w:rsidRDefault="00200AEE">
      <w:pPr>
        <w:spacing w:before="60" w:after="60"/>
        <w:jc w:val="both"/>
      </w:pPr>
      <w:r>
        <w:rPr>
          <w:b/>
          <w:bCs/>
        </w:rPr>
        <w:t xml:space="preserve">(1) </w:t>
      </w:r>
      <w:r>
        <w:t>Upravitelj groblja obvezan je grobljem upravljati pažnjom dobrog gospodara i s poštovanjem prema ukopanim osobama, na način kojim se iskazuje poštovanje prema umrlim osobama te koji odgovara tehničkim i sanitarnim uvjetima, uz zaštitu okoliša.</w:t>
      </w:r>
    </w:p>
    <w:p w14:paraId="613B4E31" w14:textId="77777777" w:rsidR="00467F18" w:rsidRDefault="00200AEE">
      <w:pPr>
        <w:spacing w:before="60" w:after="60"/>
        <w:jc w:val="both"/>
      </w:pPr>
      <w:r>
        <w:rPr>
          <w:b/>
          <w:bCs/>
        </w:rPr>
        <w:t xml:space="preserve">(2) </w:t>
      </w:r>
      <w:r>
        <w:t>Osim navedenih poslova, pod upravljanjem grobljem podrazumijevaju se:</w:t>
      </w:r>
    </w:p>
    <w:p w14:paraId="3B33901B" w14:textId="77777777" w:rsidR="00467F18" w:rsidRDefault="00200AEE">
      <w:pPr>
        <w:spacing w:before="40" w:after="40"/>
        <w:ind w:left="720" w:hanging="360"/>
        <w:jc w:val="both"/>
      </w:pPr>
      <w:r>
        <w:t>– naplaćivanje naknade za dodijeljeno grobno mjesto i godišnje grobne naknade,</w:t>
      </w:r>
    </w:p>
    <w:p w14:paraId="442C41A3" w14:textId="77777777" w:rsidR="00467F18" w:rsidRDefault="00200AEE">
      <w:pPr>
        <w:spacing w:before="40" w:after="40"/>
        <w:ind w:left="720" w:hanging="360"/>
        <w:jc w:val="both"/>
      </w:pPr>
      <w:r>
        <w:t>– vođenje grobnih očevidnika i registra umrlih osoba,</w:t>
      </w:r>
    </w:p>
    <w:p w14:paraId="70DEDE48" w14:textId="77777777" w:rsidR="00467F18" w:rsidRDefault="00200AEE">
      <w:pPr>
        <w:spacing w:before="40" w:after="40"/>
        <w:ind w:left="720" w:hanging="360"/>
        <w:jc w:val="both"/>
      </w:pPr>
      <w:r>
        <w:t>– dodjela grobnih mjesta na korištenje, uređenje, rekonstrukcija i održavanje groblja,</w:t>
      </w:r>
    </w:p>
    <w:p w14:paraId="310268B8" w14:textId="77777777" w:rsidR="00467F18" w:rsidRDefault="00200AEE">
      <w:pPr>
        <w:spacing w:before="40" w:after="40"/>
        <w:ind w:left="720" w:hanging="360"/>
        <w:jc w:val="both"/>
      </w:pPr>
      <w:r>
        <w:t>– ukop i kremiranje umrlih osoba,</w:t>
      </w:r>
    </w:p>
    <w:p w14:paraId="4478185C" w14:textId="77777777" w:rsidR="00467F18" w:rsidRDefault="00200AEE">
      <w:pPr>
        <w:spacing w:before="40" w:after="40"/>
        <w:ind w:left="720" w:hanging="360"/>
        <w:jc w:val="both"/>
      </w:pPr>
      <w:r>
        <w:t>– drugi poslovi propisani Zakonom o grobljima i ovom Odlukom.</w:t>
      </w:r>
    </w:p>
    <w:p w14:paraId="4E4B6021" w14:textId="77777777" w:rsidR="00467F18" w:rsidRDefault="00200AEE">
      <w:pPr>
        <w:spacing w:before="60" w:after="60"/>
        <w:jc w:val="both"/>
      </w:pPr>
      <w:r>
        <w:rPr>
          <w:b/>
          <w:bCs/>
        </w:rPr>
        <w:t xml:space="preserve">(3) </w:t>
      </w:r>
      <w:r>
        <w:t>Upravitelj groblja dužan je pravodobno predložiti Općini</w:t>
      </w:r>
      <w:r w:rsidR="00B34188">
        <w:t xml:space="preserve"> Vinodolskoj općini</w:t>
      </w:r>
      <w:r>
        <w:t xml:space="preserve"> poduzimanje mjera radi rekonstrukcije ili proširenja postojećeg ili gradnje novog groblja.</w:t>
      </w:r>
    </w:p>
    <w:p w14:paraId="3CB3C29B" w14:textId="77777777" w:rsidR="00467F18" w:rsidRDefault="00200AEE">
      <w:pPr>
        <w:spacing w:before="240" w:after="80"/>
        <w:jc w:val="center"/>
      </w:pPr>
      <w:r>
        <w:rPr>
          <w:b/>
          <w:bCs/>
        </w:rPr>
        <w:t>Članak 27.</w:t>
      </w:r>
    </w:p>
    <w:p w14:paraId="573D8E5F" w14:textId="77777777" w:rsidR="00467F18" w:rsidRDefault="00200AEE">
      <w:pPr>
        <w:spacing w:before="60" w:after="60"/>
        <w:jc w:val="both"/>
      </w:pPr>
      <w:r>
        <w:rPr>
          <w:b/>
          <w:bCs/>
        </w:rPr>
        <w:t xml:space="preserve">(1) </w:t>
      </w:r>
      <w:r>
        <w:t>Upravitelj groblja donosi odluku o ponašanju na groblju u kojoj se određuju: radno vrijeme groblja i vrijeme ukopa, načini i primjereno vrijeme za obavljanje radova na groblju te pravila ponašanja za Korisnike i posjetitelje.</w:t>
      </w:r>
    </w:p>
    <w:p w14:paraId="6F8BB916" w14:textId="77777777" w:rsidR="00467F18" w:rsidRDefault="00200AEE">
      <w:pPr>
        <w:spacing w:before="60" w:after="60"/>
        <w:jc w:val="both"/>
      </w:pPr>
      <w:r>
        <w:rPr>
          <w:b/>
          <w:bCs/>
        </w:rPr>
        <w:t xml:space="preserve">(2) </w:t>
      </w:r>
      <w:r>
        <w:t>Upravitelj groblja obvezan je odluku iz stavka 1. ovoga članka objaviti na mrežnim stranicama i na vidljivom mjestu, a posebno na svakom ulazu u groblje, u roku od 30 dana od dana stupanja na snagu ove Odluke.</w:t>
      </w:r>
    </w:p>
    <w:p w14:paraId="5E487461" w14:textId="77777777" w:rsidR="00467F18" w:rsidRDefault="00200AEE">
      <w:pPr>
        <w:spacing w:before="240" w:after="80"/>
        <w:jc w:val="center"/>
      </w:pPr>
      <w:r>
        <w:rPr>
          <w:b/>
          <w:bCs/>
        </w:rPr>
        <w:t>Članak 28.</w:t>
      </w:r>
    </w:p>
    <w:p w14:paraId="1CA5A2F4" w14:textId="77777777" w:rsidR="00467F18" w:rsidRDefault="00200AEE">
      <w:pPr>
        <w:spacing w:before="60" w:after="60"/>
        <w:jc w:val="both"/>
      </w:pPr>
      <w:r>
        <w:rPr>
          <w:b/>
          <w:bCs/>
        </w:rPr>
        <w:t xml:space="preserve">(1) </w:t>
      </w:r>
      <w:r>
        <w:t>Za izvođenje radova na grobnom mjestu potrebna je prethodna pisana suglasnost Upravitelja groblja.</w:t>
      </w:r>
    </w:p>
    <w:p w14:paraId="19692BD5" w14:textId="77777777" w:rsidR="00467F18" w:rsidRDefault="00200AEE">
      <w:pPr>
        <w:spacing w:before="60" w:after="60"/>
        <w:jc w:val="both"/>
      </w:pPr>
      <w:r>
        <w:rPr>
          <w:b/>
          <w:bCs/>
        </w:rPr>
        <w:t xml:space="preserve">(2) </w:t>
      </w:r>
      <w:r>
        <w:t>Zahtjev za izdavanje suglasnosti podnosi Korisnik grobnog mjesta. Uz zahtjev je obvezan priložiti:</w:t>
      </w:r>
    </w:p>
    <w:p w14:paraId="72C33EE7" w14:textId="77777777" w:rsidR="00467F18" w:rsidRDefault="00200AEE">
      <w:pPr>
        <w:spacing w:before="40" w:after="40"/>
        <w:ind w:left="720" w:hanging="360"/>
        <w:jc w:val="both"/>
      </w:pPr>
      <w:r>
        <w:t>– zahtjev vlastoručno potpisan s navedenim OIB-om Korisnika,</w:t>
      </w:r>
    </w:p>
    <w:p w14:paraId="47510A6B" w14:textId="77777777" w:rsidR="00467F18" w:rsidRDefault="00200AEE">
      <w:pPr>
        <w:spacing w:before="40" w:after="40"/>
        <w:ind w:left="720" w:hanging="360"/>
        <w:jc w:val="both"/>
      </w:pPr>
      <w:r>
        <w:t>– suglasnost svih korisnika grobnog mjesta, a ako Korisnik izvodi radove bez suglasnosti sukorisnika, javnobilježnički ovjerenu izjavu kojom prihvaća odgovornost prema sukorisnicima,</w:t>
      </w:r>
    </w:p>
    <w:p w14:paraId="0B09974C" w14:textId="77777777" w:rsidR="00467F18" w:rsidRDefault="00200AEE">
      <w:pPr>
        <w:spacing w:before="40" w:after="40"/>
        <w:ind w:left="720" w:hanging="360"/>
        <w:jc w:val="both"/>
      </w:pPr>
      <w:r>
        <w:lastRenderedPageBreak/>
        <w:t>– dva nacrta gradnje i opremanja grobnog mjesta te nacrte gravure s dimenzijama ploče i položajem i dimenzijama teksta, sukladno propisanim dimenzijama i okolnom izgledu.</w:t>
      </w:r>
    </w:p>
    <w:p w14:paraId="09FDEBB8" w14:textId="77777777" w:rsidR="00467F18" w:rsidRDefault="00200AEE">
      <w:pPr>
        <w:spacing w:before="60" w:after="60"/>
        <w:jc w:val="both"/>
      </w:pPr>
      <w:r>
        <w:rPr>
          <w:b/>
          <w:bCs/>
        </w:rPr>
        <w:t xml:space="preserve">(3) </w:t>
      </w:r>
      <w:r>
        <w:t>Upravitelj groblja izdaje suglasnost iz stavka 1. ovoga članka u roku od 60 dana od dana uredno predanog zahtjeva. Ako suglasnost ne izda u tom roku, smatra se da je suglasnost dana, osim ako groblje ili grobno mjesto ima status kulturnog dobra ili dobra od lokalnog značenja.</w:t>
      </w:r>
    </w:p>
    <w:p w14:paraId="6D48B2A7" w14:textId="77777777" w:rsidR="00467F18" w:rsidRDefault="00200AEE">
      <w:pPr>
        <w:spacing w:before="60" w:after="60"/>
        <w:jc w:val="both"/>
      </w:pPr>
      <w:r>
        <w:rPr>
          <w:b/>
          <w:bCs/>
        </w:rPr>
        <w:t xml:space="preserve">(4) </w:t>
      </w:r>
      <w:r>
        <w:t>Za izdavanje suglasnosti iz stavka 1. ovoga članka Upravitelj groblja ima pravo naplatiti naknadu čiju visinu određuje cjenikom.</w:t>
      </w:r>
    </w:p>
    <w:p w14:paraId="18FAB572" w14:textId="77777777" w:rsidR="00467F18" w:rsidRDefault="00200AEE">
      <w:pPr>
        <w:spacing w:before="60" w:after="60"/>
        <w:jc w:val="both"/>
      </w:pPr>
      <w:r>
        <w:rPr>
          <w:b/>
          <w:bCs/>
        </w:rPr>
        <w:t xml:space="preserve">(5) </w:t>
      </w:r>
      <w:r>
        <w:t>Radovi se smiju izvoditi isključivo u radne dane koje odredi Upravitelj groblja, a izvođači su dužni prijaviti početak i završetak radova te postupati sukladno pravilima propisanim odlukom o ponašanju na groblju.</w:t>
      </w:r>
    </w:p>
    <w:p w14:paraId="650F84CB" w14:textId="77777777" w:rsidR="00467F18" w:rsidRDefault="00200AEE">
      <w:pPr>
        <w:spacing w:before="60" w:after="60"/>
        <w:jc w:val="both"/>
      </w:pPr>
      <w:r>
        <w:rPr>
          <w:b/>
          <w:bCs/>
        </w:rPr>
        <w:t xml:space="preserve">(6) </w:t>
      </w:r>
      <w:r>
        <w:t>Upravitelj groblja zabranit će rješenjem izvođenje radova bez prethodne suglasnosti ili radova koji su u suprotnosti s čl. 21. ove Odluke.</w:t>
      </w:r>
    </w:p>
    <w:p w14:paraId="10697C5F" w14:textId="77777777" w:rsidR="00F06D66" w:rsidRDefault="00F06D66">
      <w:pPr>
        <w:spacing w:before="60" w:after="60"/>
        <w:jc w:val="both"/>
      </w:pPr>
    </w:p>
    <w:p w14:paraId="1F664A4C" w14:textId="77777777" w:rsidR="00467F18" w:rsidRDefault="00200AEE" w:rsidP="00F06D66">
      <w:pPr>
        <w:pStyle w:val="Naglaeno1"/>
        <w:jc w:val="center"/>
      </w:pPr>
      <w:r>
        <w:t>XIII. POSEBNE ODREDBE O VJERSKIM ZAJEDNICAMA I SURADNJI S DRUGOM JLS</w:t>
      </w:r>
    </w:p>
    <w:p w14:paraId="323D0453" w14:textId="77777777" w:rsidR="00467F18" w:rsidRDefault="00200AEE">
      <w:pPr>
        <w:spacing w:before="240" w:after="80"/>
        <w:jc w:val="center"/>
      </w:pPr>
      <w:r>
        <w:rPr>
          <w:b/>
          <w:bCs/>
        </w:rPr>
        <w:t>Članak 29.</w:t>
      </w:r>
    </w:p>
    <w:p w14:paraId="69DBBF43" w14:textId="77777777" w:rsidR="00467F18" w:rsidRDefault="00200AEE">
      <w:pPr>
        <w:spacing w:before="60" w:after="60"/>
        <w:jc w:val="both"/>
      </w:pPr>
      <w:r>
        <w:rPr>
          <w:b/>
          <w:bCs/>
        </w:rPr>
        <w:t xml:space="preserve">(1) </w:t>
      </w:r>
      <w:r>
        <w:t>Upravitelj groblja, uz prethodnu suglasnost Općine</w:t>
      </w:r>
      <w:r w:rsidR="00B34188">
        <w:t xml:space="preserve"> Vinodolske općine</w:t>
      </w:r>
      <w:r>
        <w:t>, može odlukom odrediti da pojedini dijelovi groblja služe za ukope članova pojedinih vjerskih zajednica te da se na tim dijelovima groblja ukop obavlja uz prethodnu suglasnost predstavnika tih vjerskih zajednica.</w:t>
      </w:r>
    </w:p>
    <w:p w14:paraId="2E4568C0" w14:textId="77777777" w:rsidR="00467F18" w:rsidRDefault="00200AEE">
      <w:pPr>
        <w:spacing w:before="60" w:after="60"/>
        <w:jc w:val="both"/>
      </w:pPr>
      <w:r>
        <w:rPr>
          <w:b/>
          <w:bCs/>
        </w:rPr>
        <w:t xml:space="preserve">(2) </w:t>
      </w:r>
      <w:r>
        <w:t>Upravitelj groblja, uz prethodnu suglasnost Općine</w:t>
      </w:r>
      <w:r w:rsidR="00B34188">
        <w:t xml:space="preserve"> Vinodolske općine</w:t>
      </w:r>
      <w:r>
        <w:t>, može dio groblja ustupiti drugoj jedinici lokalne samouprave ili sklopiti ugovor o zajedničkom korištenju groblja s drugom jedinicom lokalne samouprave.</w:t>
      </w:r>
    </w:p>
    <w:p w14:paraId="37D04772" w14:textId="77777777" w:rsidR="00467F18" w:rsidRDefault="00200AEE">
      <w:pPr>
        <w:spacing w:before="60" w:after="60"/>
        <w:jc w:val="both"/>
      </w:pPr>
      <w:r>
        <w:rPr>
          <w:b/>
          <w:bCs/>
        </w:rPr>
        <w:t xml:space="preserve">(3) </w:t>
      </w:r>
      <w:r>
        <w:t>Grobno mjesto može se dodijeliti na korištenje bez obveze premještanja ostataka tijela umrlih osoba u zajedničku grobnicu, pod uvjetima i na način koji propiše Upravitelj groblja uz suglasnost Općine</w:t>
      </w:r>
      <w:r w:rsidR="00B34188">
        <w:t xml:space="preserve"> Vinodolske općine.</w:t>
      </w:r>
    </w:p>
    <w:p w14:paraId="6A4CB411" w14:textId="77777777" w:rsidR="00F06D66" w:rsidRDefault="00F06D66">
      <w:pPr>
        <w:spacing w:before="60" w:after="60"/>
        <w:jc w:val="both"/>
      </w:pPr>
    </w:p>
    <w:p w14:paraId="4C51B502" w14:textId="77777777" w:rsidR="00467F18" w:rsidRDefault="00200AEE" w:rsidP="00F06D66">
      <w:pPr>
        <w:pStyle w:val="Naglaeno1"/>
        <w:jc w:val="center"/>
      </w:pPr>
      <w:r>
        <w:t>XIV. GROBNI OČEVIDNIK</w:t>
      </w:r>
    </w:p>
    <w:p w14:paraId="7599EA56" w14:textId="77777777" w:rsidR="00467F18" w:rsidRDefault="00200AEE">
      <w:pPr>
        <w:spacing w:before="240" w:after="80"/>
        <w:jc w:val="center"/>
      </w:pPr>
      <w:r>
        <w:rPr>
          <w:b/>
          <w:bCs/>
        </w:rPr>
        <w:t>Članak 30.</w:t>
      </w:r>
    </w:p>
    <w:p w14:paraId="2CBFD290" w14:textId="77777777" w:rsidR="00467F18" w:rsidRDefault="00200AEE">
      <w:pPr>
        <w:spacing w:before="60" w:after="60"/>
        <w:jc w:val="both"/>
      </w:pPr>
      <w:r>
        <w:rPr>
          <w:b/>
          <w:bCs/>
        </w:rPr>
        <w:t xml:space="preserve">(1) </w:t>
      </w:r>
      <w:r>
        <w:t>Upravitelj groblja dužan je voditi grobni očevidnik o ukopu svih umrlih osoba te registar umrlih osoba sukladno odredbama Zakona o grobljima (čl. 24.–29. Zakona).</w:t>
      </w:r>
    </w:p>
    <w:p w14:paraId="55FDB8C0" w14:textId="77777777" w:rsidR="00467F18" w:rsidRDefault="00200AEE">
      <w:pPr>
        <w:spacing w:before="60" w:after="60"/>
        <w:jc w:val="both"/>
      </w:pPr>
      <w:r>
        <w:rPr>
          <w:b/>
          <w:bCs/>
        </w:rPr>
        <w:t xml:space="preserve">(2) </w:t>
      </w:r>
      <w:r>
        <w:t>Dio očevidnika koji sadrži podatke o grobnim mjestima, imenu i prezimenu Korisnika i ukopanih osoba javan je i objavljuje se na mrežnim stranicama Upravitelja groblja ili Općine</w:t>
      </w:r>
      <w:r w:rsidR="0098073B">
        <w:t xml:space="preserve"> Vinodolske općine</w:t>
      </w:r>
      <w:r>
        <w:t>.</w:t>
      </w:r>
    </w:p>
    <w:p w14:paraId="01A580CF" w14:textId="77777777" w:rsidR="00467F18" w:rsidRDefault="00200AEE">
      <w:pPr>
        <w:spacing w:before="60" w:after="60"/>
        <w:jc w:val="both"/>
      </w:pPr>
      <w:r>
        <w:rPr>
          <w:b/>
          <w:bCs/>
        </w:rPr>
        <w:t xml:space="preserve">(3) </w:t>
      </w:r>
      <w:r>
        <w:t>Upravitelji groblja za koja ne postoje nikakvi podaci odnosno evidencije dužni su ustrojiti grobni očevidnik i registar umrlih osoba za ta groblja u roku od 90 dana od dana stupanja na snagu ove Odluke.</w:t>
      </w:r>
    </w:p>
    <w:p w14:paraId="611715D8" w14:textId="77777777" w:rsidR="00F06D66" w:rsidRDefault="00F06D66">
      <w:pPr>
        <w:spacing w:before="60" w:after="60"/>
        <w:jc w:val="both"/>
      </w:pPr>
    </w:p>
    <w:p w14:paraId="454B3D9F" w14:textId="77777777" w:rsidR="00467F18" w:rsidRDefault="00200AEE" w:rsidP="00F06D66">
      <w:pPr>
        <w:pStyle w:val="Naglaeno1"/>
        <w:jc w:val="center"/>
      </w:pPr>
      <w:r>
        <w:t>XV. NADZOR</w:t>
      </w:r>
    </w:p>
    <w:p w14:paraId="7287CDFB" w14:textId="77777777" w:rsidR="00467F18" w:rsidRDefault="00200AEE">
      <w:pPr>
        <w:spacing w:before="240" w:after="80"/>
        <w:jc w:val="center"/>
      </w:pPr>
      <w:r>
        <w:rPr>
          <w:b/>
          <w:bCs/>
        </w:rPr>
        <w:t>Članak 31.</w:t>
      </w:r>
    </w:p>
    <w:p w14:paraId="5EF61DF4" w14:textId="77777777" w:rsidR="00467F18" w:rsidRDefault="00200AEE">
      <w:pPr>
        <w:spacing w:before="60" w:after="60"/>
        <w:jc w:val="both"/>
      </w:pPr>
      <w:r>
        <w:rPr>
          <w:b/>
          <w:bCs/>
        </w:rPr>
        <w:lastRenderedPageBreak/>
        <w:t xml:space="preserve">(1) </w:t>
      </w:r>
      <w:r>
        <w:t>Nadzor nad provedbom ove Odluke obavljaju komunalni redari Općine</w:t>
      </w:r>
      <w:r w:rsidR="0012462B">
        <w:t xml:space="preserve"> Vinodolske općine</w:t>
      </w:r>
      <w:r>
        <w:t xml:space="preserve"> sukladno ovlastima koje proizlaze iz zakona kojim se uređuje održavanje komunalnog reda.</w:t>
      </w:r>
    </w:p>
    <w:p w14:paraId="22E7F894" w14:textId="77777777" w:rsidR="00467F18" w:rsidRDefault="00200AEE">
      <w:pPr>
        <w:spacing w:before="60" w:after="60"/>
        <w:jc w:val="both"/>
      </w:pPr>
      <w:r>
        <w:rPr>
          <w:b/>
          <w:bCs/>
        </w:rPr>
        <w:t xml:space="preserve">(2) </w:t>
      </w:r>
      <w:r>
        <w:t>U obavljanju nadzora komunalni redari ovlašteni su poduzimati radnje sukladno Zakonu o grobljima i ostalim relevantnim propisima.</w:t>
      </w:r>
    </w:p>
    <w:p w14:paraId="3837FE90" w14:textId="77777777" w:rsidR="00467F18" w:rsidRDefault="00200AEE">
      <w:pPr>
        <w:spacing w:before="60" w:after="60"/>
        <w:jc w:val="both"/>
      </w:pPr>
      <w:r>
        <w:rPr>
          <w:b/>
          <w:bCs/>
        </w:rPr>
        <w:t xml:space="preserve">(3) </w:t>
      </w:r>
      <w:r>
        <w:t>Upravni nadzor nad provedbom Zakona o grobljima obavlja ministarstvo nadležno za komunalne poslove.</w:t>
      </w:r>
    </w:p>
    <w:p w14:paraId="56C2176F" w14:textId="77777777" w:rsidR="00F06D66" w:rsidRDefault="00F06D66">
      <w:pPr>
        <w:spacing w:before="60" w:after="60"/>
        <w:jc w:val="both"/>
      </w:pPr>
    </w:p>
    <w:p w14:paraId="572DA803" w14:textId="77777777" w:rsidR="00467F18" w:rsidRDefault="00200AEE" w:rsidP="00F06D66">
      <w:pPr>
        <w:pStyle w:val="Naglaeno1"/>
        <w:jc w:val="center"/>
      </w:pPr>
      <w:r>
        <w:t>XVI. PREKRŠAJNE ODREDBE</w:t>
      </w:r>
    </w:p>
    <w:p w14:paraId="0D9362CB" w14:textId="77777777" w:rsidR="00467F18" w:rsidRDefault="00200AEE">
      <w:pPr>
        <w:spacing w:before="240" w:after="80"/>
        <w:jc w:val="center"/>
      </w:pPr>
      <w:r>
        <w:rPr>
          <w:b/>
          <w:bCs/>
        </w:rPr>
        <w:t>Članak 32.</w:t>
      </w:r>
    </w:p>
    <w:p w14:paraId="6A41C835" w14:textId="77777777" w:rsidR="00467F18" w:rsidRDefault="00200AEE">
      <w:pPr>
        <w:spacing w:before="60" w:after="60"/>
        <w:jc w:val="both"/>
      </w:pPr>
      <w:r>
        <w:rPr>
          <w:b/>
          <w:bCs/>
        </w:rPr>
        <w:t xml:space="preserve">(1) </w:t>
      </w:r>
      <w:r>
        <w:t>Za prekršaje počinjene povredom odredbi ove Odluke i Zakona o grobljima ("Narodne novine", broj 78/25) primjenjuju se prekršajne odredbe iz članaka 44. i 45. Zakona o grobljima.</w:t>
      </w:r>
    </w:p>
    <w:p w14:paraId="78AA7783" w14:textId="77777777" w:rsidR="00467F18" w:rsidRDefault="00200AEE">
      <w:pPr>
        <w:spacing w:before="60" w:after="60"/>
        <w:jc w:val="both"/>
      </w:pPr>
      <w:r>
        <w:rPr>
          <w:b/>
          <w:bCs/>
        </w:rPr>
        <w:t xml:space="preserve">(2) </w:t>
      </w:r>
      <w:r>
        <w:t>Korisnik grobnog mjesta ili spomen-obilježja, vlasnik ili posjednik grobnog mjesta ili spomen-obilježja izvan groblja, Upravitelj groblja te odgovorna osoba u Upravitelju groblja kaznit će se za prekršaj novčanom kaznom u iznosu propisanom člancima 44. i 45. Zakona o grobljima, ovisno o vrsti i težini počinjenog prekršaja.</w:t>
      </w:r>
    </w:p>
    <w:p w14:paraId="3EB7C9C3" w14:textId="77777777" w:rsidR="00467F18" w:rsidRDefault="00200AEE">
      <w:pPr>
        <w:spacing w:before="60" w:after="60"/>
        <w:jc w:val="both"/>
      </w:pPr>
      <w:r>
        <w:rPr>
          <w:b/>
          <w:bCs/>
        </w:rPr>
        <w:t xml:space="preserve">(3) </w:t>
      </w:r>
      <w:r>
        <w:t>Prekršajni nalog za prekršaje iz članka 44. Zakona o grobljima izriče nadležno tijelo područne (regionalne) samouprave, a za prekršaje iz članka 45. Zakona o grobljima tijelo lokalne samouprave u čijoj je nadležnosti obavljanje komunalnih poslova.</w:t>
      </w:r>
    </w:p>
    <w:p w14:paraId="77332EAE" w14:textId="77777777" w:rsidR="00F06D66" w:rsidRDefault="00F06D66">
      <w:pPr>
        <w:spacing w:before="60" w:after="60"/>
        <w:jc w:val="both"/>
      </w:pPr>
    </w:p>
    <w:p w14:paraId="2BC40A58" w14:textId="77777777" w:rsidR="00467F18" w:rsidRDefault="00200AEE" w:rsidP="00F06D66">
      <w:pPr>
        <w:pStyle w:val="Naglaeno1"/>
        <w:jc w:val="center"/>
      </w:pPr>
      <w:r>
        <w:t>XVII. PRIJELAZNE I ZAVRŠNE ODREDBE</w:t>
      </w:r>
    </w:p>
    <w:p w14:paraId="1ACD96E8" w14:textId="77777777" w:rsidR="00467F18" w:rsidRDefault="00200AEE">
      <w:pPr>
        <w:spacing w:before="240" w:after="80"/>
        <w:jc w:val="center"/>
      </w:pPr>
      <w:r>
        <w:rPr>
          <w:b/>
          <w:bCs/>
        </w:rPr>
        <w:t>Članak 33.</w:t>
      </w:r>
    </w:p>
    <w:p w14:paraId="5C22F9F4" w14:textId="77777777" w:rsidR="00467F18" w:rsidRDefault="00200AEE">
      <w:pPr>
        <w:spacing w:before="60" w:after="60"/>
        <w:jc w:val="both"/>
      </w:pPr>
      <w:r>
        <w:rPr>
          <w:b/>
          <w:bCs/>
        </w:rPr>
        <w:t xml:space="preserve">(1) </w:t>
      </w:r>
      <w:r>
        <w:t>Korisnici grobnih mjesta koji su pravo korištenja stekli do dana stupanja na snagu ove Odluke, bez obzira na to jesu li to pravo stekli na određeno ili neodređeno vrijeme, s danom stupanja na snagu ove Odluke postaju Korisnici grobnih mjesta na neodređeno vrijeme (čl. 48. Zakona o grobljima).</w:t>
      </w:r>
    </w:p>
    <w:p w14:paraId="44DBDDE8" w14:textId="77777777" w:rsidR="00467F18" w:rsidRDefault="00200AEE">
      <w:pPr>
        <w:spacing w:before="240" w:after="80"/>
        <w:jc w:val="center"/>
      </w:pPr>
      <w:r>
        <w:rPr>
          <w:b/>
          <w:bCs/>
        </w:rPr>
        <w:t>Članak 34.</w:t>
      </w:r>
    </w:p>
    <w:p w14:paraId="41DCE612" w14:textId="77777777" w:rsidR="00467F18" w:rsidRDefault="00200AEE">
      <w:pPr>
        <w:spacing w:before="60" w:after="60"/>
        <w:jc w:val="both"/>
      </w:pPr>
      <w:r>
        <w:rPr>
          <w:b/>
          <w:bCs/>
        </w:rPr>
        <w:t xml:space="preserve">(1) </w:t>
      </w:r>
      <w:r>
        <w:t>Korisnici grobnih mjesta i spomen-obilježja unutar groblja dužni su u roku od 30 dana od stupanja na snagu ove Odluke urediti grobna mjesta i spomen-obilježja te ukloniti opremu i uređaje koji nisu u skladu s odredbom čl. 21. ove Odluke (čl. 49. st. 1. Zakona).</w:t>
      </w:r>
    </w:p>
    <w:p w14:paraId="527323BE" w14:textId="77777777" w:rsidR="00467F18" w:rsidRDefault="00200AEE">
      <w:pPr>
        <w:spacing w:before="60" w:after="60"/>
        <w:jc w:val="both"/>
      </w:pPr>
      <w:r>
        <w:rPr>
          <w:b/>
          <w:bCs/>
        </w:rPr>
        <w:t xml:space="preserve">(2) </w:t>
      </w:r>
      <w:r>
        <w:t>Vlasnici ili posjednici grobnih mjesta i spomen-obilježja izvan groblja dužni su u roku od 30 dana od stupanja na snagu ove Odluke ukloniti opremu i uređaje koji nisu u skladu s čl. 21. ove Odluke (čl. 49. st. 2. Zakona).</w:t>
      </w:r>
    </w:p>
    <w:p w14:paraId="262F1CBF" w14:textId="77777777" w:rsidR="00467F18" w:rsidRDefault="00200AEE">
      <w:pPr>
        <w:spacing w:before="60" w:after="60"/>
        <w:jc w:val="both"/>
      </w:pPr>
      <w:r>
        <w:rPr>
          <w:b/>
          <w:bCs/>
        </w:rPr>
        <w:t xml:space="preserve">(3) </w:t>
      </w:r>
      <w:r>
        <w:t>Ako Korisnik ne postupi sukladno stavku 1. ovoga članka, Upravitelj groblja obvezan je u daljnjem roku od 30 dana podnijeti zahtjev za pokretanje upravnog postupka usklađivanja izgleda grobnog mjesta sukladno čl. 31. st. 3. Zakona o grobljima.</w:t>
      </w:r>
    </w:p>
    <w:p w14:paraId="786E945D" w14:textId="77777777" w:rsidR="00467F18" w:rsidRDefault="00200AEE">
      <w:pPr>
        <w:spacing w:before="60" w:after="60"/>
        <w:jc w:val="both"/>
      </w:pPr>
      <w:r>
        <w:rPr>
          <w:b/>
          <w:bCs/>
        </w:rPr>
        <w:t xml:space="preserve">(4) </w:t>
      </w:r>
      <w:r>
        <w:t>Upravni postupci usklađivanja izgleda grobnog mjesta i spomen-obilježja iz ovoga članka mogu se pokretati isključivo u odnosu na grobna mjesta i spomen-obilježja izgrađena ili podignuta nakon 30. svibnja 1990. godine, sukladno čl. 50. Zakona o grobljima.</w:t>
      </w:r>
    </w:p>
    <w:p w14:paraId="453EB0D7" w14:textId="77777777" w:rsidR="00467F18" w:rsidRDefault="00200AEE">
      <w:pPr>
        <w:spacing w:before="240" w:after="80"/>
        <w:jc w:val="center"/>
      </w:pPr>
      <w:r>
        <w:rPr>
          <w:b/>
          <w:bCs/>
        </w:rPr>
        <w:lastRenderedPageBreak/>
        <w:t>Članak 35.</w:t>
      </w:r>
    </w:p>
    <w:p w14:paraId="11130818" w14:textId="77777777" w:rsidR="00467F18" w:rsidRDefault="00200AEE">
      <w:pPr>
        <w:spacing w:before="60" w:after="60"/>
        <w:jc w:val="both"/>
      </w:pPr>
      <w:r>
        <w:rPr>
          <w:b/>
          <w:bCs/>
        </w:rPr>
        <w:t xml:space="preserve">(1) </w:t>
      </w:r>
      <w:r>
        <w:t>Upravitelj groblja dužan je u roku od 60 dana od dana stupanja na snagu ove Odluke uskladiti svoje poslovanje s odredbama Zakona o grobljima i ove Odluke.</w:t>
      </w:r>
    </w:p>
    <w:p w14:paraId="222A27FC" w14:textId="77777777" w:rsidR="00467F18" w:rsidRDefault="00200AEE">
      <w:pPr>
        <w:spacing w:before="60" w:after="60"/>
        <w:jc w:val="both"/>
      </w:pPr>
      <w:r>
        <w:rPr>
          <w:b/>
          <w:bCs/>
        </w:rPr>
        <w:t xml:space="preserve">(2) </w:t>
      </w:r>
      <w:r>
        <w:t>Upravitelj groblja dužan je u roku od 30 dana od dana stupanja na snagu ove Odluke donijeti odluku o ponašanju na groblju te je izložiti na vidljivom mjestu, a posebno na svakom ulazu u groblje.</w:t>
      </w:r>
    </w:p>
    <w:p w14:paraId="464CA8EA" w14:textId="77777777" w:rsidR="00467F18" w:rsidRDefault="00200AEE">
      <w:pPr>
        <w:spacing w:before="240" w:after="80"/>
        <w:jc w:val="center"/>
      </w:pPr>
      <w:r>
        <w:rPr>
          <w:b/>
          <w:bCs/>
        </w:rPr>
        <w:t>Članak 36.</w:t>
      </w:r>
    </w:p>
    <w:p w14:paraId="05F905F5" w14:textId="4923D608" w:rsidR="00467F18" w:rsidRDefault="00200AEE">
      <w:pPr>
        <w:spacing w:before="60" w:after="60"/>
        <w:jc w:val="both"/>
      </w:pPr>
      <w:r>
        <w:rPr>
          <w:b/>
          <w:bCs/>
        </w:rPr>
        <w:t xml:space="preserve">(1) </w:t>
      </w:r>
      <w:r>
        <w:t>Danom stupanja na snagu ove Odluke prestaje važiti Odluka o grobljima ("Služben</w:t>
      </w:r>
      <w:r w:rsidR="0016723D">
        <w:t xml:space="preserve">e novine Primorsko-goranske županije“ </w:t>
      </w:r>
      <w:r>
        <w:t xml:space="preserve">broj </w:t>
      </w:r>
      <w:r w:rsidR="00F63B4E" w:rsidRPr="00F63B4E">
        <w:t>44/</w:t>
      </w:r>
      <w:r w:rsidR="0016723D" w:rsidRPr="00F63B4E">
        <w:t>22</w:t>
      </w:r>
      <w:r w:rsidRPr="00F63B4E">
        <w:t>).</w:t>
      </w:r>
    </w:p>
    <w:p w14:paraId="3D663F87" w14:textId="77777777" w:rsidR="00467F18" w:rsidRDefault="00200AEE">
      <w:pPr>
        <w:spacing w:before="240" w:after="80"/>
        <w:jc w:val="center"/>
      </w:pPr>
      <w:r>
        <w:rPr>
          <w:b/>
          <w:bCs/>
        </w:rPr>
        <w:t>Članak 37.</w:t>
      </w:r>
    </w:p>
    <w:p w14:paraId="169FE860" w14:textId="77777777" w:rsidR="00467F18" w:rsidRDefault="00200AEE">
      <w:pPr>
        <w:spacing w:before="60" w:after="60"/>
        <w:jc w:val="both"/>
      </w:pPr>
      <w:r>
        <w:rPr>
          <w:b/>
          <w:bCs/>
        </w:rPr>
        <w:t xml:space="preserve">(1) </w:t>
      </w:r>
      <w:r>
        <w:t>Ova Odluka stupa na snagu osmoga dana od dana objave u "Služben</w:t>
      </w:r>
      <w:r w:rsidR="0016723D">
        <w:t>im novinama Primorsko-goranske županije“.</w:t>
      </w:r>
    </w:p>
    <w:p w14:paraId="0FA2658C" w14:textId="77777777" w:rsidR="00467F18" w:rsidRDefault="00467F18"/>
    <w:p w14:paraId="641E67F3" w14:textId="77777777" w:rsidR="00467F18" w:rsidRDefault="00467F18"/>
    <w:p w14:paraId="7C45F97B" w14:textId="77777777" w:rsidR="00853D5C" w:rsidRPr="00781E19" w:rsidRDefault="00853D5C" w:rsidP="00853D5C">
      <w:r w:rsidRPr="00781E19">
        <w:t xml:space="preserve">KLASA: </w:t>
      </w:r>
    </w:p>
    <w:p w14:paraId="2380E41D" w14:textId="77777777" w:rsidR="00853D5C" w:rsidRPr="00781E19" w:rsidRDefault="00853D5C" w:rsidP="00853D5C">
      <w:r w:rsidRPr="00781E19">
        <w:t xml:space="preserve">URBROJ: </w:t>
      </w:r>
    </w:p>
    <w:p w14:paraId="22BBECE7" w14:textId="77777777" w:rsidR="00853D5C" w:rsidRPr="00781E19" w:rsidRDefault="00853D5C" w:rsidP="00853D5C">
      <w:pPr>
        <w:shd w:val="clear" w:color="auto" w:fill="FFFFFF"/>
        <w:jc w:val="both"/>
      </w:pPr>
    </w:p>
    <w:p w14:paraId="1E7C0E85" w14:textId="7DDB739E" w:rsidR="00853D5C" w:rsidRDefault="00853D5C" w:rsidP="00853D5C">
      <w:pPr>
        <w:shd w:val="clear" w:color="auto" w:fill="FFFFFF"/>
        <w:jc w:val="both"/>
      </w:pPr>
      <w:r w:rsidRPr="00781E19">
        <w:t xml:space="preserve">Bribir, </w:t>
      </w:r>
      <w:r>
        <w:t xml:space="preserve">__. </w:t>
      </w:r>
      <w:r w:rsidRPr="00781E19">
        <w:t xml:space="preserve">_________ 2026. </w:t>
      </w:r>
    </w:p>
    <w:p w14:paraId="1845CB6D" w14:textId="77777777" w:rsidR="00853D5C" w:rsidRDefault="00853D5C" w:rsidP="00853D5C">
      <w:pPr>
        <w:shd w:val="clear" w:color="auto" w:fill="FFFFFF"/>
        <w:jc w:val="both"/>
      </w:pPr>
    </w:p>
    <w:p w14:paraId="4899D689" w14:textId="77777777" w:rsidR="00853D5C" w:rsidRDefault="00853D5C" w:rsidP="00853D5C">
      <w:pPr>
        <w:shd w:val="clear" w:color="auto" w:fill="FFFFFF"/>
        <w:jc w:val="both"/>
      </w:pPr>
    </w:p>
    <w:p w14:paraId="50C8199D" w14:textId="77777777" w:rsidR="00853D5C" w:rsidRDefault="00853D5C" w:rsidP="00853D5C">
      <w:pPr>
        <w:shd w:val="clear" w:color="auto" w:fill="FFFFFF"/>
        <w:jc w:val="both"/>
      </w:pPr>
    </w:p>
    <w:p w14:paraId="278B7FB1" w14:textId="77777777" w:rsidR="00853D5C" w:rsidRPr="00AC617C" w:rsidRDefault="00853D5C" w:rsidP="00853D5C">
      <w:pPr>
        <w:ind w:left="4248"/>
        <w:jc w:val="center"/>
      </w:pPr>
      <w:r w:rsidRPr="00AC617C">
        <w:t>Općinsko vijeće Općine Vinodolske općine</w:t>
      </w:r>
    </w:p>
    <w:p w14:paraId="2DAE731B" w14:textId="77777777" w:rsidR="00853D5C" w:rsidRPr="00AC617C" w:rsidRDefault="00853D5C" w:rsidP="00853D5C">
      <w:pPr>
        <w:ind w:left="4248"/>
        <w:jc w:val="center"/>
      </w:pPr>
      <w:r w:rsidRPr="00AC617C">
        <w:t>Predsjednik Općinskog vijeća</w:t>
      </w:r>
    </w:p>
    <w:p w14:paraId="1882A96E" w14:textId="765CC7BA" w:rsidR="00853D5C" w:rsidRPr="00AC617C" w:rsidRDefault="00853D5C" w:rsidP="00853D5C">
      <w:pPr>
        <w:ind w:left="4248"/>
        <w:jc w:val="center"/>
        <w:rPr>
          <w:b/>
          <w:bCs/>
        </w:rPr>
      </w:pPr>
      <w:r>
        <w:t xml:space="preserve">  </w:t>
      </w:r>
      <w:r>
        <w:t xml:space="preserve"> </w:t>
      </w:r>
      <w:r w:rsidRPr="00AC617C">
        <w:t>Božidar Zubčić</w:t>
      </w:r>
      <w:r>
        <w:t xml:space="preserve">, v.r. </w:t>
      </w:r>
    </w:p>
    <w:p w14:paraId="67AA9389" w14:textId="77777777" w:rsidR="00853D5C" w:rsidRPr="00781E19" w:rsidRDefault="00853D5C" w:rsidP="00853D5C">
      <w:pPr>
        <w:shd w:val="clear" w:color="auto" w:fill="FFFFFF"/>
        <w:jc w:val="both"/>
      </w:pPr>
    </w:p>
    <w:p w14:paraId="18E4379F" w14:textId="0D5B2277" w:rsidR="00467F18" w:rsidRDefault="00467F18" w:rsidP="00853D5C">
      <w:pPr>
        <w:spacing w:before="60" w:after="60"/>
        <w:jc w:val="both"/>
      </w:pPr>
    </w:p>
    <w:sectPr w:rsidR="00467F18" w:rsidSect="00EC122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16382"/>
    <w:multiLevelType w:val="hybridMultilevel"/>
    <w:tmpl w:val="9A24D88C"/>
    <w:lvl w:ilvl="0" w:tplc="F0E885DE">
      <w:start w:val="1"/>
      <w:numFmt w:val="bullet"/>
      <w:lvlText w:val="●"/>
      <w:lvlJc w:val="left"/>
      <w:pPr>
        <w:ind w:left="720" w:hanging="360"/>
      </w:pPr>
    </w:lvl>
    <w:lvl w:ilvl="1" w:tplc="0E0E75CA">
      <w:start w:val="1"/>
      <w:numFmt w:val="bullet"/>
      <w:lvlText w:val="○"/>
      <w:lvlJc w:val="left"/>
      <w:pPr>
        <w:ind w:left="1440" w:hanging="360"/>
      </w:pPr>
    </w:lvl>
    <w:lvl w:ilvl="2" w:tplc="3380FF8E">
      <w:start w:val="1"/>
      <w:numFmt w:val="bullet"/>
      <w:lvlText w:val="■"/>
      <w:lvlJc w:val="left"/>
      <w:pPr>
        <w:ind w:left="2160" w:hanging="360"/>
      </w:pPr>
    </w:lvl>
    <w:lvl w:ilvl="3" w:tplc="904C4C4C">
      <w:start w:val="1"/>
      <w:numFmt w:val="bullet"/>
      <w:lvlText w:val="●"/>
      <w:lvlJc w:val="left"/>
      <w:pPr>
        <w:ind w:left="2880" w:hanging="360"/>
      </w:pPr>
    </w:lvl>
    <w:lvl w:ilvl="4" w:tplc="4EBE3BF6">
      <w:start w:val="1"/>
      <w:numFmt w:val="bullet"/>
      <w:lvlText w:val="○"/>
      <w:lvlJc w:val="left"/>
      <w:pPr>
        <w:ind w:left="3600" w:hanging="360"/>
      </w:pPr>
    </w:lvl>
    <w:lvl w:ilvl="5" w:tplc="C8AE3FBC">
      <w:start w:val="1"/>
      <w:numFmt w:val="bullet"/>
      <w:lvlText w:val="■"/>
      <w:lvlJc w:val="left"/>
      <w:pPr>
        <w:ind w:left="4320" w:hanging="360"/>
      </w:pPr>
    </w:lvl>
    <w:lvl w:ilvl="6" w:tplc="7B62FCD4">
      <w:start w:val="1"/>
      <w:numFmt w:val="bullet"/>
      <w:lvlText w:val="●"/>
      <w:lvlJc w:val="left"/>
      <w:pPr>
        <w:ind w:left="5040" w:hanging="360"/>
      </w:pPr>
    </w:lvl>
    <w:lvl w:ilvl="7" w:tplc="0EBCB1A8">
      <w:start w:val="1"/>
      <w:numFmt w:val="bullet"/>
      <w:lvlText w:val="●"/>
      <w:lvlJc w:val="left"/>
      <w:pPr>
        <w:ind w:left="5760" w:hanging="360"/>
      </w:pPr>
    </w:lvl>
    <w:lvl w:ilvl="8" w:tplc="2E7CCA16">
      <w:start w:val="1"/>
      <w:numFmt w:val="bullet"/>
      <w:lvlText w:val="●"/>
      <w:lvlJc w:val="left"/>
      <w:pPr>
        <w:ind w:left="6480" w:hanging="360"/>
      </w:pPr>
    </w:lvl>
  </w:abstractNum>
  <w:num w:numId="1" w16cid:durableId="18993903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18"/>
    <w:rsid w:val="0012462B"/>
    <w:rsid w:val="0016723D"/>
    <w:rsid w:val="001A2A21"/>
    <w:rsid w:val="001B229D"/>
    <w:rsid w:val="00200AEE"/>
    <w:rsid w:val="003E2ACA"/>
    <w:rsid w:val="003F075A"/>
    <w:rsid w:val="00467F18"/>
    <w:rsid w:val="004828BB"/>
    <w:rsid w:val="00653350"/>
    <w:rsid w:val="00853D5C"/>
    <w:rsid w:val="0098073B"/>
    <w:rsid w:val="00A60E07"/>
    <w:rsid w:val="00B04F8D"/>
    <w:rsid w:val="00B249A3"/>
    <w:rsid w:val="00B34188"/>
    <w:rsid w:val="00B45227"/>
    <w:rsid w:val="00B918ED"/>
    <w:rsid w:val="00BB15D2"/>
    <w:rsid w:val="00D93632"/>
    <w:rsid w:val="00EC1221"/>
    <w:rsid w:val="00F06D66"/>
    <w:rsid w:val="00F36C3E"/>
    <w:rsid w:val="00F63B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348C"/>
  <w15:docId w15:val="{4F2789B7-9F80-48CB-AEA0-39D18503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character" w:styleId="Referencakomentara">
    <w:name w:val="annotation reference"/>
    <w:basedOn w:val="Zadanifontodlomka"/>
    <w:uiPriority w:val="99"/>
    <w:semiHidden/>
    <w:unhideWhenUsed/>
    <w:rsid w:val="00653350"/>
    <w:rPr>
      <w:sz w:val="16"/>
      <w:szCs w:val="16"/>
    </w:rPr>
  </w:style>
  <w:style w:type="paragraph" w:styleId="Tekstkomentara">
    <w:name w:val="annotation text"/>
    <w:basedOn w:val="Normal"/>
    <w:link w:val="TekstkomentaraChar"/>
    <w:uiPriority w:val="99"/>
    <w:unhideWhenUsed/>
    <w:rsid w:val="00653350"/>
    <w:rPr>
      <w:sz w:val="20"/>
      <w:szCs w:val="20"/>
    </w:rPr>
  </w:style>
  <w:style w:type="character" w:customStyle="1" w:styleId="TekstkomentaraChar">
    <w:name w:val="Tekst komentara Char"/>
    <w:basedOn w:val="Zadanifontodlomka"/>
    <w:link w:val="Tekstkomentara"/>
    <w:uiPriority w:val="99"/>
    <w:rsid w:val="00653350"/>
    <w:rPr>
      <w:sz w:val="20"/>
      <w:szCs w:val="20"/>
    </w:rPr>
  </w:style>
  <w:style w:type="paragraph" w:styleId="Predmetkomentara">
    <w:name w:val="annotation subject"/>
    <w:basedOn w:val="Tekstkomentara"/>
    <w:next w:val="Tekstkomentara"/>
    <w:link w:val="PredmetkomentaraChar"/>
    <w:uiPriority w:val="99"/>
    <w:semiHidden/>
    <w:unhideWhenUsed/>
    <w:rsid w:val="00653350"/>
    <w:rPr>
      <w:b/>
      <w:bCs/>
    </w:rPr>
  </w:style>
  <w:style w:type="character" w:customStyle="1" w:styleId="PredmetkomentaraChar">
    <w:name w:val="Predmet komentara Char"/>
    <w:basedOn w:val="TekstkomentaraChar"/>
    <w:link w:val="Predmetkomentara"/>
    <w:uiPriority w:val="99"/>
    <w:semiHidden/>
    <w:rsid w:val="00653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13</Pages>
  <Words>4829</Words>
  <Characters>27527</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Tomašek</cp:lastModifiedBy>
  <cp:revision>24</cp:revision>
  <dcterms:created xsi:type="dcterms:W3CDTF">2026-06-03T07:29:00Z</dcterms:created>
  <dcterms:modified xsi:type="dcterms:W3CDTF">2026-06-16T12:39:00Z</dcterms:modified>
</cp:coreProperties>
</file>