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FB3A7" w14:textId="480147F0" w:rsidR="001729FD" w:rsidRDefault="001729FD" w:rsidP="001729FD">
      <w:pPr>
        <w:jc w:val="center"/>
        <w:rPr>
          <w:b/>
          <w:bCs/>
          <w:color w:val="2F5496" w:themeColor="accent1" w:themeShade="BF"/>
          <w:sz w:val="32"/>
          <w:szCs w:val="32"/>
        </w:rPr>
      </w:pPr>
      <w:bookmarkStart w:id="0" w:name="_Toc203412906"/>
    </w:p>
    <w:p w14:paraId="2DF12B7C" w14:textId="77777777" w:rsidR="001729FD" w:rsidRDefault="001729FD" w:rsidP="001729FD">
      <w:pPr>
        <w:jc w:val="center"/>
        <w:rPr>
          <w:b/>
          <w:bCs/>
          <w:color w:val="2F5496" w:themeColor="accent1" w:themeShade="BF"/>
          <w:sz w:val="32"/>
          <w:szCs w:val="32"/>
        </w:rPr>
      </w:pPr>
    </w:p>
    <w:p w14:paraId="522A649B" w14:textId="77777777" w:rsidR="001729FD" w:rsidRDefault="001729FD" w:rsidP="001729FD">
      <w:pPr>
        <w:jc w:val="center"/>
        <w:rPr>
          <w:b/>
          <w:bCs/>
          <w:color w:val="2F5496" w:themeColor="accent1" w:themeShade="BF"/>
          <w:sz w:val="32"/>
          <w:szCs w:val="32"/>
        </w:rPr>
      </w:pPr>
    </w:p>
    <w:p w14:paraId="3C39D760" w14:textId="77777777" w:rsidR="001729FD" w:rsidRDefault="001729FD" w:rsidP="001729FD">
      <w:pPr>
        <w:jc w:val="center"/>
        <w:rPr>
          <w:b/>
          <w:bCs/>
          <w:color w:val="2F5496" w:themeColor="accent1" w:themeShade="BF"/>
          <w:sz w:val="32"/>
          <w:szCs w:val="32"/>
        </w:rPr>
      </w:pPr>
    </w:p>
    <w:p w14:paraId="645C21B0" w14:textId="77777777" w:rsidR="001729FD" w:rsidRDefault="001729FD" w:rsidP="001729FD">
      <w:pPr>
        <w:jc w:val="center"/>
        <w:rPr>
          <w:b/>
          <w:bCs/>
          <w:color w:val="2F5496" w:themeColor="accent1" w:themeShade="BF"/>
          <w:sz w:val="32"/>
          <w:szCs w:val="32"/>
        </w:rPr>
      </w:pPr>
    </w:p>
    <w:p w14:paraId="3B063CCB" w14:textId="77777777" w:rsidR="001729FD" w:rsidRDefault="001729FD" w:rsidP="001729FD">
      <w:pPr>
        <w:jc w:val="center"/>
        <w:rPr>
          <w:b/>
          <w:bCs/>
          <w:color w:val="2F5496" w:themeColor="accent1" w:themeShade="BF"/>
          <w:sz w:val="32"/>
          <w:szCs w:val="32"/>
        </w:rPr>
      </w:pPr>
    </w:p>
    <w:p w14:paraId="1A844D9A" w14:textId="1CA770A8" w:rsidR="001729FD" w:rsidRDefault="001729FD" w:rsidP="001729FD">
      <w:pPr>
        <w:jc w:val="center"/>
        <w:rPr>
          <w:b/>
          <w:bCs/>
          <w:color w:val="2F5496" w:themeColor="accent1" w:themeShade="BF"/>
          <w:sz w:val="32"/>
          <w:szCs w:val="32"/>
        </w:rPr>
      </w:pPr>
    </w:p>
    <w:p w14:paraId="3826437E" w14:textId="77777777" w:rsidR="001729FD" w:rsidRPr="008C46C9" w:rsidRDefault="001729FD" w:rsidP="001729FD">
      <w:pPr>
        <w:jc w:val="center"/>
        <w:rPr>
          <w:b/>
          <w:bCs/>
          <w:sz w:val="32"/>
          <w:szCs w:val="32"/>
        </w:rPr>
      </w:pPr>
    </w:p>
    <w:p w14:paraId="25666A13" w14:textId="60A1BEEC" w:rsidR="001729FD" w:rsidRPr="008C46C9" w:rsidRDefault="001729FD" w:rsidP="001729FD">
      <w:pPr>
        <w:jc w:val="center"/>
      </w:pPr>
      <w:r w:rsidRPr="008C46C9">
        <w:rPr>
          <w:b/>
          <w:bCs/>
          <w:sz w:val="32"/>
          <w:szCs w:val="32"/>
        </w:rPr>
        <w:t xml:space="preserve">PLAN UPRAVLJANJA DESTINACIJOM I IZRAČUN PRIHVATNOG POTENCIJALA </w:t>
      </w:r>
      <w:r w:rsidRPr="008C46C9">
        <w:rPr>
          <w:b/>
          <w:bCs/>
          <w:sz w:val="32"/>
          <w:szCs w:val="32"/>
        </w:rPr>
        <w:br/>
        <w:t>CRIKVENIČKO – VINODOLSKE RIVIJERE</w:t>
      </w:r>
    </w:p>
    <w:p w14:paraId="6500126D" w14:textId="77777777" w:rsidR="001729FD" w:rsidRDefault="001729FD" w:rsidP="001729FD">
      <w:pPr>
        <w:jc w:val="center"/>
      </w:pPr>
    </w:p>
    <w:p w14:paraId="4ECFC0EE" w14:textId="664C01F0" w:rsidR="001729FD" w:rsidRPr="00093256" w:rsidRDefault="009C5376" w:rsidP="001729FD">
      <w:pPr>
        <w:jc w:val="center"/>
        <w:rPr>
          <w:color w:val="BFBFBF" w:themeColor="background1" w:themeShade="BF"/>
        </w:rPr>
      </w:pPr>
      <w:r w:rsidRPr="00093256">
        <w:rPr>
          <w:i/>
          <w:iCs/>
          <w:color w:val="BFBFBF" w:themeColor="background1" w:themeShade="BF"/>
        </w:rPr>
        <w:t>nelektorirani tekst</w:t>
      </w:r>
    </w:p>
    <w:p w14:paraId="1329426E" w14:textId="77777777" w:rsidR="001729FD" w:rsidRDefault="001729FD" w:rsidP="001729FD"/>
    <w:p w14:paraId="30E632E1" w14:textId="77777777" w:rsidR="001729FD" w:rsidRDefault="001729FD" w:rsidP="001729FD"/>
    <w:p w14:paraId="0A3AAF11" w14:textId="6C9D16D9" w:rsidR="001729FD" w:rsidRDefault="001729FD" w:rsidP="001729FD">
      <w:pPr>
        <w:jc w:val="center"/>
      </w:pPr>
      <w:r w:rsidRPr="00C13654">
        <w:t xml:space="preserve">Naručitelj: </w:t>
      </w:r>
      <w:r w:rsidR="00EB701B" w:rsidRPr="00C13654">
        <w:t>T</w:t>
      </w:r>
      <w:r w:rsidR="00C13654" w:rsidRPr="00C13654">
        <w:t>uristička zajednica</w:t>
      </w:r>
      <w:r w:rsidR="00EB701B" w:rsidRPr="00C13654">
        <w:t xml:space="preserve"> </w:t>
      </w:r>
      <w:r w:rsidR="00C13654" w:rsidRPr="00C13654">
        <w:t>G</w:t>
      </w:r>
      <w:r w:rsidR="00EB701B" w:rsidRPr="00C13654">
        <w:t>rada Crikvenice, T</w:t>
      </w:r>
      <w:r w:rsidR="00C13654" w:rsidRPr="00C13654">
        <w:t>uristička zajednica</w:t>
      </w:r>
      <w:r w:rsidR="00EB701B" w:rsidRPr="00C13654">
        <w:t xml:space="preserve"> </w:t>
      </w:r>
      <w:r w:rsidR="00C13654" w:rsidRPr="00C13654">
        <w:t>G</w:t>
      </w:r>
      <w:r w:rsidR="00EB701B" w:rsidRPr="00C13654">
        <w:t>rada Novi Vinodolski i T</w:t>
      </w:r>
      <w:r w:rsidR="00C13654" w:rsidRPr="00C13654">
        <w:t>uristička zajednica</w:t>
      </w:r>
      <w:r w:rsidR="00EB701B" w:rsidRPr="00C13654">
        <w:t xml:space="preserve"> Općine Vinodol</w:t>
      </w:r>
      <w:r w:rsidR="00C13654" w:rsidRPr="00C13654">
        <w:t>ske općine</w:t>
      </w:r>
    </w:p>
    <w:p w14:paraId="085AE40A" w14:textId="77777777" w:rsidR="001729FD" w:rsidRDefault="001729FD" w:rsidP="001729FD">
      <w:pPr>
        <w:spacing w:after="0"/>
        <w:jc w:val="center"/>
      </w:pPr>
      <w:r>
        <w:t>Izrađivač: Fakultet za menadžment u turizmu i ugostiteljstvu</w:t>
      </w:r>
    </w:p>
    <w:p w14:paraId="21EB0457" w14:textId="77777777" w:rsidR="001729FD" w:rsidRDefault="001729FD" w:rsidP="001729FD">
      <w:pPr>
        <w:spacing w:after="0"/>
        <w:jc w:val="center"/>
      </w:pPr>
      <w:r>
        <w:t>Sveučilište u Rijeci</w:t>
      </w:r>
    </w:p>
    <w:p w14:paraId="501233A1" w14:textId="77777777" w:rsidR="001729FD" w:rsidRDefault="001729FD" w:rsidP="001729FD">
      <w:pPr>
        <w:jc w:val="center"/>
      </w:pPr>
    </w:p>
    <w:p w14:paraId="65537FE7" w14:textId="77777777" w:rsidR="001729FD" w:rsidRDefault="001729FD" w:rsidP="001729FD">
      <w:pPr>
        <w:jc w:val="center"/>
      </w:pPr>
    </w:p>
    <w:p w14:paraId="4F5EA7A5" w14:textId="77777777" w:rsidR="001729FD" w:rsidRDefault="001729FD" w:rsidP="001729FD">
      <w:pPr>
        <w:jc w:val="center"/>
      </w:pPr>
    </w:p>
    <w:p w14:paraId="7D523FE7" w14:textId="77777777" w:rsidR="001729FD" w:rsidRDefault="001729FD" w:rsidP="001729FD">
      <w:pPr>
        <w:jc w:val="center"/>
      </w:pPr>
    </w:p>
    <w:p w14:paraId="284F0C57" w14:textId="0F115484" w:rsidR="00D745ED" w:rsidRDefault="001729FD" w:rsidP="00EB5A4D">
      <w:pPr>
        <w:spacing w:line="259" w:lineRule="auto"/>
        <w:jc w:val="center"/>
        <w:sectPr w:rsidR="00D745ED">
          <w:pgSz w:w="11906" w:h="16838"/>
          <w:pgMar w:top="1440" w:right="1440" w:bottom="1440" w:left="1440" w:header="708" w:footer="708" w:gutter="0"/>
          <w:cols w:space="708"/>
          <w:docGrid w:linePitch="360"/>
        </w:sectPr>
      </w:pPr>
      <w:r w:rsidRPr="00DD2A09">
        <w:t>2025</w:t>
      </w:r>
      <w:r w:rsidR="00514B4F">
        <w:t>.</w:t>
      </w:r>
    </w:p>
    <w:sdt>
      <w:sdtPr>
        <w:rPr>
          <w:rFonts w:ascii="Candara" w:eastAsiaTheme="minorHAnsi" w:hAnsi="Candara" w:cstheme="minorBidi"/>
          <w:color w:val="auto"/>
          <w:sz w:val="22"/>
          <w:szCs w:val="22"/>
          <w:lang w:val="hr-HR"/>
        </w:rPr>
        <w:id w:val="2095588413"/>
        <w:docPartObj>
          <w:docPartGallery w:val="Table of Contents"/>
          <w:docPartUnique/>
        </w:docPartObj>
      </w:sdtPr>
      <w:sdtEndPr>
        <w:rPr>
          <w:b/>
          <w:bCs/>
          <w:noProof/>
        </w:rPr>
      </w:sdtEndPr>
      <w:sdtContent>
        <w:p w14:paraId="72DA2ECF" w14:textId="5EB81236" w:rsidR="00D745ED" w:rsidRPr="00D745ED" w:rsidRDefault="00D745ED" w:rsidP="00D745ED">
          <w:pPr>
            <w:pStyle w:val="TOCNaslov"/>
            <w:rPr>
              <w:lang w:val="hr-HR"/>
            </w:rPr>
          </w:pPr>
          <w:r w:rsidRPr="00D745ED">
            <w:rPr>
              <w:lang w:val="hr-HR"/>
            </w:rPr>
            <w:t>Sadržaj</w:t>
          </w:r>
        </w:p>
        <w:p w14:paraId="569F8E69" w14:textId="77777777" w:rsidR="00D745ED" w:rsidRPr="00D745ED" w:rsidRDefault="00D745ED" w:rsidP="00D745ED">
          <w:pPr>
            <w:rPr>
              <w:lang w:val="en-US"/>
            </w:rPr>
          </w:pPr>
        </w:p>
        <w:p w14:paraId="75C3D616" w14:textId="6080D8B4" w:rsidR="003E3ED6" w:rsidRDefault="00D745ED">
          <w:pPr>
            <w:pStyle w:val="Sadraj1"/>
            <w:rPr>
              <w:rFonts w:asciiTheme="minorHAnsi" w:eastAsiaTheme="minorEastAsia" w:hAnsiTheme="minorHAnsi"/>
              <w:noProof/>
              <w:lang w:eastAsia="hr-HR"/>
            </w:rPr>
          </w:pPr>
          <w:r>
            <w:fldChar w:fldCharType="begin"/>
          </w:r>
          <w:r>
            <w:instrText xml:space="preserve"> TOC \o "1-3" \h \z \u </w:instrText>
          </w:r>
          <w:r>
            <w:fldChar w:fldCharType="separate"/>
          </w:r>
          <w:hyperlink w:anchor="_Toc214264478" w:history="1">
            <w:r w:rsidR="003E3ED6" w:rsidRPr="00FE5BE9">
              <w:rPr>
                <w:rStyle w:val="Hiperveza"/>
                <w:noProof/>
              </w:rPr>
              <w:t>UVOD</w:t>
            </w:r>
            <w:r w:rsidR="003E3ED6">
              <w:rPr>
                <w:noProof/>
                <w:webHidden/>
              </w:rPr>
              <w:tab/>
            </w:r>
            <w:r w:rsidR="003E3ED6">
              <w:rPr>
                <w:noProof/>
                <w:webHidden/>
              </w:rPr>
              <w:fldChar w:fldCharType="begin"/>
            </w:r>
            <w:r w:rsidR="003E3ED6">
              <w:rPr>
                <w:noProof/>
                <w:webHidden/>
              </w:rPr>
              <w:instrText xml:space="preserve"> PAGEREF _Toc214264478 \h </w:instrText>
            </w:r>
            <w:r w:rsidR="003E3ED6">
              <w:rPr>
                <w:noProof/>
                <w:webHidden/>
              </w:rPr>
            </w:r>
            <w:r w:rsidR="003E3ED6">
              <w:rPr>
                <w:noProof/>
                <w:webHidden/>
              </w:rPr>
              <w:fldChar w:fldCharType="separate"/>
            </w:r>
            <w:r w:rsidR="003E3ED6">
              <w:rPr>
                <w:noProof/>
                <w:webHidden/>
              </w:rPr>
              <w:t>1</w:t>
            </w:r>
            <w:r w:rsidR="003E3ED6">
              <w:rPr>
                <w:noProof/>
                <w:webHidden/>
              </w:rPr>
              <w:fldChar w:fldCharType="end"/>
            </w:r>
          </w:hyperlink>
        </w:p>
        <w:p w14:paraId="74F8FCC8" w14:textId="0AFD9011" w:rsidR="003E3ED6" w:rsidRDefault="003E3ED6">
          <w:pPr>
            <w:pStyle w:val="Sadraj1"/>
            <w:rPr>
              <w:rFonts w:asciiTheme="minorHAnsi" w:eastAsiaTheme="minorEastAsia" w:hAnsiTheme="minorHAnsi"/>
              <w:noProof/>
              <w:lang w:eastAsia="hr-HR"/>
            </w:rPr>
          </w:pPr>
          <w:hyperlink w:anchor="_Toc214264479" w:history="1">
            <w:r w:rsidRPr="00FE5BE9">
              <w:rPr>
                <w:rStyle w:val="Hiperveza"/>
                <w:noProof/>
              </w:rPr>
              <w:t>1. ANALIZA STANJA</w:t>
            </w:r>
            <w:r>
              <w:rPr>
                <w:noProof/>
                <w:webHidden/>
              </w:rPr>
              <w:tab/>
            </w:r>
            <w:r>
              <w:rPr>
                <w:noProof/>
                <w:webHidden/>
              </w:rPr>
              <w:fldChar w:fldCharType="begin"/>
            </w:r>
            <w:r>
              <w:rPr>
                <w:noProof/>
                <w:webHidden/>
              </w:rPr>
              <w:instrText xml:space="preserve"> PAGEREF _Toc214264479 \h </w:instrText>
            </w:r>
            <w:r>
              <w:rPr>
                <w:noProof/>
                <w:webHidden/>
              </w:rPr>
            </w:r>
            <w:r>
              <w:rPr>
                <w:noProof/>
                <w:webHidden/>
              </w:rPr>
              <w:fldChar w:fldCharType="separate"/>
            </w:r>
            <w:r>
              <w:rPr>
                <w:noProof/>
                <w:webHidden/>
              </w:rPr>
              <w:t>3</w:t>
            </w:r>
            <w:r>
              <w:rPr>
                <w:noProof/>
                <w:webHidden/>
              </w:rPr>
              <w:fldChar w:fldCharType="end"/>
            </w:r>
          </w:hyperlink>
        </w:p>
        <w:p w14:paraId="0F0668FD" w14:textId="05E62DC2" w:rsidR="003E3ED6" w:rsidRDefault="003E3ED6">
          <w:pPr>
            <w:pStyle w:val="Sadraj2"/>
            <w:tabs>
              <w:tab w:val="right" w:leader="dot" w:pos="9016"/>
            </w:tabs>
            <w:rPr>
              <w:rFonts w:asciiTheme="minorHAnsi" w:eastAsiaTheme="minorEastAsia" w:hAnsiTheme="minorHAnsi"/>
              <w:noProof/>
              <w:lang w:eastAsia="hr-HR"/>
            </w:rPr>
          </w:pPr>
          <w:hyperlink w:anchor="_Toc214264480" w:history="1">
            <w:r w:rsidRPr="00FE5BE9">
              <w:rPr>
                <w:rStyle w:val="Hiperveza"/>
                <w:noProof/>
              </w:rPr>
              <w:t>1.1. Turistički proizvodi i usluge</w:t>
            </w:r>
            <w:r>
              <w:rPr>
                <w:noProof/>
                <w:webHidden/>
              </w:rPr>
              <w:tab/>
            </w:r>
            <w:r>
              <w:rPr>
                <w:noProof/>
                <w:webHidden/>
              </w:rPr>
              <w:fldChar w:fldCharType="begin"/>
            </w:r>
            <w:r>
              <w:rPr>
                <w:noProof/>
                <w:webHidden/>
              </w:rPr>
              <w:instrText xml:space="preserve"> PAGEREF _Toc214264480 \h </w:instrText>
            </w:r>
            <w:r>
              <w:rPr>
                <w:noProof/>
                <w:webHidden/>
              </w:rPr>
            </w:r>
            <w:r>
              <w:rPr>
                <w:noProof/>
                <w:webHidden/>
              </w:rPr>
              <w:fldChar w:fldCharType="separate"/>
            </w:r>
            <w:r>
              <w:rPr>
                <w:noProof/>
                <w:webHidden/>
              </w:rPr>
              <w:t>3</w:t>
            </w:r>
            <w:r>
              <w:rPr>
                <w:noProof/>
                <w:webHidden/>
              </w:rPr>
              <w:fldChar w:fldCharType="end"/>
            </w:r>
          </w:hyperlink>
        </w:p>
        <w:p w14:paraId="03F66DC8" w14:textId="2C66BCA7" w:rsidR="003E3ED6" w:rsidRDefault="003E3ED6">
          <w:pPr>
            <w:pStyle w:val="Sadraj2"/>
            <w:tabs>
              <w:tab w:val="right" w:leader="dot" w:pos="9016"/>
            </w:tabs>
            <w:rPr>
              <w:rFonts w:asciiTheme="minorHAnsi" w:eastAsiaTheme="minorEastAsia" w:hAnsiTheme="minorHAnsi"/>
              <w:noProof/>
              <w:lang w:eastAsia="hr-HR"/>
            </w:rPr>
          </w:pPr>
          <w:hyperlink w:anchor="_Toc214264481" w:history="1">
            <w:r w:rsidRPr="00FE5BE9">
              <w:rPr>
                <w:rStyle w:val="Hiperveza"/>
                <w:noProof/>
              </w:rPr>
              <w:t>1.2. Turistička potražnja</w:t>
            </w:r>
            <w:r>
              <w:rPr>
                <w:noProof/>
                <w:webHidden/>
              </w:rPr>
              <w:tab/>
            </w:r>
            <w:r>
              <w:rPr>
                <w:noProof/>
                <w:webHidden/>
              </w:rPr>
              <w:fldChar w:fldCharType="begin"/>
            </w:r>
            <w:r>
              <w:rPr>
                <w:noProof/>
                <w:webHidden/>
              </w:rPr>
              <w:instrText xml:space="preserve"> PAGEREF _Toc214264481 \h </w:instrText>
            </w:r>
            <w:r>
              <w:rPr>
                <w:noProof/>
                <w:webHidden/>
              </w:rPr>
            </w:r>
            <w:r>
              <w:rPr>
                <w:noProof/>
                <w:webHidden/>
              </w:rPr>
              <w:fldChar w:fldCharType="separate"/>
            </w:r>
            <w:r>
              <w:rPr>
                <w:noProof/>
                <w:webHidden/>
              </w:rPr>
              <w:t>18</w:t>
            </w:r>
            <w:r>
              <w:rPr>
                <w:noProof/>
                <w:webHidden/>
              </w:rPr>
              <w:fldChar w:fldCharType="end"/>
            </w:r>
          </w:hyperlink>
        </w:p>
        <w:p w14:paraId="1FDE4A28" w14:textId="3C84DE98" w:rsidR="003E3ED6" w:rsidRDefault="003E3ED6">
          <w:pPr>
            <w:pStyle w:val="Sadraj2"/>
            <w:tabs>
              <w:tab w:val="right" w:leader="dot" w:pos="9016"/>
            </w:tabs>
            <w:rPr>
              <w:rFonts w:asciiTheme="minorHAnsi" w:eastAsiaTheme="minorEastAsia" w:hAnsiTheme="minorHAnsi"/>
              <w:noProof/>
              <w:lang w:eastAsia="hr-HR"/>
            </w:rPr>
          </w:pPr>
          <w:hyperlink w:anchor="_Toc214264482" w:history="1">
            <w:r w:rsidRPr="00FE5BE9">
              <w:rPr>
                <w:rStyle w:val="Hiperveza"/>
                <w:noProof/>
              </w:rPr>
              <w:t>1.3. Resursna osnova</w:t>
            </w:r>
            <w:r>
              <w:rPr>
                <w:noProof/>
                <w:webHidden/>
              </w:rPr>
              <w:tab/>
            </w:r>
            <w:r>
              <w:rPr>
                <w:noProof/>
                <w:webHidden/>
              </w:rPr>
              <w:fldChar w:fldCharType="begin"/>
            </w:r>
            <w:r>
              <w:rPr>
                <w:noProof/>
                <w:webHidden/>
              </w:rPr>
              <w:instrText xml:space="preserve"> PAGEREF _Toc214264482 \h </w:instrText>
            </w:r>
            <w:r>
              <w:rPr>
                <w:noProof/>
                <w:webHidden/>
              </w:rPr>
            </w:r>
            <w:r>
              <w:rPr>
                <w:noProof/>
                <w:webHidden/>
              </w:rPr>
              <w:fldChar w:fldCharType="separate"/>
            </w:r>
            <w:r>
              <w:rPr>
                <w:noProof/>
                <w:webHidden/>
              </w:rPr>
              <w:t>22</w:t>
            </w:r>
            <w:r>
              <w:rPr>
                <w:noProof/>
                <w:webHidden/>
              </w:rPr>
              <w:fldChar w:fldCharType="end"/>
            </w:r>
          </w:hyperlink>
        </w:p>
        <w:p w14:paraId="2DCF925C" w14:textId="4D732D95" w:rsidR="003E3ED6" w:rsidRDefault="003E3ED6">
          <w:pPr>
            <w:pStyle w:val="Sadraj2"/>
            <w:tabs>
              <w:tab w:val="right" w:leader="dot" w:pos="9016"/>
            </w:tabs>
            <w:rPr>
              <w:rFonts w:asciiTheme="minorHAnsi" w:eastAsiaTheme="minorEastAsia" w:hAnsiTheme="minorHAnsi"/>
              <w:noProof/>
              <w:lang w:eastAsia="hr-HR"/>
            </w:rPr>
          </w:pPr>
          <w:hyperlink w:anchor="_Toc214264483" w:history="1">
            <w:r w:rsidRPr="00FE5BE9">
              <w:rPr>
                <w:rStyle w:val="Hiperveza"/>
                <w:noProof/>
              </w:rPr>
              <w:t>1.4. Javna turistička infrastruktura</w:t>
            </w:r>
            <w:r>
              <w:rPr>
                <w:noProof/>
                <w:webHidden/>
              </w:rPr>
              <w:tab/>
            </w:r>
            <w:r>
              <w:rPr>
                <w:noProof/>
                <w:webHidden/>
              </w:rPr>
              <w:fldChar w:fldCharType="begin"/>
            </w:r>
            <w:r>
              <w:rPr>
                <w:noProof/>
                <w:webHidden/>
              </w:rPr>
              <w:instrText xml:space="preserve"> PAGEREF _Toc214264483 \h </w:instrText>
            </w:r>
            <w:r>
              <w:rPr>
                <w:noProof/>
                <w:webHidden/>
              </w:rPr>
            </w:r>
            <w:r>
              <w:rPr>
                <w:noProof/>
                <w:webHidden/>
              </w:rPr>
              <w:fldChar w:fldCharType="separate"/>
            </w:r>
            <w:r>
              <w:rPr>
                <w:noProof/>
                <w:webHidden/>
              </w:rPr>
              <w:t>27</w:t>
            </w:r>
            <w:r>
              <w:rPr>
                <w:noProof/>
                <w:webHidden/>
              </w:rPr>
              <w:fldChar w:fldCharType="end"/>
            </w:r>
          </w:hyperlink>
        </w:p>
        <w:p w14:paraId="0F2EA53F" w14:textId="3928F2A8" w:rsidR="003E3ED6" w:rsidRDefault="003E3ED6">
          <w:pPr>
            <w:pStyle w:val="Sadraj2"/>
            <w:tabs>
              <w:tab w:val="right" w:leader="dot" w:pos="9016"/>
            </w:tabs>
            <w:rPr>
              <w:rFonts w:asciiTheme="minorHAnsi" w:eastAsiaTheme="minorEastAsia" w:hAnsiTheme="minorHAnsi"/>
              <w:noProof/>
              <w:lang w:eastAsia="hr-HR"/>
            </w:rPr>
          </w:pPr>
          <w:hyperlink w:anchor="_Toc214264484" w:history="1">
            <w:r w:rsidRPr="00FE5BE9">
              <w:rPr>
                <w:rStyle w:val="Hiperveza"/>
                <w:noProof/>
              </w:rPr>
              <w:t>1.5. Komunalna i prometna infrastruktura</w:t>
            </w:r>
            <w:r>
              <w:rPr>
                <w:noProof/>
                <w:webHidden/>
              </w:rPr>
              <w:tab/>
            </w:r>
            <w:r>
              <w:rPr>
                <w:noProof/>
                <w:webHidden/>
              </w:rPr>
              <w:fldChar w:fldCharType="begin"/>
            </w:r>
            <w:r>
              <w:rPr>
                <w:noProof/>
                <w:webHidden/>
              </w:rPr>
              <w:instrText xml:space="preserve"> PAGEREF _Toc214264484 \h </w:instrText>
            </w:r>
            <w:r>
              <w:rPr>
                <w:noProof/>
                <w:webHidden/>
              </w:rPr>
            </w:r>
            <w:r>
              <w:rPr>
                <w:noProof/>
                <w:webHidden/>
              </w:rPr>
              <w:fldChar w:fldCharType="separate"/>
            </w:r>
            <w:r>
              <w:rPr>
                <w:noProof/>
                <w:webHidden/>
              </w:rPr>
              <w:t>38</w:t>
            </w:r>
            <w:r>
              <w:rPr>
                <w:noProof/>
                <w:webHidden/>
              </w:rPr>
              <w:fldChar w:fldCharType="end"/>
            </w:r>
          </w:hyperlink>
        </w:p>
        <w:p w14:paraId="0B8622DA" w14:textId="25C7A180" w:rsidR="003E3ED6" w:rsidRDefault="003E3ED6">
          <w:pPr>
            <w:pStyle w:val="Sadraj2"/>
            <w:tabs>
              <w:tab w:val="right" w:leader="dot" w:pos="9016"/>
            </w:tabs>
            <w:rPr>
              <w:rFonts w:asciiTheme="minorHAnsi" w:eastAsiaTheme="minorEastAsia" w:hAnsiTheme="minorHAnsi"/>
              <w:noProof/>
              <w:lang w:eastAsia="hr-HR"/>
            </w:rPr>
          </w:pPr>
          <w:hyperlink w:anchor="_Toc214264485" w:history="1">
            <w:r w:rsidRPr="00FE5BE9">
              <w:rPr>
                <w:rStyle w:val="Hiperveza"/>
                <w:noProof/>
              </w:rPr>
              <w:t>1.6. Digitalizacija</w:t>
            </w:r>
            <w:r>
              <w:rPr>
                <w:noProof/>
                <w:webHidden/>
              </w:rPr>
              <w:tab/>
            </w:r>
            <w:r>
              <w:rPr>
                <w:noProof/>
                <w:webHidden/>
              </w:rPr>
              <w:fldChar w:fldCharType="begin"/>
            </w:r>
            <w:r>
              <w:rPr>
                <w:noProof/>
                <w:webHidden/>
              </w:rPr>
              <w:instrText xml:space="preserve"> PAGEREF _Toc214264485 \h </w:instrText>
            </w:r>
            <w:r>
              <w:rPr>
                <w:noProof/>
                <w:webHidden/>
              </w:rPr>
            </w:r>
            <w:r>
              <w:rPr>
                <w:noProof/>
                <w:webHidden/>
              </w:rPr>
              <w:fldChar w:fldCharType="separate"/>
            </w:r>
            <w:r>
              <w:rPr>
                <w:noProof/>
                <w:webHidden/>
              </w:rPr>
              <w:t>42</w:t>
            </w:r>
            <w:r>
              <w:rPr>
                <w:noProof/>
                <w:webHidden/>
              </w:rPr>
              <w:fldChar w:fldCharType="end"/>
            </w:r>
          </w:hyperlink>
        </w:p>
        <w:p w14:paraId="33F3CB2E" w14:textId="459C56D2" w:rsidR="003E3ED6" w:rsidRDefault="003E3ED6">
          <w:pPr>
            <w:pStyle w:val="Sadraj2"/>
            <w:tabs>
              <w:tab w:val="right" w:leader="dot" w:pos="9016"/>
            </w:tabs>
            <w:rPr>
              <w:rFonts w:asciiTheme="minorHAnsi" w:eastAsiaTheme="minorEastAsia" w:hAnsiTheme="minorHAnsi"/>
              <w:noProof/>
              <w:lang w:eastAsia="hr-HR"/>
            </w:rPr>
          </w:pPr>
          <w:hyperlink w:anchor="_Toc214264486" w:history="1">
            <w:r w:rsidRPr="00FE5BE9">
              <w:rPr>
                <w:rStyle w:val="Hiperveza"/>
                <w:noProof/>
              </w:rPr>
              <w:t>1.7. Pristupačnost destinacije osobama s invaliditetom</w:t>
            </w:r>
            <w:r>
              <w:rPr>
                <w:noProof/>
                <w:webHidden/>
              </w:rPr>
              <w:tab/>
            </w:r>
            <w:r>
              <w:rPr>
                <w:noProof/>
                <w:webHidden/>
              </w:rPr>
              <w:fldChar w:fldCharType="begin"/>
            </w:r>
            <w:r>
              <w:rPr>
                <w:noProof/>
                <w:webHidden/>
              </w:rPr>
              <w:instrText xml:space="preserve"> PAGEREF _Toc214264486 \h </w:instrText>
            </w:r>
            <w:r>
              <w:rPr>
                <w:noProof/>
                <w:webHidden/>
              </w:rPr>
            </w:r>
            <w:r>
              <w:rPr>
                <w:noProof/>
                <w:webHidden/>
              </w:rPr>
              <w:fldChar w:fldCharType="separate"/>
            </w:r>
            <w:r>
              <w:rPr>
                <w:noProof/>
                <w:webHidden/>
              </w:rPr>
              <w:t>43</w:t>
            </w:r>
            <w:r>
              <w:rPr>
                <w:noProof/>
                <w:webHidden/>
              </w:rPr>
              <w:fldChar w:fldCharType="end"/>
            </w:r>
          </w:hyperlink>
        </w:p>
        <w:p w14:paraId="2AC67037" w14:textId="54119129" w:rsidR="003E3ED6" w:rsidRDefault="003E3ED6">
          <w:pPr>
            <w:pStyle w:val="Sadraj2"/>
            <w:tabs>
              <w:tab w:val="right" w:leader="dot" w:pos="9016"/>
            </w:tabs>
            <w:rPr>
              <w:rFonts w:asciiTheme="minorHAnsi" w:eastAsiaTheme="minorEastAsia" w:hAnsiTheme="minorHAnsi"/>
              <w:noProof/>
              <w:lang w:eastAsia="hr-HR"/>
            </w:rPr>
          </w:pPr>
          <w:hyperlink w:anchor="_Toc214264487" w:history="1">
            <w:r w:rsidRPr="00FE5BE9">
              <w:rPr>
                <w:rStyle w:val="Hiperveza"/>
                <w:noProof/>
              </w:rPr>
              <w:t>1.8. Analiza organiziranosti i dostupnosti usluga u destinaciji</w:t>
            </w:r>
            <w:r>
              <w:rPr>
                <w:noProof/>
                <w:webHidden/>
              </w:rPr>
              <w:tab/>
            </w:r>
            <w:r>
              <w:rPr>
                <w:noProof/>
                <w:webHidden/>
              </w:rPr>
              <w:fldChar w:fldCharType="begin"/>
            </w:r>
            <w:r>
              <w:rPr>
                <w:noProof/>
                <w:webHidden/>
              </w:rPr>
              <w:instrText xml:space="preserve"> PAGEREF _Toc214264487 \h </w:instrText>
            </w:r>
            <w:r>
              <w:rPr>
                <w:noProof/>
                <w:webHidden/>
              </w:rPr>
            </w:r>
            <w:r>
              <w:rPr>
                <w:noProof/>
                <w:webHidden/>
              </w:rPr>
              <w:fldChar w:fldCharType="separate"/>
            </w:r>
            <w:r>
              <w:rPr>
                <w:noProof/>
                <w:webHidden/>
              </w:rPr>
              <w:t>45</w:t>
            </w:r>
            <w:r>
              <w:rPr>
                <w:noProof/>
                <w:webHidden/>
              </w:rPr>
              <w:fldChar w:fldCharType="end"/>
            </w:r>
          </w:hyperlink>
        </w:p>
        <w:p w14:paraId="19CBB2EB" w14:textId="7E779DDA" w:rsidR="003E3ED6" w:rsidRDefault="003E3ED6">
          <w:pPr>
            <w:pStyle w:val="Sadraj2"/>
            <w:tabs>
              <w:tab w:val="right" w:leader="dot" w:pos="9016"/>
            </w:tabs>
            <w:rPr>
              <w:rFonts w:asciiTheme="minorHAnsi" w:eastAsiaTheme="minorEastAsia" w:hAnsiTheme="minorHAnsi"/>
              <w:noProof/>
              <w:lang w:eastAsia="hr-HR"/>
            </w:rPr>
          </w:pPr>
          <w:hyperlink w:anchor="_Toc214264488" w:history="1">
            <w:r w:rsidRPr="00FE5BE9">
              <w:rPr>
                <w:rStyle w:val="Hiperveza"/>
                <w:noProof/>
              </w:rPr>
              <w:t>1.9. Analiza stanja i potreba ljudskih potencijala</w:t>
            </w:r>
            <w:r>
              <w:rPr>
                <w:noProof/>
                <w:webHidden/>
              </w:rPr>
              <w:tab/>
            </w:r>
            <w:r>
              <w:rPr>
                <w:noProof/>
                <w:webHidden/>
              </w:rPr>
              <w:fldChar w:fldCharType="begin"/>
            </w:r>
            <w:r>
              <w:rPr>
                <w:noProof/>
                <w:webHidden/>
              </w:rPr>
              <w:instrText xml:space="preserve"> PAGEREF _Toc214264488 \h </w:instrText>
            </w:r>
            <w:r>
              <w:rPr>
                <w:noProof/>
                <w:webHidden/>
              </w:rPr>
            </w:r>
            <w:r>
              <w:rPr>
                <w:noProof/>
                <w:webHidden/>
              </w:rPr>
              <w:fldChar w:fldCharType="separate"/>
            </w:r>
            <w:r>
              <w:rPr>
                <w:noProof/>
                <w:webHidden/>
              </w:rPr>
              <w:t>46</w:t>
            </w:r>
            <w:r>
              <w:rPr>
                <w:noProof/>
                <w:webHidden/>
              </w:rPr>
              <w:fldChar w:fldCharType="end"/>
            </w:r>
          </w:hyperlink>
        </w:p>
        <w:p w14:paraId="369B990B" w14:textId="0689927C" w:rsidR="003E3ED6" w:rsidRDefault="003E3ED6">
          <w:pPr>
            <w:pStyle w:val="Sadraj2"/>
            <w:tabs>
              <w:tab w:val="right" w:leader="dot" w:pos="9016"/>
            </w:tabs>
            <w:rPr>
              <w:rFonts w:asciiTheme="minorHAnsi" w:eastAsiaTheme="minorEastAsia" w:hAnsiTheme="minorHAnsi"/>
              <w:noProof/>
              <w:lang w:eastAsia="hr-HR"/>
            </w:rPr>
          </w:pPr>
          <w:hyperlink w:anchor="_Toc214264489" w:history="1">
            <w:r w:rsidRPr="00FE5BE9">
              <w:rPr>
                <w:rStyle w:val="Hiperveza"/>
                <w:noProof/>
              </w:rPr>
              <w:t>1.10. Analiza komunikacijskih aktivnosti</w:t>
            </w:r>
            <w:r>
              <w:rPr>
                <w:noProof/>
                <w:webHidden/>
              </w:rPr>
              <w:tab/>
            </w:r>
            <w:r>
              <w:rPr>
                <w:noProof/>
                <w:webHidden/>
              </w:rPr>
              <w:fldChar w:fldCharType="begin"/>
            </w:r>
            <w:r>
              <w:rPr>
                <w:noProof/>
                <w:webHidden/>
              </w:rPr>
              <w:instrText xml:space="preserve"> PAGEREF _Toc214264489 \h </w:instrText>
            </w:r>
            <w:r>
              <w:rPr>
                <w:noProof/>
                <w:webHidden/>
              </w:rPr>
            </w:r>
            <w:r>
              <w:rPr>
                <w:noProof/>
                <w:webHidden/>
              </w:rPr>
              <w:fldChar w:fldCharType="separate"/>
            </w:r>
            <w:r>
              <w:rPr>
                <w:noProof/>
                <w:webHidden/>
              </w:rPr>
              <w:t>48</w:t>
            </w:r>
            <w:r>
              <w:rPr>
                <w:noProof/>
                <w:webHidden/>
              </w:rPr>
              <w:fldChar w:fldCharType="end"/>
            </w:r>
          </w:hyperlink>
        </w:p>
        <w:p w14:paraId="0A4B1344" w14:textId="5C4B70B1" w:rsidR="003E3ED6" w:rsidRDefault="003E3ED6">
          <w:pPr>
            <w:pStyle w:val="Sadraj2"/>
            <w:tabs>
              <w:tab w:val="right" w:leader="dot" w:pos="9016"/>
            </w:tabs>
            <w:rPr>
              <w:rFonts w:asciiTheme="minorHAnsi" w:eastAsiaTheme="minorEastAsia" w:hAnsiTheme="minorHAnsi"/>
              <w:noProof/>
              <w:lang w:eastAsia="hr-HR"/>
            </w:rPr>
          </w:pPr>
          <w:hyperlink w:anchor="_Toc214264490" w:history="1">
            <w:r w:rsidRPr="00FE5BE9">
              <w:rPr>
                <w:rStyle w:val="Hiperveza"/>
                <w:noProof/>
              </w:rPr>
              <w:t>1.11. Analiza konkurencije</w:t>
            </w:r>
            <w:r>
              <w:rPr>
                <w:noProof/>
                <w:webHidden/>
              </w:rPr>
              <w:tab/>
            </w:r>
            <w:r>
              <w:rPr>
                <w:noProof/>
                <w:webHidden/>
              </w:rPr>
              <w:fldChar w:fldCharType="begin"/>
            </w:r>
            <w:r>
              <w:rPr>
                <w:noProof/>
                <w:webHidden/>
              </w:rPr>
              <w:instrText xml:space="preserve"> PAGEREF _Toc214264490 \h </w:instrText>
            </w:r>
            <w:r>
              <w:rPr>
                <w:noProof/>
                <w:webHidden/>
              </w:rPr>
            </w:r>
            <w:r>
              <w:rPr>
                <w:noProof/>
                <w:webHidden/>
              </w:rPr>
              <w:fldChar w:fldCharType="separate"/>
            </w:r>
            <w:r>
              <w:rPr>
                <w:noProof/>
                <w:webHidden/>
              </w:rPr>
              <w:t>53</w:t>
            </w:r>
            <w:r>
              <w:rPr>
                <w:noProof/>
                <w:webHidden/>
              </w:rPr>
              <w:fldChar w:fldCharType="end"/>
            </w:r>
          </w:hyperlink>
        </w:p>
        <w:p w14:paraId="7D2ECA20" w14:textId="77D05B08" w:rsidR="003E3ED6" w:rsidRDefault="003E3ED6">
          <w:pPr>
            <w:pStyle w:val="Sadraj2"/>
            <w:tabs>
              <w:tab w:val="right" w:leader="dot" w:pos="9016"/>
            </w:tabs>
            <w:rPr>
              <w:rFonts w:asciiTheme="minorHAnsi" w:eastAsiaTheme="minorEastAsia" w:hAnsiTheme="minorHAnsi"/>
              <w:noProof/>
              <w:lang w:eastAsia="hr-HR"/>
            </w:rPr>
          </w:pPr>
          <w:hyperlink w:anchor="_Toc214264491" w:history="1">
            <w:r w:rsidRPr="00FE5BE9">
              <w:rPr>
                <w:rStyle w:val="Hiperveza"/>
                <w:noProof/>
              </w:rPr>
              <w:t>1.12. Izvješće o analizi stanja – SWOT analiza</w:t>
            </w:r>
            <w:r>
              <w:rPr>
                <w:noProof/>
                <w:webHidden/>
              </w:rPr>
              <w:tab/>
            </w:r>
            <w:r>
              <w:rPr>
                <w:noProof/>
                <w:webHidden/>
              </w:rPr>
              <w:fldChar w:fldCharType="begin"/>
            </w:r>
            <w:r>
              <w:rPr>
                <w:noProof/>
                <w:webHidden/>
              </w:rPr>
              <w:instrText xml:space="preserve"> PAGEREF _Toc214264491 \h </w:instrText>
            </w:r>
            <w:r>
              <w:rPr>
                <w:noProof/>
                <w:webHidden/>
              </w:rPr>
            </w:r>
            <w:r>
              <w:rPr>
                <w:noProof/>
                <w:webHidden/>
              </w:rPr>
              <w:fldChar w:fldCharType="separate"/>
            </w:r>
            <w:r>
              <w:rPr>
                <w:noProof/>
                <w:webHidden/>
              </w:rPr>
              <w:t>56</w:t>
            </w:r>
            <w:r>
              <w:rPr>
                <w:noProof/>
                <w:webHidden/>
              </w:rPr>
              <w:fldChar w:fldCharType="end"/>
            </w:r>
          </w:hyperlink>
        </w:p>
        <w:p w14:paraId="070D3732" w14:textId="717385D7" w:rsidR="003E3ED6" w:rsidRDefault="003E3ED6">
          <w:pPr>
            <w:pStyle w:val="Sadraj1"/>
            <w:rPr>
              <w:rFonts w:asciiTheme="minorHAnsi" w:eastAsiaTheme="minorEastAsia" w:hAnsiTheme="minorHAnsi"/>
              <w:noProof/>
              <w:lang w:eastAsia="hr-HR"/>
            </w:rPr>
          </w:pPr>
          <w:hyperlink w:anchor="_Toc214264492" w:history="1">
            <w:r w:rsidRPr="00FE5BE9">
              <w:rPr>
                <w:rStyle w:val="Hiperveza"/>
                <w:noProof/>
              </w:rPr>
              <w:t>2. RAZVOJNI POTENCIJAL TURISTIČKIH PROIZVODA</w:t>
            </w:r>
            <w:r>
              <w:rPr>
                <w:noProof/>
                <w:webHidden/>
              </w:rPr>
              <w:tab/>
            </w:r>
            <w:r>
              <w:rPr>
                <w:noProof/>
                <w:webHidden/>
              </w:rPr>
              <w:fldChar w:fldCharType="begin"/>
            </w:r>
            <w:r>
              <w:rPr>
                <w:noProof/>
                <w:webHidden/>
              </w:rPr>
              <w:instrText xml:space="preserve"> PAGEREF _Toc214264492 \h </w:instrText>
            </w:r>
            <w:r>
              <w:rPr>
                <w:noProof/>
                <w:webHidden/>
              </w:rPr>
            </w:r>
            <w:r>
              <w:rPr>
                <w:noProof/>
                <w:webHidden/>
              </w:rPr>
              <w:fldChar w:fldCharType="separate"/>
            </w:r>
            <w:r>
              <w:rPr>
                <w:noProof/>
                <w:webHidden/>
              </w:rPr>
              <w:t>58</w:t>
            </w:r>
            <w:r>
              <w:rPr>
                <w:noProof/>
                <w:webHidden/>
              </w:rPr>
              <w:fldChar w:fldCharType="end"/>
            </w:r>
          </w:hyperlink>
        </w:p>
        <w:p w14:paraId="210B3F86" w14:textId="4F3B9F13" w:rsidR="003E3ED6" w:rsidRDefault="003E3ED6">
          <w:pPr>
            <w:pStyle w:val="Sadraj1"/>
            <w:rPr>
              <w:rFonts w:asciiTheme="minorHAnsi" w:eastAsiaTheme="minorEastAsia" w:hAnsiTheme="minorHAnsi"/>
              <w:noProof/>
              <w:lang w:eastAsia="hr-HR"/>
            </w:rPr>
          </w:pPr>
          <w:hyperlink w:anchor="_Toc214264493" w:history="1">
            <w:r w:rsidRPr="00FE5BE9">
              <w:rPr>
                <w:rStyle w:val="Hiperveza"/>
                <w:rFonts w:eastAsiaTheme="majorEastAsia" w:cstheme="majorBidi"/>
                <w:noProof/>
                <w:lang w:eastAsia="en-GB"/>
              </w:rPr>
              <w:t>3. POKAZATELJI ODRŽIVOSTI DESTINACIJE</w:t>
            </w:r>
            <w:r>
              <w:rPr>
                <w:noProof/>
                <w:webHidden/>
              </w:rPr>
              <w:tab/>
            </w:r>
            <w:r>
              <w:rPr>
                <w:noProof/>
                <w:webHidden/>
              </w:rPr>
              <w:fldChar w:fldCharType="begin"/>
            </w:r>
            <w:r>
              <w:rPr>
                <w:noProof/>
                <w:webHidden/>
              </w:rPr>
              <w:instrText xml:space="preserve"> PAGEREF _Toc214264493 \h </w:instrText>
            </w:r>
            <w:r>
              <w:rPr>
                <w:noProof/>
                <w:webHidden/>
              </w:rPr>
            </w:r>
            <w:r>
              <w:rPr>
                <w:noProof/>
                <w:webHidden/>
              </w:rPr>
              <w:fldChar w:fldCharType="separate"/>
            </w:r>
            <w:r>
              <w:rPr>
                <w:noProof/>
                <w:webHidden/>
              </w:rPr>
              <w:t>60</w:t>
            </w:r>
            <w:r>
              <w:rPr>
                <w:noProof/>
                <w:webHidden/>
              </w:rPr>
              <w:fldChar w:fldCharType="end"/>
            </w:r>
          </w:hyperlink>
        </w:p>
        <w:p w14:paraId="4790C0A9" w14:textId="53A6C824" w:rsidR="003E3ED6" w:rsidRDefault="003E3ED6">
          <w:pPr>
            <w:pStyle w:val="Sadraj1"/>
            <w:rPr>
              <w:rFonts w:asciiTheme="minorHAnsi" w:eastAsiaTheme="minorEastAsia" w:hAnsiTheme="minorHAnsi"/>
              <w:noProof/>
              <w:lang w:eastAsia="hr-HR"/>
            </w:rPr>
          </w:pPr>
          <w:hyperlink w:anchor="_Toc214264494" w:history="1">
            <w:r w:rsidRPr="00FE5BE9">
              <w:rPr>
                <w:rStyle w:val="Hiperveza"/>
                <w:rFonts w:eastAsiaTheme="majorEastAsia" w:cstheme="majorBidi"/>
                <w:noProof/>
                <w:lang w:eastAsia="en-GB"/>
              </w:rPr>
              <w:t>4. POKAZATELJI PRIHVATNOG POTENCIJALA</w:t>
            </w:r>
            <w:r>
              <w:rPr>
                <w:noProof/>
                <w:webHidden/>
              </w:rPr>
              <w:tab/>
            </w:r>
            <w:r>
              <w:rPr>
                <w:noProof/>
                <w:webHidden/>
              </w:rPr>
              <w:fldChar w:fldCharType="begin"/>
            </w:r>
            <w:r>
              <w:rPr>
                <w:noProof/>
                <w:webHidden/>
              </w:rPr>
              <w:instrText xml:space="preserve"> PAGEREF _Toc214264494 \h </w:instrText>
            </w:r>
            <w:r>
              <w:rPr>
                <w:noProof/>
                <w:webHidden/>
              </w:rPr>
            </w:r>
            <w:r>
              <w:rPr>
                <w:noProof/>
                <w:webHidden/>
              </w:rPr>
              <w:fldChar w:fldCharType="separate"/>
            </w:r>
            <w:r>
              <w:rPr>
                <w:noProof/>
                <w:webHidden/>
              </w:rPr>
              <w:t>68</w:t>
            </w:r>
            <w:r>
              <w:rPr>
                <w:noProof/>
                <w:webHidden/>
              </w:rPr>
              <w:fldChar w:fldCharType="end"/>
            </w:r>
          </w:hyperlink>
        </w:p>
        <w:p w14:paraId="173BEA17" w14:textId="3F8FBACB" w:rsidR="003E3ED6" w:rsidRDefault="003E3ED6">
          <w:pPr>
            <w:pStyle w:val="Sadraj1"/>
            <w:rPr>
              <w:rFonts w:asciiTheme="minorHAnsi" w:eastAsiaTheme="minorEastAsia" w:hAnsiTheme="minorHAnsi"/>
              <w:noProof/>
              <w:lang w:eastAsia="hr-HR"/>
            </w:rPr>
          </w:pPr>
          <w:hyperlink w:anchor="_Toc214264495" w:history="1">
            <w:r w:rsidRPr="00FE5BE9">
              <w:rPr>
                <w:rStyle w:val="Hiperveza"/>
                <w:rFonts w:eastAsiaTheme="majorEastAsia" w:cstheme="majorBidi"/>
                <w:noProof/>
                <w:lang w:eastAsia="en-GB"/>
              </w:rPr>
              <w:t>5. RAZVOJNI SMJER S MJERAMA I AKTIVNOSTIMA</w:t>
            </w:r>
            <w:r>
              <w:rPr>
                <w:noProof/>
                <w:webHidden/>
              </w:rPr>
              <w:tab/>
            </w:r>
            <w:r>
              <w:rPr>
                <w:noProof/>
                <w:webHidden/>
              </w:rPr>
              <w:fldChar w:fldCharType="begin"/>
            </w:r>
            <w:r>
              <w:rPr>
                <w:noProof/>
                <w:webHidden/>
              </w:rPr>
              <w:instrText xml:space="preserve"> PAGEREF _Toc214264495 \h </w:instrText>
            </w:r>
            <w:r>
              <w:rPr>
                <w:noProof/>
                <w:webHidden/>
              </w:rPr>
            </w:r>
            <w:r>
              <w:rPr>
                <w:noProof/>
                <w:webHidden/>
              </w:rPr>
              <w:fldChar w:fldCharType="separate"/>
            </w:r>
            <w:r>
              <w:rPr>
                <w:noProof/>
                <w:webHidden/>
              </w:rPr>
              <w:t>83</w:t>
            </w:r>
            <w:r>
              <w:rPr>
                <w:noProof/>
                <w:webHidden/>
              </w:rPr>
              <w:fldChar w:fldCharType="end"/>
            </w:r>
          </w:hyperlink>
        </w:p>
        <w:p w14:paraId="70902DE6" w14:textId="37A3AA7B" w:rsidR="003E3ED6" w:rsidRDefault="003E3ED6">
          <w:pPr>
            <w:pStyle w:val="Sadraj2"/>
            <w:tabs>
              <w:tab w:val="right" w:leader="dot" w:pos="9016"/>
            </w:tabs>
            <w:rPr>
              <w:rFonts w:asciiTheme="minorHAnsi" w:eastAsiaTheme="minorEastAsia" w:hAnsiTheme="minorHAnsi"/>
              <w:noProof/>
              <w:lang w:eastAsia="hr-HR"/>
            </w:rPr>
          </w:pPr>
          <w:hyperlink w:anchor="_Toc214264496" w:history="1">
            <w:r w:rsidRPr="00FE5BE9">
              <w:rPr>
                <w:rStyle w:val="Hiperveza"/>
                <w:rFonts w:eastAsiaTheme="majorEastAsia" w:cstheme="majorBidi"/>
                <w:noProof/>
                <w:lang w:eastAsia="en-GB"/>
              </w:rPr>
              <w:t>5.1. Opća načela i vizija razvoja</w:t>
            </w:r>
            <w:r>
              <w:rPr>
                <w:noProof/>
                <w:webHidden/>
              </w:rPr>
              <w:tab/>
            </w:r>
            <w:r>
              <w:rPr>
                <w:noProof/>
                <w:webHidden/>
              </w:rPr>
              <w:fldChar w:fldCharType="begin"/>
            </w:r>
            <w:r>
              <w:rPr>
                <w:noProof/>
                <w:webHidden/>
              </w:rPr>
              <w:instrText xml:space="preserve"> PAGEREF _Toc214264496 \h </w:instrText>
            </w:r>
            <w:r>
              <w:rPr>
                <w:noProof/>
                <w:webHidden/>
              </w:rPr>
            </w:r>
            <w:r>
              <w:rPr>
                <w:noProof/>
                <w:webHidden/>
              </w:rPr>
              <w:fldChar w:fldCharType="separate"/>
            </w:r>
            <w:r>
              <w:rPr>
                <w:noProof/>
                <w:webHidden/>
              </w:rPr>
              <w:t>83</w:t>
            </w:r>
            <w:r>
              <w:rPr>
                <w:noProof/>
                <w:webHidden/>
              </w:rPr>
              <w:fldChar w:fldCharType="end"/>
            </w:r>
          </w:hyperlink>
        </w:p>
        <w:p w14:paraId="663DBD93" w14:textId="42813DC7" w:rsidR="003E3ED6" w:rsidRDefault="003E3ED6">
          <w:pPr>
            <w:pStyle w:val="Sadraj2"/>
            <w:tabs>
              <w:tab w:val="right" w:leader="dot" w:pos="9016"/>
            </w:tabs>
            <w:rPr>
              <w:rFonts w:asciiTheme="minorHAnsi" w:eastAsiaTheme="minorEastAsia" w:hAnsiTheme="minorHAnsi"/>
              <w:noProof/>
              <w:lang w:eastAsia="hr-HR"/>
            </w:rPr>
          </w:pPr>
          <w:hyperlink w:anchor="_Toc214264497" w:history="1">
            <w:r w:rsidRPr="00FE5BE9">
              <w:rPr>
                <w:rStyle w:val="Hiperveza"/>
                <w:rFonts w:eastAsiaTheme="majorEastAsia" w:cstheme="majorBidi"/>
                <w:noProof/>
                <w:lang w:eastAsia="en-GB"/>
              </w:rPr>
              <w:t>5.2. Ciljevi turizma Crikveničko-vinodolske rivijere</w:t>
            </w:r>
            <w:r>
              <w:rPr>
                <w:noProof/>
                <w:webHidden/>
              </w:rPr>
              <w:tab/>
            </w:r>
            <w:r>
              <w:rPr>
                <w:noProof/>
                <w:webHidden/>
              </w:rPr>
              <w:fldChar w:fldCharType="begin"/>
            </w:r>
            <w:r>
              <w:rPr>
                <w:noProof/>
                <w:webHidden/>
              </w:rPr>
              <w:instrText xml:space="preserve"> PAGEREF _Toc214264497 \h </w:instrText>
            </w:r>
            <w:r>
              <w:rPr>
                <w:noProof/>
                <w:webHidden/>
              </w:rPr>
            </w:r>
            <w:r>
              <w:rPr>
                <w:noProof/>
                <w:webHidden/>
              </w:rPr>
              <w:fldChar w:fldCharType="separate"/>
            </w:r>
            <w:r>
              <w:rPr>
                <w:noProof/>
                <w:webHidden/>
              </w:rPr>
              <w:t>84</w:t>
            </w:r>
            <w:r>
              <w:rPr>
                <w:noProof/>
                <w:webHidden/>
              </w:rPr>
              <w:fldChar w:fldCharType="end"/>
            </w:r>
          </w:hyperlink>
        </w:p>
        <w:p w14:paraId="699E9554" w14:textId="317DB7C6" w:rsidR="003E3ED6" w:rsidRDefault="003E3ED6">
          <w:pPr>
            <w:pStyle w:val="Sadraj2"/>
            <w:tabs>
              <w:tab w:val="right" w:leader="dot" w:pos="9016"/>
            </w:tabs>
            <w:rPr>
              <w:rFonts w:asciiTheme="minorHAnsi" w:eastAsiaTheme="minorEastAsia" w:hAnsiTheme="minorHAnsi"/>
              <w:noProof/>
              <w:lang w:eastAsia="hr-HR"/>
            </w:rPr>
          </w:pPr>
          <w:hyperlink w:anchor="_Toc214264498" w:history="1">
            <w:r w:rsidRPr="00FE5BE9">
              <w:rPr>
                <w:rStyle w:val="Hiperveza"/>
                <w:rFonts w:eastAsiaTheme="majorEastAsia" w:cstheme="majorBidi"/>
                <w:noProof/>
                <w:lang w:eastAsia="en-GB"/>
              </w:rPr>
              <w:t>5.3. Mjere i aktivnosti za realizaciju posebnog cilja 1: Unaprjeđenje kvalitete</w:t>
            </w:r>
            <w:r>
              <w:rPr>
                <w:noProof/>
                <w:webHidden/>
              </w:rPr>
              <w:tab/>
            </w:r>
            <w:r>
              <w:rPr>
                <w:noProof/>
                <w:webHidden/>
              </w:rPr>
              <w:fldChar w:fldCharType="begin"/>
            </w:r>
            <w:r>
              <w:rPr>
                <w:noProof/>
                <w:webHidden/>
              </w:rPr>
              <w:instrText xml:space="preserve"> PAGEREF _Toc214264498 \h </w:instrText>
            </w:r>
            <w:r>
              <w:rPr>
                <w:noProof/>
                <w:webHidden/>
              </w:rPr>
            </w:r>
            <w:r>
              <w:rPr>
                <w:noProof/>
                <w:webHidden/>
              </w:rPr>
              <w:fldChar w:fldCharType="separate"/>
            </w:r>
            <w:r>
              <w:rPr>
                <w:noProof/>
                <w:webHidden/>
              </w:rPr>
              <w:t>87</w:t>
            </w:r>
            <w:r>
              <w:rPr>
                <w:noProof/>
                <w:webHidden/>
              </w:rPr>
              <w:fldChar w:fldCharType="end"/>
            </w:r>
          </w:hyperlink>
        </w:p>
        <w:p w14:paraId="03D3AB0F" w14:textId="76B0F0F9" w:rsidR="003E3ED6" w:rsidRDefault="003E3ED6">
          <w:pPr>
            <w:pStyle w:val="Sadraj2"/>
            <w:tabs>
              <w:tab w:val="right" w:leader="dot" w:pos="9016"/>
            </w:tabs>
            <w:rPr>
              <w:rFonts w:asciiTheme="minorHAnsi" w:eastAsiaTheme="minorEastAsia" w:hAnsiTheme="minorHAnsi"/>
              <w:noProof/>
              <w:lang w:eastAsia="hr-HR"/>
            </w:rPr>
          </w:pPr>
          <w:hyperlink w:anchor="_Toc214264499" w:history="1">
            <w:r w:rsidRPr="00FE5BE9">
              <w:rPr>
                <w:rStyle w:val="Hiperveza"/>
                <w:rFonts w:eastAsiaTheme="majorEastAsia" w:cstheme="majorBidi"/>
                <w:noProof/>
                <w:lang w:eastAsia="en-GB"/>
              </w:rPr>
              <w:t>5.4. Mjere i aktivnosti za realizaciju posebnog cilja 2: Jačanje tržišne prepoznatljivosti</w:t>
            </w:r>
            <w:r>
              <w:rPr>
                <w:noProof/>
                <w:webHidden/>
              </w:rPr>
              <w:tab/>
            </w:r>
            <w:r>
              <w:rPr>
                <w:noProof/>
                <w:webHidden/>
              </w:rPr>
              <w:fldChar w:fldCharType="begin"/>
            </w:r>
            <w:r>
              <w:rPr>
                <w:noProof/>
                <w:webHidden/>
              </w:rPr>
              <w:instrText xml:space="preserve"> PAGEREF _Toc214264499 \h </w:instrText>
            </w:r>
            <w:r>
              <w:rPr>
                <w:noProof/>
                <w:webHidden/>
              </w:rPr>
            </w:r>
            <w:r>
              <w:rPr>
                <w:noProof/>
                <w:webHidden/>
              </w:rPr>
              <w:fldChar w:fldCharType="separate"/>
            </w:r>
            <w:r>
              <w:rPr>
                <w:noProof/>
                <w:webHidden/>
              </w:rPr>
              <w:t>91</w:t>
            </w:r>
            <w:r>
              <w:rPr>
                <w:noProof/>
                <w:webHidden/>
              </w:rPr>
              <w:fldChar w:fldCharType="end"/>
            </w:r>
          </w:hyperlink>
        </w:p>
        <w:p w14:paraId="6A56155F" w14:textId="2BBCF9D5" w:rsidR="003E3ED6" w:rsidRDefault="003E3ED6">
          <w:pPr>
            <w:pStyle w:val="Sadraj2"/>
            <w:tabs>
              <w:tab w:val="right" w:leader="dot" w:pos="9016"/>
            </w:tabs>
            <w:rPr>
              <w:rFonts w:asciiTheme="minorHAnsi" w:eastAsiaTheme="minorEastAsia" w:hAnsiTheme="minorHAnsi"/>
              <w:noProof/>
              <w:lang w:eastAsia="hr-HR"/>
            </w:rPr>
          </w:pPr>
          <w:hyperlink w:anchor="_Toc214264500" w:history="1">
            <w:r w:rsidRPr="00FE5BE9">
              <w:rPr>
                <w:rStyle w:val="Hiperveza"/>
                <w:rFonts w:eastAsiaTheme="majorEastAsia" w:cstheme="majorBidi"/>
                <w:noProof/>
                <w:lang w:eastAsia="en-GB"/>
              </w:rPr>
              <w:t>5.5. Mjere i aktivnosti za realizaciju posebnog cilja 3: Podupiranje koncepta zelene, pametne i održive rivijere</w:t>
            </w:r>
            <w:r>
              <w:rPr>
                <w:noProof/>
                <w:webHidden/>
              </w:rPr>
              <w:tab/>
            </w:r>
            <w:r>
              <w:rPr>
                <w:noProof/>
                <w:webHidden/>
              </w:rPr>
              <w:fldChar w:fldCharType="begin"/>
            </w:r>
            <w:r>
              <w:rPr>
                <w:noProof/>
                <w:webHidden/>
              </w:rPr>
              <w:instrText xml:space="preserve"> PAGEREF _Toc214264500 \h </w:instrText>
            </w:r>
            <w:r>
              <w:rPr>
                <w:noProof/>
                <w:webHidden/>
              </w:rPr>
            </w:r>
            <w:r>
              <w:rPr>
                <w:noProof/>
                <w:webHidden/>
              </w:rPr>
              <w:fldChar w:fldCharType="separate"/>
            </w:r>
            <w:r>
              <w:rPr>
                <w:noProof/>
                <w:webHidden/>
              </w:rPr>
              <w:t>94</w:t>
            </w:r>
            <w:r>
              <w:rPr>
                <w:noProof/>
                <w:webHidden/>
              </w:rPr>
              <w:fldChar w:fldCharType="end"/>
            </w:r>
          </w:hyperlink>
        </w:p>
        <w:p w14:paraId="037EBCD3" w14:textId="6A47201C" w:rsidR="003E3ED6" w:rsidRDefault="003E3ED6">
          <w:pPr>
            <w:pStyle w:val="Sadraj2"/>
            <w:tabs>
              <w:tab w:val="right" w:leader="dot" w:pos="9016"/>
            </w:tabs>
            <w:rPr>
              <w:rFonts w:asciiTheme="minorHAnsi" w:eastAsiaTheme="minorEastAsia" w:hAnsiTheme="minorHAnsi"/>
              <w:noProof/>
              <w:lang w:eastAsia="hr-HR"/>
            </w:rPr>
          </w:pPr>
          <w:hyperlink w:anchor="_Toc214264501" w:history="1">
            <w:r w:rsidRPr="00FE5BE9">
              <w:rPr>
                <w:rStyle w:val="Hiperveza"/>
                <w:rFonts w:eastAsiaTheme="majorEastAsia" w:cstheme="majorBidi"/>
                <w:noProof/>
                <w:lang w:eastAsia="en-GB"/>
              </w:rPr>
              <w:t>5.6.  Mjere i aktivnosti za realizaciju posebnog cilja 4: Osnaživanje menadžmenta destinacije</w:t>
            </w:r>
            <w:r>
              <w:rPr>
                <w:noProof/>
                <w:webHidden/>
              </w:rPr>
              <w:tab/>
            </w:r>
            <w:r>
              <w:rPr>
                <w:noProof/>
                <w:webHidden/>
              </w:rPr>
              <w:fldChar w:fldCharType="begin"/>
            </w:r>
            <w:r>
              <w:rPr>
                <w:noProof/>
                <w:webHidden/>
              </w:rPr>
              <w:instrText xml:space="preserve"> PAGEREF _Toc214264501 \h </w:instrText>
            </w:r>
            <w:r>
              <w:rPr>
                <w:noProof/>
                <w:webHidden/>
              </w:rPr>
            </w:r>
            <w:r>
              <w:rPr>
                <w:noProof/>
                <w:webHidden/>
              </w:rPr>
              <w:fldChar w:fldCharType="separate"/>
            </w:r>
            <w:r>
              <w:rPr>
                <w:noProof/>
                <w:webHidden/>
              </w:rPr>
              <w:t>98</w:t>
            </w:r>
            <w:r>
              <w:rPr>
                <w:noProof/>
                <w:webHidden/>
              </w:rPr>
              <w:fldChar w:fldCharType="end"/>
            </w:r>
          </w:hyperlink>
        </w:p>
        <w:p w14:paraId="301E9FED" w14:textId="466420BE" w:rsidR="003E3ED6" w:rsidRDefault="003E3ED6">
          <w:pPr>
            <w:pStyle w:val="Sadraj1"/>
            <w:rPr>
              <w:rFonts w:asciiTheme="minorHAnsi" w:eastAsiaTheme="minorEastAsia" w:hAnsiTheme="minorHAnsi"/>
              <w:noProof/>
              <w:lang w:eastAsia="hr-HR"/>
            </w:rPr>
          </w:pPr>
          <w:hyperlink w:anchor="_Toc214264502" w:history="1">
            <w:r w:rsidRPr="00FE5BE9">
              <w:rPr>
                <w:rStyle w:val="Hiperveza"/>
                <w:noProof/>
              </w:rPr>
              <w:t>6. SMJERNICE, PREPORUKE I PROVEDBA</w:t>
            </w:r>
            <w:r>
              <w:rPr>
                <w:noProof/>
                <w:webHidden/>
              </w:rPr>
              <w:tab/>
            </w:r>
            <w:r>
              <w:rPr>
                <w:noProof/>
                <w:webHidden/>
              </w:rPr>
              <w:fldChar w:fldCharType="begin"/>
            </w:r>
            <w:r>
              <w:rPr>
                <w:noProof/>
                <w:webHidden/>
              </w:rPr>
              <w:instrText xml:space="preserve"> PAGEREF _Toc214264502 \h </w:instrText>
            </w:r>
            <w:r>
              <w:rPr>
                <w:noProof/>
                <w:webHidden/>
              </w:rPr>
            </w:r>
            <w:r>
              <w:rPr>
                <w:noProof/>
                <w:webHidden/>
              </w:rPr>
              <w:fldChar w:fldCharType="separate"/>
            </w:r>
            <w:r>
              <w:rPr>
                <w:noProof/>
                <w:webHidden/>
              </w:rPr>
              <w:t>101</w:t>
            </w:r>
            <w:r>
              <w:rPr>
                <w:noProof/>
                <w:webHidden/>
              </w:rPr>
              <w:fldChar w:fldCharType="end"/>
            </w:r>
          </w:hyperlink>
        </w:p>
        <w:p w14:paraId="21EA268F" w14:textId="1C0EB03E" w:rsidR="003E3ED6" w:rsidRDefault="003E3ED6">
          <w:pPr>
            <w:pStyle w:val="Sadraj1"/>
            <w:rPr>
              <w:rFonts w:asciiTheme="minorHAnsi" w:eastAsiaTheme="minorEastAsia" w:hAnsiTheme="minorHAnsi"/>
              <w:noProof/>
              <w:lang w:eastAsia="hr-HR"/>
            </w:rPr>
          </w:pPr>
          <w:hyperlink w:anchor="_Toc214264503" w:history="1">
            <w:r w:rsidRPr="00FE5BE9">
              <w:rPr>
                <w:rStyle w:val="Hiperveza"/>
                <w:noProof/>
              </w:rPr>
              <w:t>Popis referenci</w:t>
            </w:r>
            <w:r>
              <w:rPr>
                <w:noProof/>
                <w:webHidden/>
              </w:rPr>
              <w:tab/>
            </w:r>
            <w:r>
              <w:rPr>
                <w:noProof/>
                <w:webHidden/>
              </w:rPr>
              <w:fldChar w:fldCharType="begin"/>
            </w:r>
            <w:r>
              <w:rPr>
                <w:noProof/>
                <w:webHidden/>
              </w:rPr>
              <w:instrText xml:space="preserve"> PAGEREF _Toc214264503 \h </w:instrText>
            </w:r>
            <w:r>
              <w:rPr>
                <w:noProof/>
                <w:webHidden/>
              </w:rPr>
            </w:r>
            <w:r>
              <w:rPr>
                <w:noProof/>
                <w:webHidden/>
              </w:rPr>
              <w:fldChar w:fldCharType="separate"/>
            </w:r>
            <w:r>
              <w:rPr>
                <w:noProof/>
                <w:webHidden/>
              </w:rPr>
              <w:t>103</w:t>
            </w:r>
            <w:r>
              <w:rPr>
                <w:noProof/>
                <w:webHidden/>
              </w:rPr>
              <w:fldChar w:fldCharType="end"/>
            </w:r>
          </w:hyperlink>
        </w:p>
        <w:p w14:paraId="2ED5FF29" w14:textId="1B52DAAA" w:rsidR="003E3ED6" w:rsidRDefault="003E3ED6">
          <w:pPr>
            <w:pStyle w:val="Sadraj1"/>
            <w:rPr>
              <w:rFonts w:asciiTheme="minorHAnsi" w:eastAsiaTheme="minorEastAsia" w:hAnsiTheme="minorHAnsi"/>
              <w:noProof/>
              <w:lang w:eastAsia="hr-HR"/>
            </w:rPr>
          </w:pPr>
          <w:hyperlink w:anchor="_Toc214264504" w:history="1">
            <w:r w:rsidRPr="00FE5BE9">
              <w:rPr>
                <w:rStyle w:val="Hiperveza"/>
                <w:noProof/>
              </w:rPr>
              <w:t>Prilog 1. Popis projekata</w:t>
            </w:r>
            <w:r>
              <w:rPr>
                <w:noProof/>
                <w:webHidden/>
              </w:rPr>
              <w:tab/>
            </w:r>
            <w:r>
              <w:rPr>
                <w:noProof/>
                <w:webHidden/>
              </w:rPr>
              <w:fldChar w:fldCharType="begin"/>
            </w:r>
            <w:r>
              <w:rPr>
                <w:noProof/>
                <w:webHidden/>
              </w:rPr>
              <w:instrText xml:space="preserve"> PAGEREF _Toc214264504 \h </w:instrText>
            </w:r>
            <w:r>
              <w:rPr>
                <w:noProof/>
                <w:webHidden/>
              </w:rPr>
            </w:r>
            <w:r>
              <w:rPr>
                <w:noProof/>
                <w:webHidden/>
              </w:rPr>
              <w:fldChar w:fldCharType="separate"/>
            </w:r>
            <w:r>
              <w:rPr>
                <w:noProof/>
                <w:webHidden/>
              </w:rPr>
              <w:t>105</w:t>
            </w:r>
            <w:r>
              <w:rPr>
                <w:noProof/>
                <w:webHidden/>
              </w:rPr>
              <w:fldChar w:fldCharType="end"/>
            </w:r>
          </w:hyperlink>
        </w:p>
        <w:p w14:paraId="62AA9F1C" w14:textId="7D493C7D" w:rsidR="003E3ED6" w:rsidRDefault="003E3ED6">
          <w:pPr>
            <w:pStyle w:val="Sadraj1"/>
            <w:rPr>
              <w:rFonts w:asciiTheme="minorHAnsi" w:eastAsiaTheme="minorEastAsia" w:hAnsiTheme="minorHAnsi"/>
              <w:noProof/>
              <w:lang w:eastAsia="hr-HR"/>
            </w:rPr>
          </w:pPr>
          <w:hyperlink w:anchor="_Toc214264505" w:history="1">
            <w:r w:rsidRPr="00FE5BE9">
              <w:rPr>
                <w:rStyle w:val="Hiperveza"/>
                <w:noProof/>
              </w:rPr>
              <w:t>Prilog 2. Istraživanje stavova lokalnog stanovništva</w:t>
            </w:r>
            <w:r>
              <w:rPr>
                <w:noProof/>
                <w:webHidden/>
              </w:rPr>
              <w:tab/>
            </w:r>
            <w:r>
              <w:rPr>
                <w:noProof/>
                <w:webHidden/>
              </w:rPr>
              <w:fldChar w:fldCharType="begin"/>
            </w:r>
            <w:r>
              <w:rPr>
                <w:noProof/>
                <w:webHidden/>
              </w:rPr>
              <w:instrText xml:space="preserve"> PAGEREF _Toc214264505 \h </w:instrText>
            </w:r>
            <w:r>
              <w:rPr>
                <w:noProof/>
                <w:webHidden/>
              </w:rPr>
            </w:r>
            <w:r>
              <w:rPr>
                <w:noProof/>
                <w:webHidden/>
              </w:rPr>
              <w:fldChar w:fldCharType="separate"/>
            </w:r>
            <w:r>
              <w:rPr>
                <w:noProof/>
                <w:webHidden/>
              </w:rPr>
              <w:t>106</w:t>
            </w:r>
            <w:r>
              <w:rPr>
                <w:noProof/>
                <w:webHidden/>
              </w:rPr>
              <w:fldChar w:fldCharType="end"/>
            </w:r>
          </w:hyperlink>
        </w:p>
        <w:p w14:paraId="46A6DF7F" w14:textId="530E4F9C" w:rsidR="003E3ED6" w:rsidRDefault="003E3ED6">
          <w:pPr>
            <w:pStyle w:val="Sadraj1"/>
            <w:rPr>
              <w:rFonts w:asciiTheme="minorHAnsi" w:eastAsiaTheme="minorEastAsia" w:hAnsiTheme="minorHAnsi"/>
              <w:noProof/>
              <w:lang w:eastAsia="hr-HR"/>
            </w:rPr>
          </w:pPr>
          <w:hyperlink w:anchor="_Toc214264506" w:history="1">
            <w:r w:rsidRPr="00FE5BE9">
              <w:rPr>
                <w:rStyle w:val="Hiperveza"/>
                <w:rFonts w:eastAsia="Calibri Light"/>
                <w:noProof/>
              </w:rPr>
              <w:t>Prilog 3. Istraživanje zadovoljstva turista i jednodnevnih posjetitelja cjelokupnim boravkom u destinaciji</w:t>
            </w:r>
            <w:r>
              <w:rPr>
                <w:noProof/>
                <w:webHidden/>
              </w:rPr>
              <w:tab/>
            </w:r>
            <w:r>
              <w:rPr>
                <w:noProof/>
                <w:webHidden/>
              </w:rPr>
              <w:fldChar w:fldCharType="begin"/>
            </w:r>
            <w:r>
              <w:rPr>
                <w:noProof/>
                <w:webHidden/>
              </w:rPr>
              <w:instrText xml:space="preserve"> PAGEREF _Toc214264506 \h </w:instrText>
            </w:r>
            <w:r>
              <w:rPr>
                <w:noProof/>
                <w:webHidden/>
              </w:rPr>
            </w:r>
            <w:r>
              <w:rPr>
                <w:noProof/>
                <w:webHidden/>
              </w:rPr>
              <w:fldChar w:fldCharType="separate"/>
            </w:r>
            <w:r>
              <w:rPr>
                <w:noProof/>
                <w:webHidden/>
              </w:rPr>
              <w:t>116</w:t>
            </w:r>
            <w:r>
              <w:rPr>
                <w:noProof/>
                <w:webHidden/>
              </w:rPr>
              <w:fldChar w:fldCharType="end"/>
            </w:r>
          </w:hyperlink>
        </w:p>
        <w:p w14:paraId="0AD8DB50" w14:textId="58E5FF97" w:rsidR="003E3ED6" w:rsidRDefault="003E3ED6">
          <w:pPr>
            <w:pStyle w:val="Sadraj1"/>
            <w:rPr>
              <w:rFonts w:asciiTheme="minorHAnsi" w:eastAsiaTheme="minorEastAsia" w:hAnsiTheme="minorHAnsi"/>
              <w:noProof/>
              <w:lang w:eastAsia="hr-HR"/>
            </w:rPr>
          </w:pPr>
          <w:hyperlink w:anchor="_Toc214264507" w:history="1">
            <w:r w:rsidRPr="00FE5BE9">
              <w:rPr>
                <w:rStyle w:val="Hiperveza"/>
                <w:noProof/>
              </w:rPr>
              <w:t>Prilog 4. Popis zaštićenih kulturnih dobara i zaštićenih prirodnih područja</w:t>
            </w:r>
            <w:r>
              <w:rPr>
                <w:noProof/>
                <w:webHidden/>
              </w:rPr>
              <w:tab/>
            </w:r>
            <w:r>
              <w:rPr>
                <w:noProof/>
                <w:webHidden/>
              </w:rPr>
              <w:fldChar w:fldCharType="begin"/>
            </w:r>
            <w:r>
              <w:rPr>
                <w:noProof/>
                <w:webHidden/>
              </w:rPr>
              <w:instrText xml:space="preserve"> PAGEREF _Toc214264507 \h </w:instrText>
            </w:r>
            <w:r>
              <w:rPr>
                <w:noProof/>
                <w:webHidden/>
              </w:rPr>
            </w:r>
            <w:r>
              <w:rPr>
                <w:noProof/>
                <w:webHidden/>
              </w:rPr>
              <w:fldChar w:fldCharType="separate"/>
            </w:r>
            <w:r>
              <w:rPr>
                <w:noProof/>
                <w:webHidden/>
              </w:rPr>
              <w:t>130</w:t>
            </w:r>
            <w:r>
              <w:rPr>
                <w:noProof/>
                <w:webHidden/>
              </w:rPr>
              <w:fldChar w:fldCharType="end"/>
            </w:r>
          </w:hyperlink>
        </w:p>
        <w:p w14:paraId="3C624D2D" w14:textId="41B8347A" w:rsidR="003E3ED6" w:rsidRDefault="003E3ED6">
          <w:pPr>
            <w:pStyle w:val="Sadraj1"/>
            <w:rPr>
              <w:rFonts w:asciiTheme="minorHAnsi" w:eastAsiaTheme="minorEastAsia" w:hAnsiTheme="minorHAnsi"/>
              <w:noProof/>
              <w:lang w:eastAsia="hr-HR"/>
            </w:rPr>
          </w:pPr>
          <w:hyperlink w:anchor="_Toc214264508" w:history="1">
            <w:r w:rsidRPr="00FE5BE9">
              <w:rPr>
                <w:rStyle w:val="Hiperveza"/>
                <w:noProof/>
              </w:rPr>
              <w:t>Prilog 5. Profil destinacije</w:t>
            </w:r>
            <w:r>
              <w:rPr>
                <w:noProof/>
                <w:webHidden/>
              </w:rPr>
              <w:tab/>
            </w:r>
            <w:r>
              <w:rPr>
                <w:noProof/>
                <w:webHidden/>
              </w:rPr>
              <w:fldChar w:fldCharType="begin"/>
            </w:r>
            <w:r>
              <w:rPr>
                <w:noProof/>
                <w:webHidden/>
              </w:rPr>
              <w:instrText xml:space="preserve"> PAGEREF _Toc214264508 \h </w:instrText>
            </w:r>
            <w:r>
              <w:rPr>
                <w:noProof/>
                <w:webHidden/>
              </w:rPr>
            </w:r>
            <w:r>
              <w:rPr>
                <w:noProof/>
                <w:webHidden/>
              </w:rPr>
              <w:fldChar w:fldCharType="separate"/>
            </w:r>
            <w:r>
              <w:rPr>
                <w:noProof/>
                <w:webHidden/>
              </w:rPr>
              <w:t>131</w:t>
            </w:r>
            <w:r>
              <w:rPr>
                <w:noProof/>
                <w:webHidden/>
              </w:rPr>
              <w:fldChar w:fldCharType="end"/>
            </w:r>
          </w:hyperlink>
        </w:p>
        <w:p w14:paraId="7E520838" w14:textId="22378B45" w:rsidR="00D745ED" w:rsidRDefault="00D745ED" w:rsidP="002F76CD">
          <w:pPr>
            <w:sectPr w:rsidR="00D745ED" w:rsidSect="00D745ED">
              <w:footerReference w:type="default" r:id="rId8"/>
              <w:pgSz w:w="11906" w:h="16838"/>
              <w:pgMar w:top="1440" w:right="1440" w:bottom="1440" w:left="1440" w:header="708" w:footer="708" w:gutter="0"/>
              <w:pgNumType w:fmt="upperRoman" w:start="1"/>
              <w:cols w:space="708"/>
              <w:docGrid w:linePitch="360"/>
            </w:sectPr>
          </w:pPr>
          <w:r>
            <w:rPr>
              <w:b/>
              <w:bCs/>
              <w:noProof/>
            </w:rPr>
            <w:fldChar w:fldCharType="end"/>
          </w:r>
        </w:p>
      </w:sdtContent>
    </w:sdt>
    <w:p w14:paraId="17CE1747" w14:textId="0C52ACAC" w:rsidR="001729FD" w:rsidRPr="00156C85" w:rsidRDefault="00D745ED" w:rsidP="00D745ED">
      <w:pPr>
        <w:pStyle w:val="Naslov1"/>
        <w:spacing w:before="100" w:after="100"/>
        <w:rPr>
          <w:rFonts w:ascii="Candara" w:hAnsi="Candara"/>
        </w:rPr>
      </w:pPr>
      <w:bookmarkStart w:id="1" w:name="_Toc214264478"/>
      <w:r w:rsidRPr="00156C85">
        <w:rPr>
          <w:rFonts w:ascii="Candara" w:hAnsi="Candara"/>
        </w:rPr>
        <w:lastRenderedPageBreak/>
        <w:t>UVOD</w:t>
      </w:r>
      <w:bookmarkEnd w:id="1"/>
    </w:p>
    <w:p w14:paraId="0EF0B8B4" w14:textId="77777777" w:rsidR="001729FD" w:rsidRDefault="001729FD" w:rsidP="009C5376">
      <w:pPr>
        <w:jc w:val="left"/>
      </w:pPr>
    </w:p>
    <w:p w14:paraId="395A7A9A" w14:textId="63B3C4C4" w:rsidR="009C5376" w:rsidRDefault="009C5376" w:rsidP="009C5376">
      <w:pPr>
        <w:rPr>
          <w:rFonts w:eastAsia="Times New Roman" w:cs="Times New Roman"/>
          <w:lang w:eastAsia="en-GB"/>
        </w:rPr>
      </w:pPr>
      <w:r w:rsidRPr="00032631">
        <w:rPr>
          <w:rFonts w:eastAsia="Times New Roman" w:cs="Times New Roman"/>
          <w:lang w:eastAsia="en-GB"/>
        </w:rPr>
        <w:t>Plan upravljanja destinacijom</w:t>
      </w:r>
      <w:r>
        <w:rPr>
          <w:rFonts w:eastAsia="Times New Roman" w:cs="Times New Roman"/>
          <w:lang w:eastAsia="en-GB"/>
        </w:rPr>
        <w:t xml:space="preserve"> i izračun prihvatnog potencijala Crikveničko-vinodolske rivijere  (Plan) dokument je od visoke razine značaja za  razvoj tri jedince lokalne samouprave – grad Crik</w:t>
      </w:r>
      <w:r w:rsidR="009D7CA1">
        <w:rPr>
          <w:rFonts w:eastAsia="Times New Roman" w:cs="Times New Roman"/>
          <w:lang w:eastAsia="en-GB"/>
        </w:rPr>
        <w:t>venica, grad Novi Vinodolski i O</w:t>
      </w:r>
      <w:r>
        <w:rPr>
          <w:rFonts w:eastAsia="Times New Roman" w:cs="Times New Roman"/>
          <w:lang w:eastAsia="en-GB"/>
        </w:rPr>
        <w:t xml:space="preserve">pćina Vinodolska općina. </w:t>
      </w:r>
    </w:p>
    <w:p w14:paraId="5F1E3538" w14:textId="77777777" w:rsidR="009C5376" w:rsidRDefault="009C5376" w:rsidP="009C5376">
      <w:pPr>
        <w:rPr>
          <w:rFonts w:eastAsia="Times New Roman" w:cs="Times New Roman"/>
          <w:lang w:eastAsia="en-GB"/>
        </w:rPr>
      </w:pPr>
      <w:r>
        <w:rPr>
          <w:rFonts w:eastAsia="Times New Roman" w:cs="Times New Roman"/>
          <w:lang w:eastAsia="en-GB"/>
        </w:rPr>
        <w:t>Sukladno Zakonu o turizmu obvezna je izrada ovog dokumenta uvažavajući metodologiju i smjernice iz:</w:t>
      </w:r>
    </w:p>
    <w:p w14:paraId="24EC85EE" w14:textId="77777777" w:rsidR="009C5376" w:rsidRPr="00032631" w:rsidRDefault="009C5376" w:rsidP="009C5376">
      <w:pPr>
        <w:numPr>
          <w:ilvl w:val="0"/>
          <w:numId w:val="45"/>
        </w:numPr>
        <w:contextualSpacing/>
        <w:rPr>
          <w:rFonts w:eastAsia="Times New Roman" w:cs="Times New Roman"/>
          <w:lang w:eastAsia="en-GB"/>
        </w:rPr>
      </w:pPr>
      <w:r w:rsidRPr="00032631">
        <w:rPr>
          <w:rFonts w:eastAsia="Times New Roman" w:cs="Times New Roman"/>
          <w:lang w:eastAsia="en-GB"/>
        </w:rPr>
        <w:t>Pravilnik</w:t>
      </w:r>
      <w:r>
        <w:rPr>
          <w:rFonts w:eastAsia="Times New Roman" w:cs="Times New Roman"/>
          <w:lang w:eastAsia="en-GB"/>
        </w:rPr>
        <w:t>a</w:t>
      </w:r>
      <w:r w:rsidRPr="00032631">
        <w:rPr>
          <w:rFonts w:eastAsia="Times New Roman" w:cs="Times New Roman"/>
          <w:lang w:eastAsia="en-GB"/>
        </w:rPr>
        <w:t xml:space="preserve"> o metodologiji izrade plana upravljanja destinacijom, </w:t>
      </w:r>
    </w:p>
    <w:p w14:paraId="20DAB41C" w14:textId="77777777" w:rsidR="009C5376" w:rsidRPr="00032631" w:rsidRDefault="009C5376" w:rsidP="009C5376">
      <w:pPr>
        <w:numPr>
          <w:ilvl w:val="0"/>
          <w:numId w:val="45"/>
        </w:numPr>
        <w:contextualSpacing/>
        <w:rPr>
          <w:rFonts w:eastAsia="Times New Roman" w:cs="Times New Roman"/>
          <w:lang w:eastAsia="en-GB"/>
        </w:rPr>
      </w:pPr>
      <w:r w:rsidRPr="00032631">
        <w:rPr>
          <w:rFonts w:eastAsia="Times New Roman" w:cs="Times New Roman"/>
          <w:lang w:eastAsia="en-GB"/>
        </w:rPr>
        <w:t>Pravilnik</w:t>
      </w:r>
      <w:r>
        <w:rPr>
          <w:rFonts w:eastAsia="Times New Roman" w:cs="Times New Roman"/>
          <w:lang w:eastAsia="en-GB"/>
        </w:rPr>
        <w:t>a</w:t>
      </w:r>
      <w:r w:rsidRPr="00032631">
        <w:rPr>
          <w:rFonts w:eastAsia="Times New Roman" w:cs="Times New Roman"/>
          <w:lang w:eastAsia="en-GB"/>
        </w:rPr>
        <w:t xml:space="preserve"> o pokazateljima za praćenje razvoja i održivosti turizma, </w:t>
      </w:r>
    </w:p>
    <w:p w14:paraId="013C55F1" w14:textId="77777777" w:rsidR="009C5376" w:rsidRDefault="009C5376" w:rsidP="009C5376">
      <w:pPr>
        <w:numPr>
          <w:ilvl w:val="0"/>
          <w:numId w:val="45"/>
        </w:numPr>
        <w:contextualSpacing/>
        <w:rPr>
          <w:rFonts w:eastAsia="Times New Roman" w:cs="Times New Roman"/>
          <w:lang w:eastAsia="en-GB"/>
        </w:rPr>
      </w:pPr>
      <w:r w:rsidRPr="00032631">
        <w:rPr>
          <w:rFonts w:eastAsia="Times New Roman" w:cs="Times New Roman"/>
          <w:lang w:eastAsia="en-GB"/>
        </w:rPr>
        <w:t>Pravilnik</w:t>
      </w:r>
      <w:r>
        <w:rPr>
          <w:rFonts w:eastAsia="Times New Roman" w:cs="Times New Roman"/>
          <w:lang w:eastAsia="en-GB"/>
        </w:rPr>
        <w:t>a</w:t>
      </w:r>
      <w:r w:rsidRPr="00032631">
        <w:rPr>
          <w:rFonts w:eastAsia="Times New Roman" w:cs="Times New Roman"/>
          <w:lang w:eastAsia="en-GB"/>
        </w:rPr>
        <w:t xml:space="preserve"> o metodologiji izračuna prihvatnog kapaciteta. </w:t>
      </w:r>
    </w:p>
    <w:p w14:paraId="02B9A1C5" w14:textId="77777777" w:rsidR="009C5376" w:rsidRPr="00DE24BF" w:rsidRDefault="009C5376" w:rsidP="009C5376">
      <w:pPr>
        <w:ind w:left="720"/>
        <w:contextualSpacing/>
        <w:rPr>
          <w:rFonts w:eastAsia="Times New Roman" w:cs="Times New Roman"/>
          <w:lang w:eastAsia="en-GB"/>
        </w:rPr>
      </w:pPr>
    </w:p>
    <w:p w14:paraId="267FC448" w14:textId="3FEA9707" w:rsidR="009C5376" w:rsidRDefault="009C5376" w:rsidP="009C5376">
      <w:pPr>
        <w:rPr>
          <w:rFonts w:eastAsia="Times New Roman" w:cs="Times New Roman"/>
          <w:lang w:eastAsia="en-GB"/>
        </w:rPr>
      </w:pPr>
      <w:r>
        <w:rPr>
          <w:rFonts w:eastAsia="Times New Roman" w:cs="Times New Roman"/>
          <w:lang w:eastAsia="en-GB"/>
        </w:rPr>
        <w:t>Ministarstvo turizma i sporta Republike Hrvatske razvilo je hije</w:t>
      </w:r>
      <w:r w:rsidR="009D7CA1">
        <w:rPr>
          <w:rFonts w:eastAsia="Times New Roman" w:cs="Times New Roman"/>
          <w:lang w:eastAsia="en-GB"/>
        </w:rPr>
        <w:t>rarhiju dokumenata usmjerenih ka implementaciji</w:t>
      </w:r>
      <w:r>
        <w:rPr>
          <w:rFonts w:eastAsia="Times New Roman" w:cs="Times New Roman"/>
          <w:lang w:eastAsia="en-GB"/>
        </w:rPr>
        <w:t xml:space="preserve"> održivog turizma s ciljem jačanja konkurentnosti turizma koji je usklađen s interesima i potrebama lokalne zajednice. Stoga je ovaj Plan usuglašen sa Strategijom razvoja održivog turizma do 2030. godine i Nacionalnim planom održivog turizma do 2027. godine kao temeljnim strateško-planskim dokumentima </w:t>
      </w:r>
      <w:r w:rsidR="009D7CA1">
        <w:rPr>
          <w:rFonts w:eastAsia="Times New Roman" w:cs="Times New Roman"/>
          <w:lang w:eastAsia="en-GB"/>
        </w:rPr>
        <w:t xml:space="preserve">Republike </w:t>
      </w:r>
      <w:r>
        <w:rPr>
          <w:rFonts w:eastAsia="Times New Roman" w:cs="Times New Roman"/>
          <w:lang w:eastAsia="en-GB"/>
        </w:rPr>
        <w:t xml:space="preserve">Hrvatske. </w:t>
      </w:r>
    </w:p>
    <w:p w14:paraId="0E99C899" w14:textId="77777777" w:rsidR="009C5376" w:rsidRDefault="009C5376" w:rsidP="009C5376">
      <w:pPr>
        <w:rPr>
          <w:rFonts w:eastAsia="Times New Roman" w:cs="Times New Roman"/>
          <w:lang w:eastAsia="en-GB"/>
        </w:rPr>
      </w:pPr>
      <w:r>
        <w:rPr>
          <w:rFonts w:eastAsia="Times New Roman" w:cs="Times New Roman"/>
          <w:lang w:eastAsia="en-GB"/>
        </w:rPr>
        <w:t xml:space="preserve">Ciljevi izrade Plana bili su također determinirani uvažavanjem strateško-planskog dokumenta na razini Primorsko-goranske županije – Plan razvoja turizma Primorsko-goranske županije do 2030. godine, kao i dokumentima/projektima doneseni na razini tri jedinice lokalne samouprave, a koji su sadržajno relevantni za dalji razvoj turizma tog područja. Posebno treba istaknuti Strategiju razvoja turizma Crikveničko-vinodolske rivijere 2019.-2029. </w:t>
      </w:r>
    </w:p>
    <w:p w14:paraId="3CB156E2" w14:textId="77777777" w:rsidR="009C5376" w:rsidRPr="00032631" w:rsidRDefault="009C5376" w:rsidP="009C5376">
      <w:pPr>
        <w:rPr>
          <w:rFonts w:eastAsia="Times New Roman" w:cs="Times New Roman"/>
          <w:lang w:eastAsia="en-GB"/>
        </w:rPr>
      </w:pPr>
      <w:r>
        <w:rPr>
          <w:rFonts w:eastAsia="Times New Roman" w:cs="Times New Roman"/>
          <w:lang w:eastAsia="en-GB"/>
        </w:rPr>
        <w:t xml:space="preserve">Sadržaj Plana </w:t>
      </w:r>
      <w:r w:rsidRPr="00032631">
        <w:rPr>
          <w:rFonts w:eastAsia="Times New Roman" w:cs="Times New Roman"/>
          <w:lang w:eastAsia="en-GB"/>
        </w:rPr>
        <w:t xml:space="preserve">objedinjuje sljedeće </w:t>
      </w:r>
      <w:r>
        <w:rPr>
          <w:rFonts w:eastAsia="Times New Roman" w:cs="Times New Roman"/>
          <w:lang w:eastAsia="en-GB"/>
        </w:rPr>
        <w:t xml:space="preserve">tematske </w:t>
      </w:r>
      <w:r w:rsidRPr="00032631">
        <w:rPr>
          <w:rFonts w:eastAsia="Times New Roman" w:cs="Times New Roman"/>
          <w:lang w:eastAsia="en-GB"/>
        </w:rPr>
        <w:t xml:space="preserve">cjeline: </w:t>
      </w:r>
    </w:p>
    <w:p w14:paraId="7A5EEE42" w14:textId="77777777"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Uvod,</w:t>
      </w:r>
    </w:p>
    <w:p w14:paraId="26E74D85" w14:textId="77777777"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Analiza stanja,</w:t>
      </w:r>
    </w:p>
    <w:p w14:paraId="12959E64" w14:textId="77777777"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Razvojni potencijal turističkih proizvoda</w:t>
      </w:r>
      <w:r w:rsidRPr="00831BF7">
        <w:rPr>
          <w:rFonts w:ascii="Times New Roman" w:eastAsia="Times New Roman" w:hAnsi="Times New Roman" w:cs="Times New Roman"/>
          <w:sz w:val="24"/>
          <w:szCs w:val="24"/>
          <w:lang w:val="en-GB" w:eastAsia="en-GB"/>
        </w:rPr>
        <w:t>,</w:t>
      </w:r>
    </w:p>
    <w:p w14:paraId="10EA2937" w14:textId="77777777"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Pokazatelji održivosti destinacije,</w:t>
      </w:r>
    </w:p>
    <w:p w14:paraId="023BD004" w14:textId="1B4282FE"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 xml:space="preserve">Pokazatelji prihvatnog </w:t>
      </w:r>
      <w:r w:rsidR="001D15D0">
        <w:rPr>
          <w:rFonts w:eastAsia="Times New Roman" w:cs="Times New Roman"/>
          <w:bCs/>
          <w:lang w:eastAsia="en-GB"/>
        </w:rPr>
        <w:t>potencijala</w:t>
      </w:r>
      <w:r w:rsidRPr="00831BF7">
        <w:rPr>
          <w:rFonts w:eastAsia="Times New Roman" w:cs="Times New Roman"/>
          <w:bCs/>
          <w:lang w:eastAsia="en-GB"/>
        </w:rPr>
        <w:t>,</w:t>
      </w:r>
    </w:p>
    <w:p w14:paraId="4BA7E34C" w14:textId="77777777" w:rsidR="009C5376" w:rsidRPr="00831BF7" w:rsidRDefault="009C5376" w:rsidP="009C5376">
      <w:pPr>
        <w:numPr>
          <w:ilvl w:val="0"/>
          <w:numId w:val="46"/>
        </w:numPr>
        <w:spacing w:after="0"/>
        <w:rPr>
          <w:rFonts w:ascii="Times New Roman" w:eastAsia="Times New Roman" w:hAnsi="Times New Roman" w:cs="Times New Roman"/>
          <w:sz w:val="24"/>
          <w:szCs w:val="24"/>
          <w:lang w:val="en-GB" w:eastAsia="en-GB"/>
        </w:rPr>
      </w:pPr>
      <w:r w:rsidRPr="00831BF7">
        <w:rPr>
          <w:rFonts w:eastAsia="Times New Roman" w:cs="Times New Roman"/>
          <w:bCs/>
          <w:lang w:eastAsia="en-GB"/>
        </w:rPr>
        <w:t>Razvojni smjer s mjerama i aktivnostima,</w:t>
      </w:r>
    </w:p>
    <w:p w14:paraId="02C7BD25" w14:textId="77777777" w:rsidR="009C5376" w:rsidRPr="00831BF7" w:rsidRDefault="009C5376" w:rsidP="009C5376">
      <w:pPr>
        <w:numPr>
          <w:ilvl w:val="0"/>
          <w:numId w:val="46"/>
        </w:numPr>
        <w:rPr>
          <w:rFonts w:ascii="Times New Roman" w:eastAsia="Times New Roman" w:hAnsi="Times New Roman" w:cs="Times New Roman"/>
          <w:sz w:val="24"/>
          <w:szCs w:val="24"/>
          <w:lang w:val="en-GB" w:eastAsia="en-GB"/>
        </w:rPr>
      </w:pPr>
      <w:r w:rsidRPr="00831BF7">
        <w:rPr>
          <w:rFonts w:eastAsia="Times New Roman" w:cs="Times New Roman"/>
          <w:bCs/>
          <w:lang w:eastAsia="en-GB"/>
        </w:rPr>
        <w:t>Smjernice, preporuke i provedba.</w:t>
      </w:r>
    </w:p>
    <w:p w14:paraId="43AFF973" w14:textId="77777777" w:rsidR="009C5376" w:rsidRDefault="009C5376" w:rsidP="009C5376">
      <w:pPr>
        <w:rPr>
          <w:rFonts w:eastAsia="Times New Roman" w:cs="Times New Roman"/>
          <w:lang w:eastAsia="en-GB"/>
        </w:rPr>
      </w:pPr>
      <w:r>
        <w:rPr>
          <w:rFonts w:eastAsia="Times New Roman" w:cs="Times New Roman"/>
          <w:lang w:eastAsia="en-GB"/>
        </w:rPr>
        <w:t>Temeljem prikupljenih podatka, provedenih sveobuhvatnih</w:t>
      </w:r>
      <w:r w:rsidRPr="00032631">
        <w:rPr>
          <w:rFonts w:eastAsia="Times New Roman" w:cs="Times New Roman"/>
          <w:lang w:eastAsia="en-GB"/>
        </w:rPr>
        <w:t xml:space="preserve"> istraživanja koja su uključivala kvalitativne i kvantitativne metode, analizu sekundarnih izvora, anketiranje lokalnog stanovništva i posjetitelja</w:t>
      </w:r>
      <w:r>
        <w:rPr>
          <w:rFonts w:eastAsia="Times New Roman" w:cs="Times New Roman"/>
          <w:lang w:eastAsia="en-GB"/>
        </w:rPr>
        <w:t>, anketiranje turista i jednodnevnih posjetitelja</w:t>
      </w:r>
      <w:r w:rsidRPr="00032631">
        <w:rPr>
          <w:rFonts w:eastAsia="Times New Roman" w:cs="Times New Roman"/>
          <w:lang w:eastAsia="en-GB"/>
        </w:rPr>
        <w:t xml:space="preserve"> te stručne procjene dionika aktivnih u turizmu, </w:t>
      </w:r>
      <w:r>
        <w:rPr>
          <w:rFonts w:eastAsia="Times New Roman" w:cs="Times New Roman"/>
          <w:lang w:eastAsia="en-GB"/>
        </w:rPr>
        <w:t xml:space="preserve">utvrđeni su faktori rizika razvoja turizma Crikveničko-vinodolske rivijere.  Posebni ciljevi i mjere usmjerene su na eliminiranje ili ublažavanje faktora rizika u periodu do 2029. godine, kao i za valorizaciju i dodatnu afirmaciju tržišnih potencijala i snaga destinacije. </w:t>
      </w:r>
    </w:p>
    <w:p w14:paraId="510195C8" w14:textId="2CC6B002" w:rsidR="009C5376" w:rsidRDefault="009C5376" w:rsidP="009C5376">
      <w:pPr>
        <w:rPr>
          <w:rFonts w:eastAsia="Times New Roman" w:cs="Times New Roman"/>
          <w:lang w:eastAsia="en-GB"/>
        </w:rPr>
      </w:pPr>
      <w:r>
        <w:rPr>
          <w:rFonts w:eastAsia="Times New Roman" w:cs="Times New Roman"/>
          <w:lang w:eastAsia="en-GB"/>
        </w:rPr>
        <w:t>Pri obradi statističkih podataka analizirani su podaci iz 2019. godine, 2023. godine i 2024. godine, odnosno nisu uzeti u analizu podaci kada se odnose na pandemijske godine budući nisu releva</w:t>
      </w:r>
      <w:r w:rsidR="009D7CA1">
        <w:rPr>
          <w:rFonts w:eastAsia="Times New Roman" w:cs="Times New Roman"/>
          <w:lang w:eastAsia="en-GB"/>
        </w:rPr>
        <w:t>ntni za usporedbu i analizu</w:t>
      </w:r>
      <w:r>
        <w:rPr>
          <w:rFonts w:eastAsia="Times New Roman" w:cs="Times New Roman"/>
          <w:lang w:eastAsia="en-GB"/>
        </w:rPr>
        <w:t xml:space="preserve">. </w:t>
      </w:r>
    </w:p>
    <w:p w14:paraId="44DC04CE" w14:textId="058BF02D" w:rsidR="009C5376" w:rsidRDefault="009C5376" w:rsidP="009C5376">
      <w:pPr>
        <w:rPr>
          <w:rFonts w:eastAsia="Times New Roman" w:cs="Times New Roman"/>
          <w:lang w:eastAsia="en-GB"/>
        </w:rPr>
      </w:pPr>
      <w:r>
        <w:rPr>
          <w:rFonts w:eastAsia="Times New Roman" w:cs="Times New Roman"/>
          <w:lang w:eastAsia="en-GB"/>
        </w:rPr>
        <w:lastRenderedPageBreak/>
        <w:t>Raspoloživi resursi i dosadašnja ulaganja u razvoj čine temelje za dalj</w:t>
      </w:r>
      <w:r w:rsidR="001D15D0">
        <w:rPr>
          <w:rFonts w:eastAsia="Times New Roman" w:cs="Times New Roman"/>
          <w:lang w:eastAsia="en-GB"/>
        </w:rPr>
        <w:t>nj</w:t>
      </w:r>
      <w:r>
        <w:rPr>
          <w:rFonts w:eastAsia="Times New Roman" w:cs="Times New Roman"/>
          <w:lang w:eastAsia="en-GB"/>
        </w:rPr>
        <w:t>i intenzivniji razvoj turističkih proizvoda</w:t>
      </w:r>
      <w:r w:rsidR="001D15D0">
        <w:rPr>
          <w:rFonts w:eastAsia="Times New Roman" w:cs="Times New Roman"/>
          <w:lang w:eastAsia="en-GB"/>
        </w:rPr>
        <w:t>,</w:t>
      </w:r>
      <w:r>
        <w:rPr>
          <w:rFonts w:eastAsia="Times New Roman" w:cs="Times New Roman"/>
          <w:lang w:eastAsia="en-GB"/>
        </w:rPr>
        <w:t xml:space="preserve"> koji su u procesu izrade Plana identificirani kao prioritetni, a koji su stručni dionici procjenjivali po njihovom doprinosu lokanoj zajednici, doprinosu cjelogodišnjem poslovanju destinacije i marketinškom potencijalu. </w:t>
      </w:r>
    </w:p>
    <w:p w14:paraId="47B122EF" w14:textId="237059BD" w:rsidR="009C5376" w:rsidRDefault="009C5376" w:rsidP="009C5376">
      <w:pPr>
        <w:rPr>
          <w:rFonts w:eastAsia="Times New Roman" w:cs="Times New Roman"/>
          <w:lang w:eastAsia="en-GB"/>
        </w:rPr>
      </w:pPr>
      <w:r>
        <w:rPr>
          <w:rFonts w:eastAsia="Times New Roman" w:cs="Times New Roman"/>
          <w:lang w:eastAsia="en-GB"/>
        </w:rPr>
        <w:t>S obzirom na još uvijek prisutnu izrazitu sezonalnost turističkog prometa Crikveničko-vinodolske rivijere</w:t>
      </w:r>
      <w:r w:rsidR="001D15D0">
        <w:rPr>
          <w:rFonts w:eastAsia="Times New Roman" w:cs="Times New Roman"/>
          <w:lang w:eastAsia="en-GB"/>
        </w:rPr>
        <w:t>,</w:t>
      </w:r>
      <w:r>
        <w:rPr>
          <w:rFonts w:eastAsia="Times New Roman" w:cs="Times New Roman"/>
          <w:lang w:eastAsia="en-GB"/>
        </w:rPr>
        <w:t xml:space="preserve"> poseban izazov predstavljalo je utvrđivanje prihvatnog potencijala. U cilju utvrđivanja prihvatnog potencijala obrađen</w:t>
      </w:r>
      <w:r w:rsidR="001D15D0">
        <w:rPr>
          <w:rFonts w:eastAsia="Times New Roman" w:cs="Times New Roman"/>
          <w:lang w:eastAsia="en-GB"/>
        </w:rPr>
        <w:t>o je</w:t>
      </w:r>
      <w:r>
        <w:rPr>
          <w:rFonts w:eastAsia="Times New Roman" w:cs="Times New Roman"/>
          <w:lang w:eastAsia="en-GB"/>
        </w:rPr>
        <w:t xml:space="preserve"> 36 obavezn</w:t>
      </w:r>
      <w:r w:rsidR="001D15D0">
        <w:rPr>
          <w:rFonts w:eastAsia="Times New Roman" w:cs="Times New Roman"/>
          <w:lang w:eastAsia="en-GB"/>
        </w:rPr>
        <w:t>ih</w:t>
      </w:r>
      <w:r>
        <w:rPr>
          <w:rFonts w:eastAsia="Times New Roman" w:cs="Times New Roman"/>
          <w:lang w:eastAsia="en-GB"/>
        </w:rPr>
        <w:t xml:space="preserve"> pokazatelja i 10 dodatnih pokazatelja te je  temeljem pokazatelja, lokalnih specifičnosti i trendova na turističkom tržištu u participaciji turističkih stručnjaka utvrđen vršni prihvatni potencijal destinacije uz pretpostavku implementacije mjera i dosezanje ciljeva utvrđenih Planom. </w:t>
      </w:r>
    </w:p>
    <w:p w14:paraId="71960B54" w14:textId="7F711254" w:rsidR="009C5376" w:rsidRDefault="009C5376" w:rsidP="009C5376">
      <w:pPr>
        <w:rPr>
          <w:rFonts w:eastAsia="Times New Roman" w:cs="Times New Roman"/>
          <w:lang w:eastAsia="en-GB"/>
        </w:rPr>
      </w:pPr>
      <w:r>
        <w:rPr>
          <w:rFonts w:eastAsia="Times New Roman" w:cs="Times New Roman"/>
          <w:lang w:eastAsia="en-GB"/>
        </w:rPr>
        <w:t>U postupku analize održivosti Crikveničko-vinodolske rivijere analizirano je 17 obveznih</w:t>
      </w:r>
      <w:r w:rsidR="00D743ED">
        <w:rPr>
          <w:rFonts w:eastAsia="Times New Roman" w:cs="Times New Roman"/>
          <w:lang w:eastAsia="en-GB"/>
        </w:rPr>
        <w:t xml:space="preserve"> pokazatelja održivosti </w:t>
      </w:r>
      <w:r>
        <w:rPr>
          <w:rFonts w:eastAsia="Times New Roman" w:cs="Times New Roman"/>
          <w:lang w:eastAsia="en-GB"/>
        </w:rPr>
        <w:t>i 8 specifičnih poka</w:t>
      </w:r>
      <w:r w:rsidR="009D7CA1">
        <w:rPr>
          <w:rFonts w:eastAsia="Times New Roman" w:cs="Times New Roman"/>
          <w:lang w:eastAsia="en-GB"/>
        </w:rPr>
        <w:t>zatelja održivosti primjerenim</w:t>
      </w:r>
      <w:r>
        <w:rPr>
          <w:rFonts w:eastAsia="Times New Roman" w:cs="Times New Roman"/>
          <w:lang w:eastAsia="en-GB"/>
        </w:rPr>
        <w:t xml:space="preserve"> specifičnim obilježjima destinacije. </w:t>
      </w:r>
    </w:p>
    <w:p w14:paraId="243D93EC" w14:textId="1E75AAB2" w:rsidR="009C5376" w:rsidRDefault="009C5376" w:rsidP="009C5376">
      <w:pPr>
        <w:rPr>
          <w:rFonts w:eastAsia="Times New Roman" w:cs="Times New Roman"/>
          <w:lang w:eastAsia="en-GB"/>
        </w:rPr>
      </w:pPr>
      <w:r w:rsidRPr="004F4B71">
        <w:rPr>
          <w:rFonts w:eastAsia="Times New Roman" w:cs="Times New Roman"/>
          <w:lang w:eastAsia="en-GB"/>
        </w:rPr>
        <w:t>Pla</w:t>
      </w:r>
      <w:r>
        <w:rPr>
          <w:rFonts w:eastAsia="Times New Roman" w:cs="Times New Roman"/>
          <w:lang w:eastAsia="en-GB"/>
        </w:rPr>
        <w:t xml:space="preserve">n sadrži </w:t>
      </w:r>
      <w:r w:rsidRPr="004F4B71">
        <w:rPr>
          <w:rFonts w:eastAsia="Times New Roman" w:cs="Times New Roman"/>
          <w:lang w:eastAsia="en-GB"/>
        </w:rPr>
        <w:t>sm</w:t>
      </w:r>
      <w:r>
        <w:rPr>
          <w:rFonts w:eastAsia="Times New Roman" w:cs="Times New Roman"/>
          <w:lang w:eastAsia="en-GB"/>
        </w:rPr>
        <w:t xml:space="preserve">jernice i preporuke za razvoj i </w:t>
      </w:r>
      <w:r w:rsidRPr="004F4B71">
        <w:rPr>
          <w:rFonts w:eastAsia="Times New Roman" w:cs="Times New Roman"/>
          <w:lang w:eastAsia="en-GB"/>
        </w:rPr>
        <w:t>unaprjeđenje destinacije u skladu s definiran</w:t>
      </w:r>
      <w:r>
        <w:rPr>
          <w:rFonts w:eastAsia="Times New Roman" w:cs="Times New Roman"/>
          <w:lang w:eastAsia="en-GB"/>
        </w:rPr>
        <w:t>im ciljevima</w:t>
      </w:r>
      <w:r w:rsidR="009D7CA1">
        <w:rPr>
          <w:rFonts w:eastAsia="Times New Roman" w:cs="Times New Roman"/>
          <w:lang w:eastAsia="en-GB"/>
        </w:rPr>
        <w:t>, a odnosi se na</w:t>
      </w:r>
      <w:r w:rsidRPr="004F4B71">
        <w:rPr>
          <w:rFonts w:eastAsia="Times New Roman" w:cs="Times New Roman"/>
          <w:lang w:eastAsia="en-GB"/>
        </w:rPr>
        <w:t xml:space="preserve"> dionike u sustavu turizma i dionike u sustavu upravljanja turizmom.</w:t>
      </w:r>
      <w:r>
        <w:rPr>
          <w:rFonts w:eastAsia="Times New Roman" w:cs="Times New Roman"/>
          <w:lang w:eastAsia="en-GB"/>
        </w:rPr>
        <w:t xml:space="preserve"> Obrazlaže se provedba Plana i potreba monitoringa provedbe Plana čime se omogućuje eventualna prilagodba novonastalim uvjetima i izazovima u budućem periodu. </w:t>
      </w:r>
    </w:p>
    <w:p w14:paraId="696088B1" w14:textId="77777777" w:rsidR="009C5376" w:rsidRDefault="009C5376" w:rsidP="009C5376">
      <w:pPr>
        <w:rPr>
          <w:rFonts w:eastAsia="Times New Roman" w:cs="Times New Roman"/>
          <w:lang w:eastAsia="en-GB"/>
        </w:rPr>
      </w:pPr>
      <w:r>
        <w:rPr>
          <w:rFonts w:eastAsia="Times New Roman" w:cs="Times New Roman"/>
          <w:lang w:eastAsia="en-GB"/>
        </w:rPr>
        <w:t xml:space="preserve">Sastavni dio Plana čini popis projekata </w:t>
      </w:r>
      <w:r w:rsidRPr="004F4B71">
        <w:rPr>
          <w:rFonts w:eastAsia="Times New Roman" w:cs="Times New Roman"/>
          <w:lang w:eastAsia="en-GB"/>
        </w:rPr>
        <w:t xml:space="preserve">koji pridonose provedbi mjera potrebnih za ostvarenje razvojnog smjera i pokazatelja </w:t>
      </w:r>
      <w:r>
        <w:rPr>
          <w:rFonts w:eastAsia="Times New Roman" w:cs="Times New Roman"/>
          <w:lang w:eastAsia="en-GB"/>
        </w:rPr>
        <w:t>održivosti na razini Crikveničko-vinodolske rivijere</w:t>
      </w:r>
      <w:r w:rsidRPr="004F4B71">
        <w:rPr>
          <w:rFonts w:eastAsia="Times New Roman" w:cs="Times New Roman"/>
          <w:lang w:eastAsia="en-GB"/>
        </w:rPr>
        <w:t xml:space="preserve"> od kojih su neki projekti od posebnog značaja za razvoj destinacije.</w:t>
      </w:r>
    </w:p>
    <w:p w14:paraId="3768E4D7" w14:textId="77777777" w:rsidR="009C5376" w:rsidRDefault="009C5376" w:rsidP="009C5376">
      <w:pPr>
        <w:spacing w:before="100" w:beforeAutospacing="1" w:after="100" w:afterAutospacing="1"/>
        <w:rPr>
          <w:rFonts w:eastAsia="Times New Roman" w:cs="Times New Roman"/>
          <w:lang w:eastAsia="en-GB"/>
        </w:rPr>
      </w:pPr>
    </w:p>
    <w:p w14:paraId="4E1FCD38" w14:textId="77777777" w:rsidR="009C5376" w:rsidRDefault="009C5376" w:rsidP="009C5376"/>
    <w:p w14:paraId="34FD7523" w14:textId="77777777" w:rsidR="001729FD" w:rsidRDefault="001729FD">
      <w:pPr>
        <w:spacing w:line="259" w:lineRule="auto"/>
        <w:jc w:val="left"/>
      </w:pPr>
    </w:p>
    <w:p w14:paraId="769DC376" w14:textId="76B8DA64" w:rsidR="001729FD" w:rsidRDefault="001729FD">
      <w:pPr>
        <w:spacing w:line="259" w:lineRule="auto"/>
        <w:jc w:val="left"/>
        <w:rPr>
          <w:rFonts w:asciiTheme="majorHAnsi" w:eastAsiaTheme="majorEastAsia" w:hAnsiTheme="majorHAnsi" w:cstheme="majorBidi"/>
          <w:color w:val="2F5496" w:themeColor="accent1" w:themeShade="BF"/>
          <w:sz w:val="32"/>
          <w:szCs w:val="32"/>
          <w:lang w:eastAsia="en-GB"/>
        </w:rPr>
      </w:pPr>
      <w:r>
        <w:rPr>
          <w:rFonts w:asciiTheme="majorHAnsi" w:eastAsiaTheme="majorEastAsia" w:hAnsiTheme="majorHAnsi" w:cstheme="majorBidi"/>
          <w:color w:val="2F5496" w:themeColor="accent1" w:themeShade="BF"/>
          <w:sz w:val="32"/>
          <w:szCs w:val="32"/>
          <w:lang w:eastAsia="en-GB"/>
        </w:rPr>
        <w:br w:type="page"/>
      </w:r>
    </w:p>
    <w:p w14:paraId="79851111" w14:textId="77777777" w:rsidR="00024E11" w:rsidRPr="00597D3D" w:rsidRDefault="00024E11" w:rsidP="00024E11">
      <w:pPr>
        <w:pStyle w:val="Naslov1"/>
        <w:rPr>
          <w:rFonts w:ascii="Candara" w:hAnsi="Candara"/>
        </w:rPr>
      </w:pPr>
      <w:bookmarkStart w:id="2" w:name="_Toc213910335"/>
      <w:bookmarkStart w:id="3" w:name="_Toc214264479"/>
      <w:bookmarkStart w:id="4" w:name="_Toc203412919"/>
      <w:bookmarkEnd w:id="0"/>
      <w:r w:rsidRPr="00597D3D">
        <w:rPr>
          <w:rFonts w:ascii="Candara" w:hAnsi="Candara"/>
        </w:rPr>
        <w:lastRenderedPageBreak/>
        <w:t>1. ANALIZA STANJA</w:t>
      </w:r>
      <w:bookmarkEnd w:id="2"/>
      <w:bookmarkEnd w:id="3"/>
    </w:p>
    <w:p w14:paraId="00ECC3F2" w14:textId="77777777" w:rsidR="00024E11" w:rsidRPr="00876A65" w:rsidRDefault="00024E11" w:rsidP="00024E11">
      <w:pPr>
        <w:rPr>
          <w:lang w:eastAsia="en-GB"/>
        </w:rPr>
      </w:pPr>
    </w:p>
    <w:p w14:paraId="1625DDAE" w14:textId="77777777" w:rsidR="00024E11" w:rsidRDefault="00024E11" w:rsidP="00024E11">
      <w:pPr>
        <w:rPr>
          <w:lang w:eastAsia="en-GB"/>
        </w:rPr>
      </w:pPr>
      <w:r w:rsidRPr="00637136">
        <w:rPr>
          <w:lang w:eastAsia="en-GB"/>
        </w:rPr>
        <w:t>Analiza stanja predstavlja podlogu za definiranje vizije turizma Crikveničko-vinodolske rivijere te postavljanje posebnih ciljeva, mjera i aktivnosti usmjerenih na daljnji razvoj i unaprjeđenje turističke ponude i doživljaja destinacije.</w:t>
      </w:r>
    </w:p>
    <w:p w14:paraId="45B6099E" w14:textId="77777777" w:rsidR="00024E11" w:rsidRPr="00637136" w:rsidRDefault="00024E11" w:rsidP="00024E11">
      <w:pPr>
        <w:rPr>
          <w:lang w:eastAsia="en-GB"/>
        </w:rPr>
      </w:pPr>
    </w:p>
    <w:p w14:paraId="739BDA95" w14:textId="77777777" w:rsidR="00024E11" w:rsidRPr="00597D3D" w:rsidRDefault="00024E11" w:rsidP="00024E11">
      <w:pPr>
        <w:pStyle w:val="Naslov2"/>
        <w:rPr>
          <w:rFonts w:ascii="Candara" w:hAnsi="Candara"/>
        </w:rPr>
      </w:pPr>
      <w:bookmarkStart w:id="5" w:name="_Toc213910336"/>
      <w:bookmarkStart w:id="6" w:name="_Toc214264480"/>
      <w:r w:rsidRPr="00597D3D">
        <w:rPr>
          <w:rFonts w:ascii="Candara" w:hAnsi="Candara"/>
        </w:rPr>
        <w:t>1.1. Turistički proizvodi i usluge</w:t>
      </w:r>
      <w:bookmarkEnd w:id="5"/>
      <w:bookmarkEnd w:id="6"/>
    </w:p>
    <w:p w14:paraId="3D1D891B" w14:textId="77777777" w:rsidR="00024E11" w:rsidRDefault="00024E11" w:rsidP="00024E11">
      <w:pPr>
        <w:rPr>
          <w:color w:val="2F5496" w:themeColor="accent1" w:themeShade="BF"/>
        </w:rPr>
      </w:pPr>
    </w:p>
    <w:p w14:paraId="312197C4" w14:textId="77777777" w:rsidR="00024E11" w:rsidRPr="00D745ED" w:rsidRDefault="00024E11" w:rsidP="00024E11">
      <w:pPr>
        <w:rPr>
          <w:color w:val="2F5496" w:themeColor="accent1" w:themeShade="BF"/>
        </w:rPr>
      </w:pPr>
      <w:r w:rsidRPr="00D745ED">
        <w:rPr>
          <w:color w:val="2F5496" w:themeColor="accent1" w:themeShade="BF"/>
        </w:rPr>
        <w:t>Smještajni kapaciteti</w:t>
      </w:r>
    </w:p>
    <w:p w14:paraId="70C81490" w14:textId="77777777" w:rsidR="00024E11" w:rsidRDefault="00024E11" w:rsidP="00024E11">
      <w:r w:rsidRPr="00637136">
        <w:t xml:space="preserve">Analiza smještajnih kapaciteta Crikveničko-vinodolske rivijere temelji se na podacima prikupljenima putem sustava eVisitor i obuhvaća sve kategorije komercijalnog </w:t>
      </w:r>
      <w:r>
        <w:t xml:space="preserve">i nekomercijalnog </w:t>
      </w:r>
      <w:r w:rsidRPr="00637136">
        <w:t>smještaja na području Grada Crikvenice, Grada Novog Vinodolskog i Općine Vinodolske.</w:t>
      </w:r>
    </w:p>
    <w:p w14:paraId="46C9DAC3" w14:textId="77777777" w:rsidR="00024E11" w:rsidRPr="003164DA" w:rsidRDefault="00024E11" w:rsidP="00024E11">
      <w:r w:rsidRPr="003164DA">
        <w:t>Strukturu smještajnih kapaciteta Crikveničko-vinodolske rivijere u 2024. godini obilježava dominacija obiteljskog smještaja, koji s 6.939 smještajnih jedinica čini 53,8 % ukupne smještajne ponude. Hoteli predstavljaju drugi najzastupljeniji segment s 2.668 jedinica (20,7 %), dok kampovi raspolažu s 1.516 jedinica (11,8 %). Ostali komercijalni smještaj obuhvaća 1.542 jedinice (12,0 %), a hosteli najmanji udio s 238 jedinica (1,8 %).</w:t>
      </w:r>
    </w:p>
    <w:p w14:paraId="48DA4DD2" w14:textId="77777777" w:rsidR="00024E11" w:rsidRDefault="00024E11" w:rsidP="00024E11">
      <w:r w:rsidRPr="003164DA">
        <w:t>U odnosu na 2019. godinu, ukupni smještajni kapaciteti Crikveničko-vinodolske rivijere bilježe pad, ponajprije zbog smanjenja broja jedinica u obiteljskom smještaju (−6,0 %) i u ostalom komercijalnom smještaju (−7,1 %), dok hotelski segment bilježi porast od 15,1 %, a kampovi rast od 2,4 %.</w:t>
      </w:r>
    </w:p>
    <w:p w14:paraId="79E8491A" w14:textId="77777777" w:rsidR="00024E11" w:rsidRDefault="00024E11" w:rsidP="00024E11">
      <w:pPr>
        <w:pStyle w:val="Opisslike"/>
      </w:pPr>
      <w:r>
        <w:t xml:space="preserve">Grafikon </w:t>
      </w:r>
      <w:fldSimple w:instr=" SEQ Grafikon \* ARABIC ">
        <w:r>
          <w:rPr>
            <w:noProof/>
          </w:rPr>
          <w:t>1</w:t>
        </w:r>
      </w:fldSimple>
      <w:r>
        <w:t xml:space="preserve">: </w:t>
      </w:r>
      <w:r w:rsidRPr="00B60832">
        <w:t xml:space="preserve">Smještajni kapaciteti </w:t>
      </w:r>
      <w:r>
        <w:t>na Crikveničko-vinodolskoj rivijeri</w:t>
      </w:r>
      <w:r w:rsidRPr="00B60832">
        <w:t xml:space="preserve"> u godinama 2019., 2023. i 2024. (broj smještajnih jedinica)</w:t>
      </w:r>
    </w:p>
    <w:p w14:paraId="5F496626" w14:textId="77777777" w:rsidR="00024E11" w:rsidRDefault="00024E11" w:rsidP="00024E11">
      <w:pPr>
        <w:spacing w:after="0"/>
        <w:jc w:val="center"/>
      </w:pPr>
      <w:r>
        <w:rPr>
          <w:noProof/>
          <w:lang w:eastAsia="hr-HR"/>
        </w:rPr>
        <w:drawing>
          <wp:inline distT="0" distB="0" distL="0" distR="0" wp14:anchorId="0384C3F6" wp14:editId="175E5DF5">
            <wp:extent cx="5580000" cy="2340000"/>
            <wp:effectExtent l="0" t="0" r="1905" b="3175"/>
            <wp:docPr id="2" name="Chart 2">
              <a:extLst xmlns:a="http://schemas.openxmlformats.org/drawingml/2006/main">
                <a:ext uri="{FF2B5EF4-FFF2-40B4-BE49-F238E27FC236}">
                  <a16:creationId xmlns:a16="http://schemas.microsoft.com/office/drawing/2014/main" id="{E0537293-D974-4992-9861-E8FFA98ED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E0BBD0" w14:textId="77777777" w:rsidR="00024E11" w:rsidRPr="00DA6904" w:rsidRDefault="00024E11" w:rsidP="00024E11">
      <w:pPr>
        <w:rPr>
          <w:iCs/>
          <w:sz w:val="16"/>
          <w:szCs w:val="16"/>
        </w:rPr>
      </w:pPr>
      <w:r w:rsidRPr="00DA6904">
        <w:rPr>
          <w:iCs/>
          <w:sz w:val="16"/>
          <w:szCs w:val="16"/>
        </w:rPr>
        <w:t>Izvor: eVisitor, podaci dobiveni na zahtjev</w:t>
      </w:r>
    </w:p>
    <w:p w14:paraId="5191E5A4" w14:textId="77777777" w:rsidR="00024E11" w:rsidRDefault="00024E11" w:rsidP="00024E11">
      <w:r w:rsidRPr="003164DA">
        <w:lastRenderedPageBreak/>
        <w:t xml:space="preserve">Promatrajući strukturu smještajnih kapaciteta prema broju postelja u 2024. godini, vidljivo je da najveći broj postelja na Crikveničko-vinodolskoj rivijeri </w:t>
      </w:r>
      <w:r>
        <w:t>zauzima</w:t>
      </w:r>
      <w:r w:rsidRPr="003164DA">
        <w:t xml:space="preserve"> obiteljski smještaj (21.881), koji čini 57,5 % ukupne ponude. Slijede hoteli s 5.620 postelja i udjelom od 14,8 %, ostali oblici komercijalnog smještaja s 4.752 postelje i udjelom od 12,5 % te kampovi s kapacitetom primanja za 4.553 osobe i udjelom od 12,0 %. Najmanji udio zauzimaju hosteli, koji s 1.271 posteljom čine 3,3 % udjela u ukupnoj strukturi smještajnog kapaciteta.</w:t>
      </w:r>
      <w:r w:rsidRPr="008E10B2">
        <w:t xml:space="preserve"> </w:t>
      </w:r>
    </w:p>
    <w:p w14:paraId="65239E91" w14:textId="77777777" w:rsidR="00024E11" w:rsidRDefault="00024E11" w:rsidP="00024E11">
      <w:pPr>
        <w:pStyle w:val="Opisslike"/>
      </w:pPr>
      <w:r>
        <w:t xml:space="preserve">Grafikon </w:t>
      </w:r>
      <w:fldSimple w:instr=" SEQ Grafikon \* ARABIC ">
        <w:r>
          <w:rPr>
            <w:noProof/>
          </w:rPr>
          <w:t>2</w:t>
        </w:r>
      </w:fldSimple>
      <w:r>
        <w:t xml:space="preserve">: </w:t>
      </w:r>
      <w:r w:rsidRPr="00B60832">
        <w:t xml:space="preserve">Struktura smještajnih kapaciteta </w:t>
      </w:r>
      <w:r>
        <w:t>na Crikveničko-vinodolskoj rivijeri</w:t>
      </w:r>
      <w:r w:rsidRPr="00B60832">
        <w:t xml:space="preserve"> u 2024. godini (broj postelja)</w:t>
      </w:r>
    </w:p>
    <w:p w14:paraId="22870049" w14:textId="77777777" w:rsidR="00024E11" w:rsidRDefault="00024E11" w:rsidP="00024E11">
      <w:pPr>
        <w:spacing w:after="0"/>
        <w:jc w:val="center"/>
      </w:pPr>
      <w:r>
        <w:rPr>
          <w:noProof/>
          <w:lang w:eastAsia="hr-HR"/>
        </w:rPr>
        <w:drawing>
          <wp:inline distT="0" distB="0" distL="0" distR="0" wp14:anchorId="1A472C37" wp14:editId="3777F3E7">
            <wp:extent cx="5580000" cy="2340000"/>
            <wp:effectExtent l="0" t="0" r="1905" b="3175"/>
            <wp:docPr id="1" name="Chart 1">
              <a:extLst xmlns:a="http://schemas.openxmlformats.org/drawingml/2006/main">
                <a:ext uri="{FF2B5EF4-FFF2-40B4-BE49-F238E27FC236}">
                  <a16:creationId xmlns:a16="http://schemas.microsoft.com/office/drawing/2014/main" id="{FC9328D8-35C6-4421-82EB-873B62DB9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22C1AB" w14:textId="77777777" w:rsidR="00024E11" w:rsidRPr="00DA6904" w:rsidRDefault="00024E11" w:rsidP="00024E11">
      <w:pPr>
        <w:rPr>
          <w:iCs/>
          <w:sz w:val="16"/>
          <w:szCs w:val="16"/>
        </w:rPr>
      </w:pPr>
      <w:r w:rsidRPr="00DA6904">
        <w:rPr>
          <w:iCs/>
          <w:sz w:val="16"/>
          <w:szCs w:val="16"/>
        </w:rPr>
        <w:t>Izvor: eVisitor, podaci dobiveni na zahtjev</w:t>
      </w:r>
    </w:p>
    <w:p w14:paraId="406C8C19" w14:textId="77777777" w:rsidR="00024E11" w:rsidRDefault="00024E11" w:rsidP="00024E11">
      <w:r w:rsidRPr="000036E8">
        <w:t>Varijacije u strukturi smještajnih kapaciteta unutar destinacija Crikveničko-vinodolske rivijere ukazuju na različite razvojne orijentacije, s izraženom dominacijom obiteljskog smještaja duž cijelog područja.</w:t>
      </w:r>
    </w:p>
    <w:p w14:paraId="1F475FCB" w14:textId="77777777" w:rsidR="00024E11" w:rsidRPr="0067278B" w:rsidRDefault="00024E11" w:rsidP="00024E11">
      <w:r>
        <w:t xml:space="preserve">Grad Crikvenica posjeduje visok udio postelja u obiteljskom smještaju, koji čini 59,7 % ukupnih kapaciteta, uz izraženu zastupljenost hotelskog smještaja, koji u ukupnoj strukturi sudjeluje s 17,9 %. </w:t>
      </w:r>
    </w:p>
    <w:p w14:paraId="1032B7E1" w14:textId="77777777" w:rsidR="00024E11" w:rsidRDefault="00024E11" w:rsidP="00024E11">
      <w:pPr>
        <w:pStyle w:val="Opisslike"/>
      </w:pPr>
      <w:r>
        <w:t xml:space="preserve">Grafikon </w:t>
      </w:r>
      <w:fldSimple w:instr=" SEQ Grafikon \* ARABIC ">
        <w:r>
          <w:rPr>
            <w:noProof/>
          </w:rPr>
          <w:t>3</w:t>
        </w:r>
      </w:fldSimple>
      <w:r>
        <w:t xml:space="preserve">: </w:t>
      </w:r>
      <w:r w:rsidRPr="00E4713C">
        <w:t xml:space="preserve">Struktura smještajnih kapaciteta u </w:t>
      </w:r>
      <w:r>
        <w:t>Crikvenici</w:t>
      </w:r>
      <w:r w:rsidRPr="00E4713C">
        <w:t xml:space="preserve"> u 2024. godini (broj postelja)</w:t>
      </w:r>
    </w:p>
    <w:p w14:paraId="04C4F102" w14:textId="77777777" w:rsidR="00024E11" w:rsidRPr="00E4713C" w:rsidRDefault="00024E11" w:rsidP="00024E11">
      <w:pPr>
        <w:spacing w:after="0"/>
        <w:jc w:val="center"/>
      </w:pPr>
      <w:r>
        <w:rPr>
          <w:noProof/>
          <w:lang w:eastAsia="hr-HR"/>
        </w:rPr>
        <w:drawing>
          <wp:inline distT="0" distB="0" distL="0" distR="0" wp14:anchorId="0FD4A80F" wp14:editId="6C3FF155">
            <wp:extent cx="5580000" cy="2340000"/>
            <wp:effectExtent l="0" t="0" r="1905" b="3175"/>
            <wp:docPr id="8" name="Chart 8">
              <a:extLst xmlns:a="http://schemas.openxmlformats.org/drawingml/2006/main">
                <a:ext uri="{FF2B5EF4-FFF2-40B4-BE49-F238E27FC236}">
                  <a16:creationId xmlns:a16="http://schemas.microsoft.com/office/drawing/2014/main" id="{3C0A36A2-7861-4830-A1B9-ED55167C7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5E8B08" w14:textId="77777777" w:rsidR="00024E11" w:rsidRPr="00DA6904" w:rsidRDefault="00024E11" w:rsidP="00024E11">
      <w:pPr>
        <w:rPr>
          <w:iCs/>
          <w:sz w:val="16"/>
          <w:szCs w:val="16"/>
        </w:rPr>
      </w:pPr>
      <w:r w:rsidRPr="00DA6904">
        <w:rPr>
          <w:iCs/>
          <w:sz w:val="16"/>
          <w:szCs w:val="16"/>
        </w:rPr>
        <w:t>Izvor: eVisitor, podaci dobiveni na zahtjev</w:t>
      </w:r>
    </w:p>
    <w:p w14:paraId="50087950" w14:textId="77777777" w:rsidR="00024E11" w:rsidRPr="00CA6B9F" w:rsidRDefault="00024E11" w:rsidP="00024E11">
      <w:pPr>
        <w:pStyle w:val="Opisslike"/>
        <w:spacing w:line="276" w:lineRule="auto"/>
        <w:rPr>
          <w:iCs w:val="0"/>
          <w:szCs w:val="22"/>
        </w:rPr>
      </w:pPr>
      <w:r w:rsidRPr="0067278B">
        <w:rPr>
          <w:iCs w:val="0"/>
          <w:szCs w:val="22"/>
        </w:rPr>
        <w:lastRenderedPageBreak/>
        <w:t>U Novom Vinodolskom obiteljski smještaj sudjeluje s 48,3 % u ukupnim smještajnim kapacitetima, dok kampovi zauzimaju 24,1 %</w:t>
      </w:r>
      <w:r>
        <w:rPr>
          <w:iCs w:val="0"/>
          <w:szCs w:val="22"/>
        </w:rPr>
        <w:t xml:space="preserve">. </w:t>
      </w:r>
    </w:p>
    <w:p w14:paraId="7022CFDF" w14:textId="77777777" w:rsidR="00024E11" w:rsidRDefault="00024E11" w:rsidP="00024E11">
      <w:pPr>
        <w:pStyle w:val="Opisslike"/>
      </w:pPr>
      <w:r>
        <w:t xml:space="preserve">Grafikon </w:t>
      </w:r>
      <w:fldSimple w:instr=" SEQ Grafikon \* ARABIC ">
        <w:r>
          <w:rPr>
            <w:noProof/>
          </w:rPr>
          <w:t>4</w:t>
        </w:r>
      </w:fldSimple>
      <w:r>
        <w:t xml:space="preserve">: </w:t>
      </w:r>
      <w:r w:rsidRPr="007C7C7D">
        <w:t xml:space="preserve">Struktura smještajnih kapaciteta u </w:t>
      </w:r>
      <w:r>
        <w:t>Novom Vinodolskom</w:t>
      </w:r>
      <w:r w:rsidRPr="007C7C7D">
        <w:t xml:space="preserve"> u 2024. godini (broj postelja)</w:t>
      </w:r>
    </w:p>
    <w:p w14:paraId="028D87BD" w14:textId="77777777" w:rsidR="00024E11" w:rsidRPr="00E4713C" w:rsidRDefault="00024E11" w:rsidP="00024E11">
      <w:pPr>
        <w:spacing w:after="0"/>
        <w:jc w:val="center"/>
      </w:pPr>
      <w:r>
        <w:rPr>
          <w:noProof/>
          <w:lang w:eastAsia="hr-HR"/>
        </w:rPr>
        <w:drawing>
          <wp:inline distT="0" distB="0" distL="0" distR="0" wp14:anchorId="6C1A3852" wp14:editId="44EF981A">
            <wp:extent cx="5580000" cy="2340000"/>
            <wp:effectExtent l="0" t="0" r="1905" b="3175"/>
            <wp:docPr id="6" name="Chart 6">
              <a:extLst xmlns:a="http://schemas.openxmlformats.org/drawingml/2006/main">
                <a:ext uri="{FF2B5EF4-FFF2-40B4-BE49-F238E27FC236}">
                  <a16:creationId xmlns:a16="http://schemas.microsoft.com/office/drawing/2014/main" id="{5531705C-D3AE-48C6-A8E1-3A82C9EFE7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9D1C87" w14:textId="77777777" w:rsidR="00024E11" w:rsidRPr="00DA6904" w:rsidRDefault="00024E11" w:rsidP="00024E11">
      <w:pPr>
        <w:rPr>
          <w:iCs/>
          <w:sz w:val="16"/>
          <w:szCs w:val="16"/>
        </w:rPr>
      </w:pPr>
      <w:r w:rsidRPr="00DA6904">
        <w:rPr>
          <w:iCs/>
          <w:sz w:val="16"/>
          <w:szCs w:val="16"/>
        </w:rPr>
        <w:t>Izvor: eVisitor, podaci dobiveni na zahtjev</w:t>
      </w:r>
    </w:p>
    <w:p w14:paraId="485C29BB" w14:textId="77777777" w:rsidR="00024E11" w:rsidRDefault="00024E11" w:rsidP="00024E11">
      <w:pPr>
        <w:pStyle w:val="Opisslike"/>
        <w:spacing w:line="276" w:lineRule="auto"/>
        <w:rPr>
          <w:iCs w:val="0"/>
          <w:szCs w:val="22"/>
        </w:rPr>
      </w:pPr>
      <w:r w:rsidRPr="00B60832">
        <w:rPr>
          <w:iCs w:val="0"/>
          <w:szCs w:val="22"/>
        </w:rPr>
        <w:t xml:space="preserve">U Općini Vinodolskoj </w:t>
      </w:r>
      <w:r>
        <w:rPr>
          <w:iCs w:val="0"/>
          <w:szCs w:val="22"/>
        </w:rPr>
        <w:t xml:space="preserve">se </w:t>
      </w:r>
      <w:r w:rsidRPr="00B60832">
        <w:rPr>
          <w:iCs w:val="0"/>
          <w:szCs w:val="22"/>
        </w:rPr>
        <w:t>gotovo cjelokupna</w:t>
      </w:r>
      <w:r>
        <w:rPr>
          <w:iCs w:val="0"/>
          <w:szCs w:val="22"/>
        </w:rPr>
        <w:t xml:space="preserve"> smještajna</w:t>
      </w:r>
      <w:r w:rsidRPr="00B60832">
        <w:rPr>
          <w:iCs w:val="0"/>
          <w:szCs w:val="22"/>
        </w:rPr>
        <w:t xml:space="preserve"> ponuda temelji na obiteljskom smještaju (88,9</w:t>
      </w:r>
      <w:r>
        <w:rPr>
          <w:iCs w:val="0"/>
          <w:szCs w:val="22"/>
        </w:rPr>
        <w:t xml:space="preserve"> %</w:t>
      </w:r>
      <w:r w:rsidRPr="00B60832">
        <w:rPr>
          <w:iCs w:val="0"/>
          <w:szCs w:val="22"/>
        </w:rPr>
        <w:t xml:space="preserve">), dok su ostali oblici smještaja prisutni u minimalnim udjelima. </w:t>
      </w:r>
    </w:p>
    <w:p w14:paraId="12B9CEBB" w14:textId="77777777" w:rsidR="00024E11" w:rsidRDefault="00024E11" w:rsidP="00024E11">
      <w:pPr>
        <w:pStyle w:val="Opisslike"/>
        <w:spacing w:line="276" w:lineRule="auto"/>
      </w:pPr>
      <w:r>
        <w:t xml:space="preserve">Grafikon </w:t>
      </w:r>
      <w:fldSimple w:instr=" SEQ Grafikon \* ARABIC ">
        <w:r>
          <w:rPr>
            <w:noProof/>
          </w:rPr>
          <w:t>5</w:t>
        </w:r>
      </w:fldSimple>
      <w:r>
        <w:t xml:space="preserve">: </w:t>
      </w:r>
      <w:r w:rsidRPr="007C7C7D">
        <w:t xml:space="preserve">Struktura smještajnih kapaciteta u </w:t>
      </w:r>
      <w:r>
        <w:t>Vinodolskoj općini</w:t>
      </w:r>
      <w:r w:rsidRPr="007C7C7D">
        <w:t xml:space="preserve"> u 2024. godini (broj postelja)</w:t>
      </w:r>
    </w:p>
    <w:p w14:paraId="7D3CA463" w14:textId="77777777" w:rsidR="00024E11" w:rsidRPr="00E4713C" w:rsidRDefault="00024E11" w:rsidP="00024E11">
      <w:pPr>
        <w:spacing w:after="0"/>
        <w:jc w:val="center"/>
      </w:pPr>
      <w:r>
        <w:rPr>
          <w:noProof/>
          <w:lang w:eastAsia="hr-HR"/>
        </w:rPr>
        <w:drawing>
          <wp:inline distT="0" distB="0" distL="0" distR="0" wp14:anchorId="36AAF018" wp14:editId="56C9899B">
            <wp:extent cx="5580000" cy="2340000"/>
            <wp:effectExtent l="0" t="0" r="1905" b="3175"/>
            <wp:docPr id="7" name="Chart 7">
              <a:extLst xmlns:a="http://schemas.openxmlformats.org/drawingml/2006/main">
                <a:ext uri="{FF2B5EF4-FFF2-40B4-BE49-F238E27FC236}">
                  <a16:creationId xmlns:a16="http://schemas.microsoft.com/office/drawing/2014/main" id="{5BE4052E-FBA8-4BBC-977A-7F22018948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7B5C9C" w14:textId="77777777" w:rsidR="00024E11" w:rsidRPr="00DA6904" w:rsidRDefault="00024E11" w:rsidP="00024E11">
      <w:pPr>
        <w:rPr>
          <w:iCs/>
          <w:sz w:val="16"/>
          <w:szCs w:val="16"/>
        </w:rPr>
      </w:pPr>
      <w:r w:rsidRPr="00DA6904">
        <w:rPr>
          <w:iCs/>
          <w:sz w:val="16"/>
          <w:szCs w:val="16"/>
        </w:rPr>
        <w:t>Izvor: eVisitor, podaci dobiveni na zahtjev</w:t>
      </w:r>
    </w:p>
    <w:p w14:paraId="099C7CDB" w14:textId="77777777" w:rsidR="00024E11" w:rsidRDefault="00024E11" w:rsidP="00024E11">
      <w:pPr>
        <w:spacing w:before="100" w:beforeAutospacing="1" w:after="100" w:afterAutospacing="1"/>
      </w:pPr>
      <w:r>
        <w:t xml:space="preserve">Promatrano u kontekstu ukupnog smještajnog kapaciteta prema broju postelja, </w:t>
      </w:r>
      <w:r w:rsidRPr="00E926C0">
        <w:t xml:space="preserve">Crikveničko-vinodolska rivijera bilježi rast </w:t>
      </w:r>
      <w:r>
        <w:t>u odnosu na 2019. godinu</w:t>
      </w:r>
      <w:r w:rsidRPr="00E926C0">
        <w:t xml:space="preserve">, pri čemu se </w:t>
      </w:r>
      <w:r>
        <w:t>broj postelja</w:t>
      </w:r>
      <w:r w:rsidRPr="00E926C0">
        <w:t xml:space="preserve"> </w:t>
      </w:r>
      <w:r>
        <w:t xml:space="preserve">u 2024. godini </w:t>
      </w:r>
      <w:r w:rsidRPr="00E926C0">
        <w:t>povećao s 37.875 na 38.077 (+0,5</w:t>
      </w:r>
      <w:r>
        <w:t xml:space="preserve"> %</w:t>
      </w:r>
      <w:r w:rsidRPr="00E926C0">
        <w:t>).</w:t>
      </w:r>
      <w:r w:rsidRPr="00D925CC">
        <w:t xml:space="preserve"> </w:t>
      </w:r>
      <w:r w:rsidRPr="0067278B">
        <w:t xml:space="preserve">Najveći </w:t>
      </w:r>
      <w:r>
        <w:t>broj postelja</w:t>
      </w:r>
      <w:r w:rsidRPr="0067278B">
        <w:t xml:space="preserve"> </w:t>
      </w:r>
      <w:r>
        <w:t>posjeduje</w:t>
      </w:r>
      <w:r w:rsidRPr="0067278B">
        <w:t xml:space="preserve"> obiteljski smještaj, s 22.498 </w:t>
      </w:r>
      <w:r>
        <w:t>postelje</w:t>
      </w:r>
      <w:r w:rsidRPr="0067278B">
        <w:t xml:space="preserve"> u 2019. te 21.881 </w:t>
      </w:r>
      <w:r>
        <w:t>postelje</w:t>
      </w:r>
      <w:r w:rsidRPr="0067278B">
        <w:t xml:space="preserve"> u 2024. godini, što predstavlja smanjenje od 2,7 %.</w:t>
      </w:r>
      <w:r>
        <w:t xml:space="preserve"> </w:t>
      </w:r>
      <w:r w:rsidRPr="0067278B">
        <w:t>Hotelski smještaj bilježi povećanje kapaciteta s 4.904</w:t>
      </w:r>
      <w:r>
        <w:t xml:space="preserve"> postelje</w:t>
      </w:r>
      <w:r w:rsidRPr="0067278B">
        <w:t xml:space="preserve"> u 2019. na 5.620 </w:t>
      </w:r>
      <w:r>
        <w:t xml:space="preserve">postelje </w:t>
      </w:r>
      <w:r w:rsidRPr="0067278B">
        <w:t>u 2024., što odgovara porastu od 14,6 %. Kapacitet hostela porastao je s 1.115 na 1.271</w:t>
      </w:r>
      <w:r>
        <w:t xml:space="preserve"> postelje</w:t>
      </w:r>
      <w:r w:rsidRPr="0067278B">
        <w:t xml:space="preserve">, dok su kampovi zadržali približno isti obujam </w:t>
      </w:r>
      <w:r>
        <w:t xml:space="preserve">kapaciteta primanja </w:t>
      </w:r>
      <w:r w:rsidRPr="00D925CC">
        <w:t>(</w:t>
      </w:r>
      <w:r>
        <w:t xml:space="preserve">za </w:t>
      </w:r>
      <w:r w:rsidRPr="0067278B">
        <w:t xml:space="preserve">4.585 </w:t>
      </w:r>
      <w:r>
        <w:t xml:space="preserve">osobe </w:t>
      </w:r>
      <w:r w:rsidRPr="0067278B">
        <w:t xml:space="preserve">u 2019. </w:t>
      </w:r>
      <w:r>
        <w:t>te</w:t>
      </w:r>
      <w:r w:rsidRPr="0067278B">
        <w:t xml:space="preserve"> 4.553</w:t>
      </w:r>
      <w:r w:rsidRPr="00D925CC">
        <w:t xml:space="preserve"> </w:t>
      </w:r>
      <w:r>
        <w:t xml:space="preserve">osobe </w:t>
      </w:r>
      <w:r w:rsidRPr="0067278B">
        <w:t>u 2024. godini</w:t>
      </w:r>
      <w:r w:rsidRPr="00D925CC">
        <w:t>)</w:t>
      </w:r>
      <w:r w:rsidRPr="0067278B">
        <w:t>. Ostali oblici komercijalnog smještaja ostali</w:t>
      </w:r>
      <w:r w:rsidRPr="00D925CC">
        <w:t xml:space="preserve"> su</w:t>
      </w:r>
      <w:r w:rsidRPr="0067278B">
        <w:t xml:space="preserve"> stabilni </w:t>
      </w:r>
      <w:r>
        <w:t>(</w:t>
      </w:r>
      <w:r w:rsidRPr="0067278B">
        <w:t xml:space="preserve">4.773 </w:t>
      </w:r>
      <w:r>
        <w:t xml:space="preserve">postelje </w:t>
      </w:r>
      <w:r w:rsidRPr="0067278B">
        <w:t xml:space="preserve">u 2019. </w:t>
      </w:r>
      <w:r>
        <w:t>i</w:t>
      </w:r>
      <w:r w:rsidRPr="0067278B">
        <w:t xml:space="preserve"> 4.752 </w:t>
      </w:r>
      <w:r>
        <w:t>postelje u</w:t>
      </w:r>
      <w:r w:rsidRPr="0067278B">
        <w:t xml:space="preserve"> 2024. godini</w:t>
      </w:r>
      <w:r>
        <w:t>)</w:t>
      </w:r>
      <w:r w:rsidRPr="0067278B">
        <w:t>.</w:t>
      </w:r>
    </w:p>
    <w:p w14:paraId="536E892A" w14:textId="77777777" w:rsidR="00024E11" w:rsidRDefault="00024E11" w:rsidP="00024E11">
      <w:pPr>
        <w:pStyle w:val="Opisslike"/>
        <w:rPr>
          <w:iCs w:val="0"/>
        </w:rPr>
      </w:pPr>
      <w:r>
        <w:lastRenderedPageBreak/>
        <w:t xml:space="preserve">Grafikon </w:t>
      </w:r>
      <w:fldSimple w:instr=" SEQ Grafikon \* ARABIC ">
        <w:r>
          <w:rPr>
            <w:noProof/>
          </w:rPr>
          <w:t>6</w:t>
        </w:r>
      </w:fldSimple>
      <w:r>
        <w:t xml:space="preserve">: </w:t>
      </w:r>
      <w:r w:rsidRPr="00E926C0">
        <w:t xml:space="preserve">Smještajni kapaciteti </w:t>
      </w:r>
      <w:r>
        <w:t>na Crikveničko-vinodolskoj rivijeri</w:t>
      </w:r>
      <w:r w:rsidRPr="00B60832">
        <w:t xml:space="preserve"> </w:t>
      </w:r>
      <w:r w:rsidRPr="00E926C0">
        <w:t>u godinama 2019., 2023. i 2024. (broj postelja)</w:t>
      </w:r>
    </w:p>
    <w:p w14:paraId="52910585" w14:textId="77777777" w:rsidR="00024E11" w:rsidRDefault="00024E11" w:rsidP="00024E11">
      <w:pPr>
        <w:pStyle w:val="Opisslike"/>
        <w:spacing w:after="0" w:line="276" w:lineRule="auto"/>
      </w:pPr>
      <w:r>
        <w:rPr>
          <w:noProof/>
          <w:lang w:eastAsia="hr-HR"/>
        </w:rPr>
        <w:drawing>
          <wp:inline distT="0" distB="0" distL="0" distR="0" wp14:anchorId="0CB0E4B1" wp14:editId="7942048F">
            <wp:extent cx="5580000" cy="2412000"/>
            <wp:effectExtent l="0" t="0" r="1905" b="7620"/>
            <wp:docPr id="4" name="Chart 4">
              <a:extLst xmlns:a="http://schemas.openxmlformats.org/drawingml/2006/main">
                <a:ext uri="{FF2B5EF4-FFF2-40B4-BE49-F238E27FC236}">
                  <a16:creationId xmlns:a16="http://schemas.microsoft.com/office/drawing/2014/main" id="{5AB213BA-3689-4EDA-98E5-C716C1ACA2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8DA36C" w14:textId="77777777" w:rsidR="00024E11" w:rsidRPr="00933D3A" w:rsidRDefault="00024E11" w:rsidP="00024E11">
      <w:pPr>
        <w:rPr>
          <w:iCs/>
          <w:sz w:val="16"/>
          <w:szCs w:val="16"/>
        </w:rPr>
      </w:pPr>
      <w:r w:rsidRPr="00DA6904">
        <w:rPr>
          <w:iCs/>
          <w:sz w:val="16"/>
          <w:szCs w:val="16"/>
        </w:rPr>
        <w:t>Izvor: eVisitor, podaci dobiveni na zahtjev</w:t>
      </w:r>
    </w:p>
    <w:p w14:paraId="74C3337C" w14:textId="77777777" w:rsidR="00024E11" w:rsidRDefault="00024E11" w:rsidP="00024E11">
      <w:r w:rsidRPr="003164DA">
        <w:t>U komercijalnim smještajnim kapacitetima Crikveničko-vinodolske rivijere u 2024. godini ostvareno je ukupno 2.658.670 noćenja, što je 4,0 % više nego 2019. godine i 0,2 % više nego 2023. godine. Struktura noćenja pokazuje izraženu sezonalnost, pri čemu su srpanj (763.730) i kolovoz (852.180) najintenzivniji mjeseci, s udjelom od oko 61 % ukupnih noćenja. Unatoč manjem broju noćenja ostvarenih u razdoblju glavne sezone u odnosu na prethodne godine, predsezona (ožujak–svibanj) i posezona (rujan–listopad) bilježe rast, osobito u ožujku (+148 % u odnosu na 2019.) i svibnju (+56,7 %), što je izrazito povoljna tendencija.</w:t>
      </w:r>
      <w:r w:rsidRPr="00FD4886">
        <w:t xml:space="preserve"> </w:t>
      </w:r>
    </w:p>
    <w:p w14:paraId="7F9B004C" w14:textId="77777777" w:rsidR="00024E11" w:rsidRDefault="00024E11" w:rsidP="00024E11">
      <w:pPr>
        <w:pStyle w:val="Opisslike"/>
      </w:pPr>
      <w:r>
        <w:t xml:space="preserve">Grafikon </w:t>
      </w:r>
      <w:fldSimple w:instr=" SEQ Grafikon \* ARABIC ">
        <w:r>
          <w:rPr>
            <w:noProof/>
          </w:rPr>
          <w:t>7</w:t>
        </w:r>
      </w:fldSimple>
      <w:r>
        <w:t xml:space="preserve">: </w:t>
      </w:r>
      <w:r w:rsidRPr="00FD4886">
        <w:t xml:space="preserve">Ukupan broj noćenja u komercijalnim smještajnim kapacitetima </w:t>
      </w:r>
      <w:r w:rsidRPr="008E0C11">
        <w:t>na Crikveničko-vinodolskoj rivijeri</w:t>
      </w:r>
      <w:r>
        <w:t xml:space="preserve"> </w:t>
      </w:r>
      <w:r w:rsidRPr="00E926C0">
        <w:t xml:space="preserve">u godinama 2019., 2023. i 2024. </w:t>
      </w:r>
      <w:r>
        <w:t>(</w:t>
      </w:r>
      <w:r w:rsidRPr="00FD4886">
        <w:t>po mjesecima</w:t>
      </w:r>
      <w:r>
        <w:t>)</w:t>
      </w:r>
    </w:p>
    <w:p w14:paraId="7867654F" w14:textId="77777777" w:rsidR="00024E11" w:rsidRDefault="00024E11" w:rsidP="00024E11">
      <w:pPr>
        <w:spacing w:after="0"/>
      </w:pPr>
      <w:r>
        <w:rPr>
          <w:noProof/>
        </w:rPr>
        <w:drawing>
          <wp:inline distT="0" distB="0" distL="0" distR="0" wp14:anchorId="74B5CCDE" wp14:editId="7D8168A4">
            <wp:extent cx="5684520" cy="2340000"/>
            <wp:effectExtent l="0" t="0" r="11430" b="3175"/>
            <wp:docPr id="20" name="Chart 20">
              <a:extLst xmlns:a="http://schemas.openxmlformats.org/drawingml/2006/main">
                <a:ext uri="{FF2B5EF4-FFF2-40B4-BE49-F238E27FC236}">
                  <a16:creationId xmlns:a16="http://schemas.microsoft.com/office/drawing/2014/main" id="{DA4DC600-10D2-4308-9AF6-82660234B4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A671B9" w14:textId="77777777" w:rsidR="00024E11" w:rsidRPr="00DA6904" w:rsidRDefault="00024E11" w:rsidP="00024E11">
      <w:pPr>
        <w:rPr>
          <w:iCs/>
          <w:sz w:val="16"/>
          <w:szCs w:val="16"/>
        </w:rPr>
      </w:pPr>
      <w:r w:rsidRPr="00DA6904">
        <w:rPr>
          <w:iCs/>
          <w:sz w:val="16"/>
          <w:szCs w:val="16"/>
        </w:rPr>
        <w:t>Izvor: eVisitor, podaci dobiveni na zahtjev</w:t>
      </w:r>
    </w:p>
    <w:p w14:paraId="5965A0F2" w14:textId="379DC4F8" w:rsidR="00024E11" w:rsidRDefault="0066288D" w:rsidP="00024E11">
      <w:pPr>
        <w:pStyle w:val="Opisslike"/>
        <w:spacing w:line="276" w:lineRule="auto"/>
        <w:rPr>
          <w:iCs w:val="0"/>
          <w:szCs w:val="22"/>
        </w:rPr>
      </w:pPr>
      <w:r w:rsidRPr="0066288D">
        <w:rPr>
          <w:iCs w:val="0"/>
          <w:szCs w:val="22"/>
        </w:rPr>
        <w:t>U 2024. godini hotelske kapacitete Crikveničko-vinodolske rivijere obilježava dominacija hotela srednje i više kategorije. Najveći udio čine hoteli s 3* koji raspolažu s 2.039 postelja (36,3 %), te hoteli s 4* s ukupno 1.961 posteljom (34,9 %). Hoteli s 5* nude smještaj u 579 postelja (10,3 %), dok hoteli s 2* raspolažu s 729 postelja (13,0 %), a oni s 1* s 35 postelja (0,6 %). Kategorija Standard/Komfor obuhvaća dodatnih 277 postelja (4,9 %).</w:t>
      </w:r>
    </w:p>
    <w:p w14:paraId="2ADC3C7B" w14:textId="7367B406" w:rsidR="00024E11" w:rsidRDefault="00024E11" w:rsidP="00024E11">
      <w:pPr>
        <w:pStyle w:val="Opisslike"/>
      </w:pPr>
      <w:r>
        <w:lastRenderedPageBreak/>
        <w:t xml:space="preserve">Grafikon </w:t>
      </w:r>
      <w:fldSimple w:instr=" SEQ Grafikon \* ARABIC ">
        <w:r>
          <w:rPr>
            <w:noProof/>
          </w:rPr>
          <w:t>8</w:t>
        </w:r>
      </w:fldSimple>
      <w:r>
        <w:t xml:space="preserve">: </w:t>
      </w:r>
      <w:r w:rsidRPr="00A671B9">
        <w:t xml:space="preserve">Struktura smještajnih kapaciteta u hotelima </w:t>
      </w:r>
      <w:r>
        <w:t>na Crikveničko-vinodolskoj rivijeri</w:t>
      </w:r>
      <w:r w:rsidRPr="00B60832">
        <w:t xml:space="preserve"> </w:t>
      </w:r>
      <w:r w:rsidRPr="00A671B9">
        <w:t>prema kategoriji</w:t>
      </w:r>
      <w:r>
        <w:t xml:space="preserve"> (broj postelja)</w:t>
      </w:r>
    </w:p>
    <w:p w14:paraId="5E0908FB" w14:textId="1DC6AFF9" w:rsidR="00024E11" w:rsidRDefault="0066288D" w:rsidP="00024E11">
      <w:pPr>
        <w:spacing w:after="0"/>
        <w:jc w:val="center"/>
      </w:pPr>
      <w:r>
        <w:rPr>
          <w:noProof/>
        </w:rPr>
        <w:drawing>
          <wp:inline distT="0" distB="0" distL="0" distR="0" wp14:anchorId="6A59AD69" wp14:editId="41515977">
            <wp:extent cx="5669280" cy="2232660"/>
            <wp:effectExtent l="0" t="0" r="7620" b="15240"/>
            <wp:docPr id="23" name="Chart 23">
              <a:extLst xmlns:a="http://schemas.openxmlformats.org/drawingml/2006/main">
                <a:ext uri="{FF2B5EF4-FFF2-40B4-BE49-F238E27FC236}">
                  <a16:creationId xmlns:a16="http://schemas.microsoft.com/office/drawing/2014/main" id="{0BE049AA-1431-4E82-84F1-1DAEC411CD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AA7E45" w14:textId="1C21BCCA" w:rsidR="00024E11" w:rsidRPr="00DA6904" w:rsidRDefault="00024E11" w:rsidP="00024E11">
      <w:pPr>
        <w:spacing w:after="0"/>
        <w:rPr>
          <w:iCs/>
          <w:sz w:val="16"/>
          <w:szCs w:val="16"/>
        </w:rPr>
      </w:pPr>
      <w:r w:rsidRPr="00DA6904">
        <w:rPr>
          <w:iCs/>
          <w:sz w:val="16"/>
          <w:szCs w:val="16"/>
        </w:rPr>
        <w:t xml:space="preserve">*napomena: </w:t>
      </w:r>
      <w:r w:rsidRPr="00CB29A1">
        <w:rPr>
          <w:sz w:val="16"/>
          <w:szCs w:val="16"/>
        </w:rPr>
        <w:t xml:space="preserve">podaci su preuzeti iz baze eVisitor, stanje na dan </w:t>
      </w:r>
      <w:r w:rsidR="0066288D">
        <w:rPr>
          <w:sz w:val="16"/>
          <w:szCs w:val="16"/>
        </w:rPr>
        <w:t>7.10.2025</w:t>
      </w:r>
      <w:r w:rsidRPr="00CB29A1">
        <w:rPr>
          <w:sz w:val="16"/>
          <w:szCs w:val="16"/>
        </w:rPr>
        <w:t>.</w:t>
      </w:r>
      <w:r>
        <w:rPr>
          <w:sz w:val="16"/>
          <w:szCs w:val="16"/>
        </w:rPr>
        <w:t xml:space="preserve"> </w:t>
      </w:r>
      <w:r w:rsidRPr="00DA6904">
        <w:rPr>
          <w:sz w:val="16"/>
          <w:szCs w:val="16"/>
        </w:rPr>
        <w:t xml:space="preserve">Prema Pravilniku o razvrstavanju, kategorizaciji i posebnim standardima ugostiteljskih objekata iz skupine </w:t>
      </w:r>
      <w:r>
        <w:rPr>
          <w:sz w:val="16"/>
          <w:szCs w:val="16"/>
        </w:rPr>
        <w:t>H</w:t>
      </w:r>
      <w:r w:rsidRPr="00DA6904">
        <w:rPr>
          <w:sz w:val="16"/>
          <w:szCs w:val="16"/>
        </w:rPr>
        <w:t xml:space="preserve">oteli </w:t>
      </w:r>
      <w:r>
        <w:rPr>
          <w:sz w:val="16"/>
          <w:szCs w:val="16"/>
        </w:rPr>
        <w:t>(</w:t>
      </w:r>
      <w:r w:rsidRPr="00DA6904">
        <w:rPr>
          <w:sz w:val="16"/>
          <w:szCs w:val="16"/>
        </w:rPr>
        <w:t>NN br.</w:t>
      </w:r>
      <w:r w:rsidRPr="00DA6904">
        <w:rPr>
          <w:rFonts w:ascii="Arial" w:hAnsi="Arial" w:cs="Arial"/>
          <w:sz w:val="16"/>
          <w:szCs w:val="16"/>
        </w:rPr>
        <w:t> </w:t>
      </w:r>
      <w:r w:rsidRPr="00DA6904">
        <w:rPr>
          <w:sz w:val="16"/>
          <w:szCs w:val="16"/>
        </w:rPr>
        <w:t>56/2016, 120/2019) propisana je kategorizacija u rasponu od 2</w:t>
      </w:r>
      <w:r>
        <w:rPr>
          <w:sz w:val="16"/>
          <w:szCs w:val="16"/>
        </w:rPr>
        <w:t>*</w:t>
      </w:r>
      <w:r w:rsidRPr="00DA6904">
        <w:rPr>
          <w:rFonts w:ascii="Arial" w:hAnsi="Arial" w:cs="Arial"/>
          <w:sz w:val="16"/>
          <w:szCs w:val="16"/>
        </w:rPr>
        <w:t> </w:t>
      </w:r>
      <w:r w:rsidRPr="00DA6904">
        <w:rPr>
          <w:sz w:val="16"/>
          <w:szCs w:val="16"/>
        </w:rPr>
        <w:t>do</w:t>
      </w:r>
      <w:r w:rsidRPr="00DA6904">
        <w:rPr>
          <w:rFonts w:ascii="Arial" w:hAnsi="Arial" w:cs="Arial"/>
          <w:sz w:val="16"/>
          <w:szCs w:val="16"/>
        </w:rPr>
        <w:t> </w:t>
      </w:r>
      <w:r w:rsidRPr="00DA6904">
        <w:rPr>
          <w:sz w:val="16"/>
          <w:szCs w:val="16"/>
        </w:rPr>
        <w:t xml:space="preserve">5 </w:t>
      </w:r>
      <w:r>
        <w:rPr>
          <w:sz w:val="16"/>
          <w:szCs w:val="16"/>
        </w:rPr>
        <w:t>*.</w:t>
      </w:r>
    </w:p>
    <w:p w14:paraId="76BAE4EB" w14:textId="77777777" w:rsidR="00024E11" w:rsidRPr="00DA6904" w:rsidRDefault="00024E11" w:rsidP="00024E11">
      <w:pPr>
        <w:rPr>
          <w:iCs/>
          <w:sz w:val="16"/>
          <w:szCs w:val="16"/>
        </w:rPr>
      </w:pPr>
      <w:r w:rsidRPr="00DA6904">
        <w:rPr>
          <w:iCs/>
          <w:sz w:val="16"/>
          <w:szCs w:val="16"/>
        </w:rPr>
        <w:t>Izvor: eVisitor, podaci dobiveni na zahtjev</w:t>
      </w:r>
    </w:p>
    <w:p w14:paraId="7AED12FD" w14:textId="4E59CBB2" w:rsidR="00024E11" w:rsidRPr="00DA6904" w:rsidRDefault="0066288D" w:rsidP="00024E11">
      <w:r w:rsidRPr="0066288D">
        <w:t>U usporedbi s 2019. godinom (4.904 postelje), ukupan kapacitet hotelskog smještaja porastao je za 14,6 % (na 5.620 postelja), pri čemu je najizraženiji rast ostvaren u kategoriji 5* hotela (143,5 %).</w:t>
      </w:r>
    </w:p>
    <w:p w14:paraId="73FE6B6B" w14:textId="77777777" w:rsidR="00024E11" w:rsidRDefault="00024E11" w:rsidP="00024E11">
      <w:pPr>
        <w:rPr>
          <w:iCs/>
          <w:szCs w:val="18"/>
        </w:rPr>
      </w:pPr>
      <w:r w:rsidRPr="00196C0E">
        <w:rPr>
          <w:iCs/>
          <w:szCs w:val="18"/>
        </w:rPr>
        <w:t>U 2024. godini ukupni hostelski kapaciteti na Crikveničko-vinodolskoj rivijeri obuhvaćaju 1.180 postelja, od čega se 1.154 postelje (97,8</w:t>
      </w:r>
      <w:r>
        <w:rPr>
          <w:iCs/>
          <w:szCs w:val="18"/>
        </w:rPr>
        <w:t xml:space="preserve"> %</w:t>
      </w:r>
      <w:r w:rsidRPr="00196C0E">
        <w:rPr>
          <w:iCs/>
          <w:szCs w:val="18"/>
        </w:rPr>
        <w:t>) odnose na hostele bez kategorizacije, koji su smješteni na području Grada Crikvenice. Preostalih 26 postelja (2,2</w:t>
      </w:r>
      <w:r>
        <w:rPr>
          <w:iCs/>
          <w:szCs w:val="18"/>
        </w:rPr>
        <w:t xml:space="preserve"> %</w:t>
      </w:r>
      <w:r w:rsidRPr="00196C0E">
        <w:rPr>
          <w:iCs/>
          <w:szCs w:val="18"/>
        </w:rPr>
        <w:t>) nalazi se u hostelu kategoriziranom s 3* na području Općine Vinodolske. U usporedbi s 2019. godinom, kada je na rivijeri bilo 1.024 hostelske postelje, zabilježen je porast od 15,2</w:t>
      </w:r>
      <w:r>
        <w:rPr>
          <w:iCs/>
          <w:szCs w:val="18"/>
        </w:rPr>
        <w:t xml:space="preserve"> %.</w:t>
      </w:r>
    </w:p>
    <w:p w14:paraId="026BDD4A" w14:textId="77777777" w:rsidR="00024E11" w:rsidRDefault="00024E11" w:rsidP="00024E11">
      <w:pPr>
        <w:pStyle w:val="Opisslike"/>
      </w:pPr>
      <w:r>
        <w:t xml:space="preserve">Grafikon </w:t>
      </w:r>
      <w:fldSimple w:instr=" SEQ Grafikon \* ARABIC ">
        <w:r>
          <w:rPr>
            <w:noProof/>
          </w:rPr>
          <w:t>9</w:t>
        </w:r>
      </w:fldSimple>
      <w:r>
        <w:t xml:space="preserve">: </w:t>
      </w:r>
      <w:r w:rsidRPr="00A671B9">
        <w:t xml:space="preserve">Struktura smještajnih kapaciteta u </w:t>
      </w:r>
      <w:r>
        <w:t>hostelima</w:t>
      </w:r>
      <w:r w:rsidRPr="00A671B9">
        <w:t xml:space="preserve"> </w:t>
      </w:r>
      <w:r>
        <w:t>na Crikveničko-vinodolskoj rivijeri</w:t>
      </w:r>
      <w:r w:rsidRPr="00B60832">
        <w:t xml:space="preserve"> </w:t>
      </w:r>
      <w:r w:rsidRPr="00A671B9">
        <w:t>prema kategoriji</w:t>
      </w:r>
      <w:r>
        <w:t xml:space="preserve"> </w:t>
      </w:r>
      <w:r w:rsidRPr="00A671B9">
        <w:t>(broj postelja</w:t>
      </w:r>
      <w:r>
        <w:t>)</w:t>
      </w:r>
    </w:p>
    <w:p w14:paraId="7F150545" w14:textId="77777777" w:rsidR="00024E11" w:rsidRPr="00A671B9" w:rsidRDefault="00024E11" w:rsidP="00024E11">
      <w:pPr>
        <w:spacing w:after="0"/>
        <w:jc w:val="center"/>
      </w:pPr>
      <w:r>
        <w:rPr>
          <w:noProof/>
          <w:lang w:eastAsia="hr-HR"/>
        </w:rPr>
        <w:drawing>
          <wp:inline distT="0" distB="0" distL="0" distR="0" wp14:anchorId="2E564EB5" wp14:editId="40164F25">
            <wp:extent cx="5400000" cy="2340000"/>
            <wp:effectExtent l="0" t="0" r="10795" b="3175"/>
            <wp:docPr id="10" name="Chart 10">
              <a:extLst xmlns:a="http://schemas.openxmlformats.org/drawingml/2006/main">
                <a:ext uri="{FF2B5EF4-FFF2-40B4-BE49-F238E27FC236}">
                  <a16:creationId xmlns:a16="http://schemas.microsoft.com/office/drawing/2014/main" id="{F7F02AC9-698D-4A15-874B-C3FA5082E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781A68" w14:textId="77777777" w:rsidR="00024E11" w:rsidRPr="00C146FA" w:rsidRDefault="00024E11" w:rsidP="00024E11">
      <w:pPr>
        <w:rPr>
          <w:iCs/>
          <w:sz w:val="16"/>
          <w:szCs w:val="16"/>
        </w:rPr>
      </w:pPr>
      <w:r w:rsidRPr="00C146FA">
        <w:rPr>
          <w:iCs/>
          <w:sz w:val="16"/>
          <w:szCs w:val="16"/>
        </w:rPr>
        <w:t>Izvor: eVisitor, podaci dobiveni na zahtjev</w:t>
      </w:r>
    </w:p>
    <w:p w14:paraId="6E99FFBD" w14:textId="77777777" w:rsidR="00024E11" w:rsidRDefault="00024E11" w:rsidP="00024E11">
      <w:pPr>
        <w:pStyle w:val="Opisslike"/>
        <w:spacing w:line="276" w:lineRule="auto"/>
      </w:pPr>
      <w:r>
        <w:t>K</w:t>
      </w:r>
      <w:r w:rsidRPr="00196C0E">
        <w:t>amping kapaciteti na Crikveničko-vinodolskoj rivijeri</w:t>
      </w:r>
      <w:r>
        <w:t xml:space="preserve"> u 2024. godini</w:t>
      </w:r>
      <w:r w:rsidRPr="00196C0E">
        <w:t xml:space="preserve"> </w:t>
      </w:r>
      <w:r>
        <w:t>nude smještaj za</w:t>
      </w:r>
      <w:r w:rsidRPr="00196C0E">
        <w:t xml:space="preserve"> 4.553 </w:t>
      </w:r>
      <w:r>
        <w:t>osobe</w:t>
      </w:r>
      <w:r w:rsidRPr="00196C0E">
        <w:t xml:space="preserve">, pri čemu </w:t>
      </w:r>
      <w:r>
        <w:t>dominiraju</w:t>
      </w:r>
      <w:r w:rsidRPr="00196C0E">
        <w:t xml:space="preserve"> kampovi s 3* s </w:t>
      </w:r>
      <w:r>
        <w:t>ukupnim kapacitetom prihvata za</w:t>
      </w:r>
      <w:r w:rsidRPr="00196C0E">
        <w:t xml:space="preserve"> 4.009 </w:t>
      </w:r>
      <w:r>
        <w:t>osobe</w:t>
      </w:r>
      <w:r w:rsidRPr="00196C0E">
        <w:t xml:space="preserve"> (88,0</w:t>
      </w:r>
      <w:r>
        <w:t xml:space="preserve"> %</w:t>
      </w:r>
      <w:r w:rsidRPr="00196C0E">
        <w:t xml:space="preserve">). Kampovi s 2* </w:t>
      </w:r>
      <w:r>
        <w:t>omogućuju smještaj za</w:t>
      </w:r>
      <w:r w:rsidRPr="00196C0E">
        <w:t xml:space="preserve"> 514 </w:t>
      </w:r>
      <w:r>
        <w:t>osobe</w:t>
      </w:r>
      <w:r w:rsidRPr="00196C0E">
        <w:t xml:space="preserve"> (11,3</w:t>
      </w:r>
      <w:r>
        <w:t xml:space="preserve"> %</w:t>
      </w:r>
      <w:r w:rsidRPr="00196C0E">
        <w:t xml:space="preserve">), dok nekategorizirani kampovi obuhvaćaju </w:t>
      </w:r>
      <w:r>
        <w:lastRenderedPageBreak/>
        <w:t>kapacitet primanja za</w:t>
      </w:r>
      <w:r w:rsidRPr="00196C0E">
        <w:t xml:space="preserve"> 30 </w:t>
      </w:r>
      <w:r>
        <w:t>osoba</w:t>
      </w:r>
      <w:r w:rsidRPr="00196C0E">
        <w:t xml:space="preserve"> (0,7</w:t>
      </w:r>
      <w:r>
        <w:t xml:space="preserve"> %</w:t>
      </w:r>
      <w:r w:rsidRPr="00196C0E">
        <w:t xml:space="preserve">). U usporedbi s 2019. godinom, kada je ukupan </w:t>
      </w:r>
      <w:r>
        <w:t>kapacitet</w:t>
      </w:r>
      <w:r w:rsidRPr="00196C0E">
        <w:t xml:space="preserve"> </w:t>
      </w:r>
      <w:r>
        <w:t>primanja</w:t>
      </w:r>
      <w:r w:rsidRPr="00196C0E">
        <w:t xml:space="preserve"> </w:t>
      </w:r>
      <w:r>
        <w:t>omogućavao smještaj za</w:t>
      </w:r>
      <w:r w:rsidRPr="00196C0E">
        <w:t xml:space="preserve"> 4.585</w:t>
      </w:r>
      <w:r>
        <w:t xml:space="preserve"> osobe</w:t>
      </w:r>
      <w:r w:rsidRPr="00196C0E">
        <w:t>, bilježi se blagi pad od 0,7</w:t>
      </w:r>
      <w:r>
        <w:t xml:space="preserve"> %</w:t>
      </w:r>
      <w:r w:rsidRPr="00196C0E">
        <w:t xml:space="preserve">. </w:t>
      </w:r>
    </w:p>
    <w:p w14:paraId="24F4EE72" w14:textId="77777777" w:rsidR="00024E11" w:rsidRDefault="00024E11" w:rsidP="00024E11">
      <w:pPr>
        <w:pStyle w:val="Opisslike"/>
      </w:pPr>
      <w:r>
        <w:t xml:space="preserve">Grafikon </w:t>
      </w:r>
      <w:fldSimple w:instr=" SEQ Grafikon \* ARABIC ">
        <w:r>
          <w:rPr>
            <w:noProof/>
          </w:rPr>
          <w:t>10</w:t>
        </w:r>
      </w:fldSimple>
      <w:r>
        <w:t xml:space="preserve">: </w:t>
      </w:r>
      <w:bookmarkStart w:id="7" w:name="_Hlk211961560"/>
      <w:r w:rsidRPr="00A671B9">
        <w:t xml:space="preserve">Struktura smještajnih kapaciteta u </w:t>
      </w:r>
      <w:r>
        <w:t>kampovima</w:t>
      </w:r>
      <w:r w:rsidRPr="00A671B9">
        <w:t xml:space="preserve"> </w:t>
      </w:r>
      <w:r>
        <w:t>na Crikveničko-vinodolskoj rivijeri</w:t>
      </w:r>
      <w:r w:rsidRPr="00B60832">
        <w:t xml:space="preserve"> </w:t>
      </w:r>
      <w:r w:rsidRPr="00A671B9">
        <w:t>prema kategoriji</w:t>
      </w:r>
      <w:bookmarkEnd w:id="7"/>
      <w:r>
        <w:t xml:space="preserve"> (</w:t>
      </w:r>
      <w:r w:rsidRPr="00A671B9">
        <w:t>broj postelja)</w:t>
      </w:r>
    </w:p>
    <w:p w14:paraId="636C5DC2" w14:textId="77777777" w:rsidR="00024E11" w:rsidRPr="00951303" w:rsidRDefault="00024E11" w:rsidP="00024E11">
      <w:pPr>
        <w:spacing w:after="0"/>
      </w:pPr>
      <w:r>
        <w:rPr>
          <w:noProof/>
        </w:rPr>
        <w:drawing>
          <wp:inline distT="0" distB="0" distL="0" distR="0" wp14:anchorId="32E70CAB" wp14:editId="64DDC7DF">
            <wp:extent cx="5707380" cy="2340000"/>
            <wp:effectExtent l="0" t="0" r="7620" b="3175"/>
            <wp:docPr id="15" name="Chart 15">
              <a:extLst xmlns:a="http://schemas.openxmlformats.org/drawingml/2006/main">
                <a:ext uri="{FF2B5EF4-FFF2-40B4-BE49-F238E27FC236}">
                  <a16:creationId xmlns:a16="http://schemas.microsoft.com/office/drawing/2014/main" id="{25B9EE27-3EE5-4CC4-B950-0D1E86E87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55CD38" w14:textId="77777777" w:rsidR="00024E11" w:rsidRPr="00DA6904" w:rsidRDefault="00024E11" w:rsidP="00024E11">
      <w:pPr>
        <w:spacing w:after="0"/>
        <w:rPr>
          <w:iCs/>
          <w:sz w:val="16"/>
          <w:szCs w:val="16"/>
        </w:rPr>
      </w:pPr>
      <w:r w:rsidRPr="00DA6904">
        <w:rPr>
          <w:iCs/>
          <w:sz w:val="16"/>
          <w:szCs w:val="16"/>
        </w:rPr>
        <w:t xml:space="preserve">*napomena: </w:t>
      </w:r>
      <w:r w:rsidRPr="00DA6904">
        <w:rPr>
          <w:sz w:val="16"/>
          <w:szCs w:val="16"/>
        </w:rPr>
        <w:t xml:space="preserve">podaci </w:t>
      </w:r>
      <w:r>
        <w:rPr>
          <w:sz w:val="16"/>
          <w:szCs w:val="16"/>
        </w:rPr>
        <w:t>su preuzeti iz baze</w:t>
      </w:r>
      <w:r w:rsidRPr="00DA6904">
        <w:rPr>
          <w:rFonts w:ascii="Arial" w:hAnsi="Arial" w:cs="Arial"/>
          <w:sz w:val="16"/>
          <w:szCs w:val="16"/>
        </w:rPr>
        <w:t> </w:t>
      </w:r>
      <w:r w:rsidRPr="00DA6904">
        <w:rPr>
          <w:sz w:val="16"/>
          <w:szCs w:val="16"/>
        </w:rPr>
        <w:t xml:space="preserve">eVisitor. Prema </w:t>
      </w:r>
      <w:r>
        <w:rPr>
          <w:sz w:val="16"/>
          <w:szCs w:val="16"/>
        </w:rPr>
        <w:t>Pravilniku o</w:t>
      </w:r>
      <w:r w:rsidRPr="005F732A">
        <w:rPr>
          <w:sz w:val="16"/>
          <w:szCs w:val="16"/>
        </w:rPr>
        <w:t xml:space="preserve"> razvrstavanju i kategorizaciji ugostiteljskih objekata iz skupine </w:t>
      </w:r>
      <w:r>
        <w:rPr>
          <w:sz w:val="16"/>
          <w:szCs w:val="16"/>
        </w:rPr>
        <w:t>Kampovi</w:t>
      </w:r>
      <w:r w:rsidRPr="005F732A">
        <w:rPr>
          <w:sz w:val="16"/>
          <w:szCs w:val="16"/>
        </w:rPr>
        <w:t xml:space="preserve"> </w:t>
      </w:r>
      <w:r>
        <w:rPr>
          <w:sz w:val="16"/>
          <w:szCs w:val="16"/>
        </w:rPr>
        <w:t>(NN</w:t>
      </w:r>
      <w:r w:rsidRPr="005F732A">
        <w:rPr>
          <w:sz w:val="16"/>
          <w:szCs w:val="16"/>
        </w:rPr>
        <w:t xml:space="preserve"> br.</w:t>
      </w:r>
      <w:r w:rsidRPr="005F732A">
        <w:rPr>
          <w:rFonts w:ascii="Arial" w:hAnsi="Arial" w:cs="Arial"/>
          <w:sz w:val="16"/>
          <w:szCs w:val="16"/>
        </w:rPr>
        <w:t> </w:t>
      </w:r>
      <w:r w:rsidRPr="005F732A">
        <w:rPr>
          <w:sz w:val="16"/>
          <w:szCs w:val="16"/>
        </w:rPr>
        <w:t>54/2016</w:t>
      </w:r>
      <w:r>
        <w:rPr>
          <w:sz w:val="16"/>
          <w:szCs w:val="16"/>
        </w:rPr>
        <w:t xml:space="preserve">, 69/2017) propisana </w:t>
      </w:r>
      <w:r w:rsidRPr="00DA6904">
        <w:rPr>
          <w:sz w:val="16"/>
          <w:szCs w:val="16"/>
        </w:rPr>
        <w:t>je kategorizacija u rasponu od 2</w:t>
      </w:r>
      <w:r>
        <w:rPr>
          <w:sz w:val="16"/>
          <w:szCs w:val="16"/>
        </w:rPr>
        <w:t>*</w:t>
      </w:r>
      <w:r w:rsidRPr="00DA6904">
        <w:rPr>
          <w:rFonts w:ascii="Arial" w:hAnsi="Arial" w:cs="Arial"/>
          <w:sz w:val="16"/>
          <w:szCs w:val="16"/>
        </w:rPr>
        <w:t> </w:t>
      </w:r>
      <w:r w:rsidRPr="00DA6904">
        <w:rPr>
          <w:sz w:val="16"/>
          <w:szCs w:val="16"/>
        </w:rPr>
        <w:t>do</w:t>
      </w:r>
      <w:r w:rsidRPr="00DA6904">
        <w:rPr>
          <w:rFonts w:ascii="Arial" w:hAnsi="Arial" w:cs="Arial"/>
          <w:sz w:val="16"/>
          <w:szCs w:val="16"/>
        </w:rPr>
        <w:t> </w:t>
      </w:r>
      <w:r w:rsidRPr="00DA6904">
        <w:rPr>
          <w:sz w:val="16"/>
          <w:szCs w:val="16"/>
        </w:rPr>
        <w:t xml:space="preserve">5 </w:t>
      </w:r>
      <w:r>
        <w:rPr>
          <w:sz w:val="16"/>
          <w:szCs w:val="16"/>
        </w:rPr>
        <w:t>*.</w:t>
      </w:r>
    </w:p>
    <w:p w14:paraId="29AEACD8" w14:textId="77777777" w:rsidR="00024E11" w:rsidRPr="005F732A" w:rsidRDefault="00024E11" w:rsidP="00024E11">
      <w:pPr>
        <w:rPr>
          <w:iCs/>
          <w:sz w:val="16"/>
          <w:szCs w:val="16"/>
        </w:rPr>
      </w:pPr>
      <w:r w:rsidRPr="00DA6904">
        <w:rPr>
          <w:iCs/>
          <w:sz w:val="16"/>
          <w:szCs w:val="16"/>
        </w:rPr>
        <w:t>Izvor: eVisitor, podaci dobiveni na zahtjev</w:t>
      </w:r>
    </w:p>
    <w:p w14:paraId="2D29A998" w14:textId="77777777" w:rsidR="00024E11" w:rsidRDefault="00024E11" w:rsidP="00024E11">
      <w:r w:rsidRPr="003164DA">
        <w:t>Nadalje, u 2024. godini obiteljski smještaj na Crikveničko-vinodolskoj rivijeri karakterizira dominacija objekata s 3*</w:t>
      </w:r>
      <w:r>
        <w:t xml:space="preserve"> </w:t>
      </w:r>
      <w:r w:rsidRPr="003164DA">
        <w:t>(16.415 postelje; 79,8 %). Slijede objekti s 4* s kapacitetom od 2.601 postelje (12,6 %) i 5* s 434 postelje (2,1 %), što ukazuje na postupno jačanje kapaciteta u višim kategorijama. Objekti s 2* raspolažu s 990 postelje (4,8 %), dok 1* smještaji čine najmanji udio s 123 postelje (0,6 %). U odnosu na 2019. godinu, broj postelja u obiteljskom smještaju je smanjen (−2,7 %), no struktura pokazuje pomak prema višoj kvaliteti ponude, uz rast udjela objekata s 4 i 5 zvjezdica.</w:t>
      </w:r>
    </w:p>
    <w:p w14:paraId="325BFEDE" w14:textId="77777777" w:rsidR="00024E11" w:rsidRDefault="00024E11" w:rsidP="00024E11">
      <w:pPr>
        <w:pStyle w:val="Opisslike"/>
      </w:pPr>
      <w:r>
        <w:t xml:space="preserve">Grafikon </w:t>
      </w:r>
      <w:fldSimple w:instr=" SEQ Grafikon \* ARABIC ">
        <w:r>
          <w:rPr>
            <w:noProof/>
          </w:rPr>
          <w:t>11</w:t>
        </w:r>
      </w:fldSimple>
      <w:r>
        <w:t xml:space="preserve">: </w:t>
      </w:r>
      <w:r w:rsidRPr="00E62FFA">
        <w:t xml:space="preserve">Struktura smještajnih kapaciteta u </w:t>
      </w:r>
      <w:r>
        <w:t>obiteljskom smještaju</w:t>
      </w:r>
      <w:r w:rsidRPr="00E62FFA">
        <w:t xml:space="preserve"> na Crikveničko-vinodolskoj rivijeri prema kategoriji</w:t>
      </w:r>
      <w:r>
        <w:t xml:space="preserve"> </w:t>
      </w:r>
      <w:r w:rsidRPr="00E62FFA">
        <w:t>(broj postelja)</w:t>
      </w:r>
    </w:p>
    <w:p w14:paraId="0E4D4B8A" w14:textId="77777777" w:rsidR="00024E11" w:rsidRDefault="00024E11" w:rsidP="00024E11">
      <w:pPr>
        <w:spacing w:after="0"/>
      </w:pPr>
      <w:r>
        <w:rPr>
          <w:noProof/>
          <w:lang w:eastAsia="hr-HR"/>
        </w:rPr>
        <w:drawing>
          <wp:inline distT="0" distB="0" distL="0" distR="0" wp14:anchorId="2B49A85B" wp14:editId="43CC6594">
            <wp:extent cx="5580000" cy="2340000"/>
            <wp:effectExtent l="0" t="0" r="1905" b="3175"/>
            <wp:docPr id="12" name="Chart 12">
              <a:extLst xmlns:a="http://schemas.openxmlformats.org/drawingml/2006/main">
                <a:ext uri="{FF2B5EF4-FFF2-40B4-BE49-F238E27FC236}">
                  <a16:creationId xmlns:a16="http://schemas.microsoft.com/office/drawing/2014/main" id="{AC456B76-B03C-4849-9512-D16BD1BE8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57AC26" w14:textId="77777777" w:rsidR="00024E11" w:rsidRPr="00DA6904" w:rsidRDefault="00024E11" w:rsidP="00024E11">
      <w:pPr>
        <w:spacing w:after="0"/>
        <w:rPr>
          <w:iCs/>
          <w:sz w:val="16"/>
          <w:szCs w:val="16"/>
        </w:rPr>
      </w:pPr>
      <w:r w:rsidRPr="00DA6904">
        <w:rPr>
          <w:iCs/>
          <w:sz w:val="16"/>
          <w:szCs w:val="16"/>
        </w:rPr>
        <w:t xml:space="preserve">*napomena: </w:t>
      </w:r>
      <w:r w:rsidRPr="00DA6904">
        <w:rPr>
          <w:sz w:val="16"/>
          <w:szCs w:val="16"/>
        </w:rPr>
        <w:t xml:space="preserve">podaci su </w:t>
      </w:r>
      <w:r>
        <w:rPr>
          <w:sz w:val="16"/>
          <w:szCs w:val="16"/>
        </w:rPr>
        <w:t>preuzeti iz baze</w:t>
      </w:r>
      <w:r w:rsidRPr="00DA6904">
        <w:rPr>
          <w:rFonts w:ascii="Arial" w:hAnsi="Arial" w:cs="Arial"/>
          <w:sz w:val="16"/>
          <w:szCs w:val="16"/>
        </w:rPr>
        <w:t> </w:t>
      </w:r>
      <w:r w:rsidRPr="00DA6904">
        <w:rPr>
          <w:sz w:val="16"/>
          <w:szCs w:val="16"/>
        </w:rPr>
        <w:t xml:space="preserve">eVisitor. Prema </w:t>
      </w:r>
      <w:r>
        <w:rPr>
          <w:sz w:val="16"/>
          <w:szCs w:val="16"/>
        </w:rPr>
        <w:t>Pravilniku o</w:t>
      </w:r>
      <w:r w:rsidRPr="005F732A">
        <w:rPr>
          <w:sz w:val="16"/>
          <w:szCs w:val="16"/>
        </w:rPr>
        <w:t xml:space="preserve"> razvrstavanju i kategorizaciji ugostiteljskih objekata iz skupine Ostali ugostiteljski objekti za smještaj </w:t>
      </w:r>
      <w:r>
        <w:rPr>
          <w:sz w:val="16"/>
          <w:szCs w:val="16"/>
        </w:rPr>
        <w:t>(NN</w:t>
      </w:r>
      <w:r w:rsidRPr="005F732A">
        <w:rPr>
          <w:sz w:val="16"/>
          <w:szCs w:val="16"/>
        </w:rPr>
        <w:t xml:space="preserve"> br.</w:t>
      </w:r>
      <w:r w:rsidRPr="005F732A">
        <w:rPr>
          <w:rFonts w:ascii="Arial" w:hAnsi="Arial" w:cs="Arial"/>
          <w:sz w:val="16"/>
          <w:szCs w:val="16"/>
        </w:rPr>
        <w:t> </w:t>
      </w:r>
      <w:r w:rsidRPr="005F732A">
        <w:rPr>
          <w:sz w:val="16"/>
          <w:szCs w:val="16"/>
        </w:rPr>
        <w:t>54/2016</w:t>
      </w:r>
      <w:r>
        <w:rPr>
          <w:sz w:val="16"/>
          <w:szCs w:val="16"/>
        </w:rPr>
        <w:t xml:space="preserve">, 69/2017) propisana </w:t>
      </w:r>
      <w:r w:rsidRPr="00DA6904">
        <w:rPr>
          <w:sz w:val="16"/>
          <w:szCs w:val="16"/>
        </w:rPr>
        <w:t>je kategorizacija u rasponu od 2</w:t>
      </w:r>
      <w:r>
        <w:rPr>
          <w:sz w:val="16"/>
          <w:szCs w:val="16"/>
        </w:rPr>
        <w:t>*</w:t>
      </w:r>
      <w:r w:rsidRPr="00DA6904">
        <w:rPr>
          <w:rFonts w:ascii="Arial" w:hAnsi="Arial" w:cs="Arial"/>
          <w:sz w:val="16"/>
          <w:szCs w:val="16"/>
        </w:rPr>
        <w:t> </w:t>
      </w:r>
      <w:r w:rsidRPr="00DA6904">
        <w:rPr>
          <w:sz w:val="16"/>
          <w:szCs w:val="16"/>
        </w:rPr>
        <w:t>do</w:t>
      </w:r>
      <w:r w:rsidRPr="00DA6904">
        <w:rPr>
          <w:rFonts w:ascii="Arial" w:hAnsi="Arial" w:cs="Arial"/>
          <w:sz w:val="16"/>
          <w:szCs w:val="16"/>
        </w:rPr>
        <w:t> </w:t>
      </w:r>
      <w:r w:rsidRPr="00DA6904">
        <w:rPr>
          <w:sz w:val="16"/>
          <w:szCs w:val="16"/>
        </w:rPr>
        <w:t xml:space="preserve">5 </w:t>
      </w:r>
      <w:r>
        <w:rPr>
          <w:sz w:val="16"/>
          <w:szCs w:val="16"/>
        </w:rPr>
        <w:t>*.</w:t>
      </w:r>
    </w:p>
    <w:p w14:paraId="2C73FE6E" w14:textId="77777777" w:rsidR="00024E11" w:rsidRPr="005F732A" w:rsidRDefault="00024E11" w:rsidP="00024E11">
      <w:pPr>
        <w:rPr>
          <w:iCs/>
          <w:sz w:val="16"/>
          <w:szCs w:val="16"/>
        </w:rPr>
      </w:pPr>
      <w:r w:rsidRPr="00DA6904">
        <w:rPr>
          <w:iCs/>
          <w:sz w:val="16"/>
          <w:szCs w:val="16"/>
        </w:rPr>
        <w:t>Izvor: eVisitor, podaci dobiveni na zahtjev</w:t>
      </w:r>
    </w:p>
    <w:p w14:paraId="78F48684" w14:textId="77777777" w:rsidR="00024E11" w:rsidRDefault="00024E11" w:rsidP="00024E11">
      <w:pPr>
        <w:pStyle w:val="Opisslike"/>
        <w:spacing w:line="276" w:lineRule="auto"/>
      </w:pPr>
      <w:r>
        <w:lastRenderedPageBreak/>
        <w:t>Kod ostalih komercijalnih smještajnih kapaciteta na području Crikveničko-vinodolske rivijere, u 2024. godini raspoloživo je ukupno 4.747 postelja. Struktura kapaciteta pokazuje dominaciju objekata više kategorije, pri čemu objekti s 4* zauzimaju najveći udio (1.977 postelja odnosno 41,7 % ukupnog kapaciteta). Slijede objekti s 3* s 998 postelja (21,0 %) te 2* smještaji s 924 postelje (19,5 %). Nekategorizirani objekti raspolažu s 694 postelje (14,6 %), dok objekti s 5* čine manji, ali rastući segment s 130 postelja (2,7 %). Objekti s 1* zastupljeni su s 24 postelje (0,5 %).</w:t>
      </w:r>
    </w:p>
    <w:p w14:paraId="57D97DDF" w14:textId="77777777" w:rsidR="00024E11" w:rsidRDefault="00024E11" w:rsidP="00024E11">
      <w:pPr>
        <w:pStyle w:val="Opisslike"/>
        <w:spacing w:line="276" w:lineRule="auto"/>
      </w:pPr>
      <w:r>
        <w:t xml:space="preserve">U usporedbi s 2019. godinom, kada je ovaj segment raspolagao s 4.773 postelje, ukupan kapacitet ostao je gotovo nepromijenjen (−0,5 %), no zamjetan je kvalitativni pomak prema višim kategorijama, osobito u skupinama 4* i 5* smještaja. </w:t>
      </w:r>
    </w:p>
    <w:p w14:paraId="4DBEC108" w14:textId="77777777" w:rsidR="00024E11" w:rsidRDefault="00024E11" w:rsidP="00024E11">
      <w:pPr>
        <w:pStyle w:val="Opisslike"/>
      </w:pPr>
      <w:r>
        <w:t xml:space="preserve">Grafikon </w:t>
      </w:r>
      <w:fldSimple w:instr=" SEQ Grafikon \* ARABIC ">
        <w:r>
          <w:rPr>
            <w:noProof/>
          </w:rPr>
          <w:t>12</w:t>
        </w:r>
      </w:fldSimple>
      <w:r>
        <w:t xml:space="preserve">: </w:t>
      </w:r>
      <w:r w:rsidRPr="00E62FFA">
        <w:t xml:space="preserve">Struktura smještajnih kapaciteta u </w:t>
      </w:r>
      <w:r>
        <w:t>ostalom komercijalnom smještaju</w:t>
      </w:r>
      <w:r w:rsidRPr="00E62FFA">
        <w:t xml:space="preserve"> na Crikveničko-vinodolskoj rivijeri prema kategoriji</w:t>
      </w:r>
      <w:r>
        <w:t xml:space="preserve"> </w:t>
      </w:r>
      <w:r w:rsidRPr="00E62FFA">
        <w:t>(broj postelja)</w:t>
      </w:r>
    </w:p>
    <w:p w14:paraId="2A0034C3" w14:textId="77777777" w:rsidR="00024E11" w:rsidRDefault="00024E11" w:rsidP="00024E11">
      <w:pPr>
        <w:spacing w:after="0" w:line="259" w:lineRule="auto"/>
        <w:jc w:val="left"/>
      </w:pPr>
      <w:r>
        <w:rPr>
          <w:noProof/>
          <w:lang w:eastAsia="hr-HR"/>
        </w:rPr>
        <w:drawing>
          <wp:inline distT="0" distB="0" distL="0" distR="0" wp14:anchorId="1361B34A" wp14:editId="2627CD2A">
            <wp:extent cx="5580000" cy="2340000"/>
            <wp:effectExtent l="0" t="0" r="1905" b="3175"/>
            <wp:docPr id="13" name="Chart 13">
              <a:extLst xmlns:a="http://schemas.openxmlformats.org/drawingml/2006/main">
                <a:ext uri="{FF2B5EF4-FFF2-40B4-BE49-F238E27FC236}">
                  <a16:creationId xmlns:a16="http://schemas.microsoft.com/office/drawing/2014/main" id="{9DF4832A-DAB4-488D-8386-7C34A3E50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F4E30C" w14:textId="77777777" w:rsidR="00024E11" w:rsidRPr="00DA6904" w:rsidRDefault="00024E11" w:rsidP="00024E11">
      <w:pPr>
        <w:spacing w:after="0"/>
        <w:rPr>
          <w:iCs/>
          <w:sz w:val="16"/>
          <w:szCs w:val="16"/>
        </w:rPr>
      </w:pPr>
      <w:r w:rsidRPr="00DA6904">
        <w:rPr>
          <w:iCs/>
          <w:sz w:val="16"/>
          <w:szCs w:val="16"/>
        </w:rPr>
        <w:t xml:space="preserve">*napomena: </w:t>
      </w:r>
      <w:r w:rsidRPr="00DA6904">
        <w:rPr>
          <w:sz w:val="16"/>
          <w:szCs w:val="16"/>
        </w:rPr>
        <w:t>podaci su u skladu s bazom</w:t>
      </w:r>
      <w:r w:rsidRPr="00DA6904">
        <w:rPr>
          <w:rFonts w:ascii="Arial" w:hAnsi="Arial" w:cs="Arial"/>
          <w:sz w:val="16"/>
          <w:szCs w:val="16"/>
        </w:rPr>
        <w:t> </w:t>
      </w:r>
      <w:r w:rsidRPr="00DA6904">
        <w:rPr>
          <w:sz w:val="16"/>
          <w:szCs w:val="16"/>
        </w:rPr>
        <w:t xml:space="preserve">eVisitor. Prema </w:t>
      </w:r>
      <w:r>
        <w:rPr>
          <w:sz w:val="16"/>
          <w:szCs w:val="16"/>
        </w:rPr>
        <w:t>Pravilniku o</w:t>
      </w:r>
      <w:r w:rsidRPr="005F732A">
        <w:rPr>
          <w:sz w:val="16"/>
          <w:szCs w:val="16"/>
        </w:rPr>
        <w:t xml:space="preserve"> razvrstavanju i kategorizaciji ugostiteljskih objekata iz skupine Ostali ugostiteljski objekti za smještaj </w:t>
      </w:r>
      <w:r>
        <w:rPr>
          <w:sz w:val="16"/>
          <w:szCs w:val="16"/>
        </w:rPr>
        <w:t>(NN</w:t>
      </w:r>
      <w:r w:rsidRPr="005F732A">
        <w:rPr>
          <w:sz w:val="16"/>
          <w:szCs w:val="16"/>
        </w:rPr>
        <w:t xml:space="preserve"> br.</w:t>
      </w:r>
      <w:r w:rsidRPr="005F732A">
        <w:rPr>
          <w:rFonts w:ascii="Arial" w:hAnsi="Arial" w:cs="Arial"/>
          <w:sz w:val="16"/>
          <w:szCs w:val="16"/>
        </w:rPr>
        <w:t> </w:t>
      </w:r>
      <w:r w:rsidRPr="005F732A">
        <w:rPr>
          <w:sz w:val="16"/>
          <w:szCs w:val="16"/>
        </w:rPr>
        <w:t>54/2016</w:t>
      </w:r>
      <w:r>
        <w:rPr>
          <w:sz w:val="16"/>
          <w:szCs w:val="16"/>
        </w:rPr>
        <w:t xml:space="preserve">, 69/2017) propisana </w:t>
      </w:r>
      <w:r w:rsidRPr="00DA6904">
        <w:rPr>
          <w:sz w:val="16"/>
          <w:szCs w:val="16"/>
        </w:rPr>
        <w:t>je kategorizacija u rasponu od 2</w:t>
      </w:r>
      <w:r>
        <w:rPr>
          <w:sz w:val="16"/>
          <w:szCs w:val="16"/>
        </w:rPr>
        <w:t>*</w:t>
      </w:r>
      <w:r w:rsidRPr="00DA6904">
        <w:rPr>
          <w:rFonts w:ascii="Arial" w:hAnsi="Arial" w:cs="Arial"/>
          <w:sz w:val="16"/>
          <w:szCs w:val="16"/>
        </w:rPr>
        <w:t> </w:t>
      </w:r>
      <w:r w:rsidRPr="00DA6904">
        <w:rPr>
          <w:sz w:val="16"/>
          <w:szCs w:val="16"/>
        </w:rPr>
        <w:t>do</w:t>
      </w:r>
      <w:r w:rsidRPr="00DA6904">
        <w:rPr>
          <w:rFonts w:ascii="Arial" w:hAnsi="Arial" w:cs="Arial"/>
          <w:sz w:val="16"/>
          <w:szCs w:val="16"/>
        </w:rPr>
        <w:t> </w:t>
      </w:r>
      <w:r w:rsidRPr="00DA6904">
        <w:rPr>
          <w:sz w:val="16"/>
          <w:szCs w:val="16"/>
        </w:rPr>
        <w:t xml:space="preserve">5 </w:t>
      </w:r>
      <w:r>
        <w:rPr>
          <w:sz w:val="16"/>
          <w:szCs w:val="16"/>
        </w:rPr>
        <w:t>*.</w:t>
      </w:r>
    </w:p>
    <w:p w14:paraId="21B724C5" w14:textId="77777777" w:rsidR="00024E11" w:rsidRPr="005F732A" w:rsidRDefault="00024E11" w:rsidP="00024E11">
      <w:pPr>
        <w:rPr>
          <w:iCs/>
          <w:sz w:val="16"/>
          <w:szCs w:val="16"/>
        </w:rPr>
      </w:pPr>
      <w:r w:rsidRPr="00DA6904">
        <w:rPr>
          <w:iCs/>
          <w:sz w:val="16"/>
          <w:szCs w:val="16"/>
        </w:rPr>
        <w:t>Izvor: eVisitor, podaci dobiveni na zahtjev</w:t>
      </w:r>
    </w:p>
    <w:p w14:paraId="0A0A5224" w14:textId="77777777" w:rsidR="00024E11" w:rsidRDefault="00024E11" w:rsidP="00024E11">
      <w:r>
        <w:t xml:space="preserve">Kada se promatra </w:t>
      </w:r>
      <w:r w:rsidRPr="000F242C">
        <w:t>nekomercijaln</w:t>
      </w:r>
      <w:r>
        <w:t>i</w:t>
      </w:r>
      <w:r w:rsidRPr="000F242C">
        <w:t xml:space="preserve"> smještaj</w:t>
      </w:r>
      <w:r>
        <w:t>, ukupan smještajni kapacitet</w:t>
      </w:r>
      <w:r w:rsidRPr="000F242C">
        <w:t xml:space="preserve"> na području Crikveničko-vinodolske rivijere bilježi porast s ukupno 25.227</w:t>
      </w:r>
      <w:r>
        <w:t xml:space="preserve"> u 2019. godini</w:t>
      </w:r>
      <w:r w:rsidRPr="000F242C">
        <w:t xml:space="preserve"> na 32.533 postelje</w:t>
      </w:r>
      <w:r>
        <w:t xml:space="preserve"> u 2024. godini</w:t>
      </w:r>
      <w:r w:rsidRPr="000F242C">
        <w:t xml:space="preserve"> (+29,0</w:t>
      </w:r>
      <w:r>
        <w:t xml:space="preserve"> %</w:t>
      </w:r>
      <w:r w:rsidRPr="000F242C">
        <w:t>).</w:t>
      </w:r>
      <w:r>
        <w:t xml:space="preserve"> </w:t>
      </w:r>
      <w:r w:rsidRPr="000F242C">
        <w:t>Ovi kapaciteti ne uključuju komercijalni najam, već se koriste povremeno</w:t>
      </w:r>
      <w:r>
        <w:t xml:space="preserve"> (</w:t>
      </w:r>
      <w:r w:rsidRPr="000F242C">
        <w:t>za boravak vlasnika, obitelji i prijatelja</w:t>
      </w:r>
      <w:r>
        <w:t xml:space="preserve">) </w:t>
      </w:r>
      <w:r w:rsidRPr="000F242C">
        <w:t>te predstavljaju značajan</w:t>
      </w:r>
      <w:r>
        <w:t xml:space="preserve"> </w:t>
      </w:r>
      <w:r w:rsidRPr="000F242C">
        <w:t>dio ukupnog smještajnog potencijala rivijere</w:t>
      </w:r>
      <w:r>
        <w:t xml:space="preserve"> te generalno značajno infrastrukturno opterećenje prostora.</w:t>
      </w:r>
    </w:p>
    <w:p w14:paraId="48FDE7E0" w14:textId="77777777" w:rsidR="00024E11" w:rsidRDefault="00024E11" w:rsidP="00024E11">
      <w:pPr>
        <w:pStyle w:val="Opisslike"/>
      </w:pPr>
      <w:r>
        <w:t xml:space="preserve">Grafikon </w:t>
      </w:r>
      <w:fldSimple w:instr=" SEQ Grafikon \* ARABIC ">
        <w:r>
          <w:rPr>
            <w:noProof/>
          </w:rPr>
          <w:t>13</w:t>
        </w:r>
      </w:fldSimple>
      <w:r>
        <w:t xml:space="preserve">: </w:t>
      </w:r>
      <w:r w:rsidRPr="00E62FFA">
        <w:t>Smještajni kapaciteti na Crikveničko-vinodolskoj rivijeri u nekomercijalnom smještaju u godinama 2019., 2023. i 2024. (broj postelja)</w:t>
      </w:r>
    </w:p>
    <w:p w14:paraId="4FB54A13" w14:textId="77777777" w:rsidR="00024E11" w:rsidRPr="000F242C" w:rsidRDefault="00024E11" w:rsidP="00024E11">
      <w:pPr>
        <w:spacing w:after="0"/>
        <w:jc w:val="center"/>
      </w:pPr>
      <w:r>
        <w:rPr>
          <w:noProof/>
          <w:lang w:eastAsia="hr-HR"/>
        </w:rPr>
        <w:drawing>
          <wp:inline distT="0" distB="0" distL="0" distR="0" wp14:anchorId="5FF68F56" wp14:editId="10E5B03C">
            <wp:extent cx="5580000" cy="1764000"/>
            <wp:effectExtent l="0" t="0" r="1905" b="8255"/>
            <wp:docPr id="14" name="Chart 14">
              <a:extLst xmlns:a="http://schemas.openxmlformats.org/drawingml/2006/main">
                <a:ext uri="{FF2B5EF4-FFF2-40B4-BE49-F238E27FC236}">
                  <a16:creationId xmlns:a16="http://schemas.microsoft.com/office/drawing/2014/main" id="{73FCBAFF-FCF8-407C-895F-C2B67B725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E7A29A" w14:textId="77777777" w:rsidR="00024E11" w:rsidRPr="00A465C6" w:rsidRDefault="00024E11" w:rsidP="00024E11">
      <w:pPr>
        <w:rPr>
          <w:iCs/>
          <w:sz w:val="16"/>
          <w:szCs w:val="16"/>
        </w:rPr>
      </w:pPr>
      <w:r w:rsidRPr="00A465C6">
        <w:rPr>
          <w:iCs/>
          <w:sz w:val="16"/>
          <w:szCs w:val="16"/>
        </w:rPr>
        <w:t>Izvor: eVisitor, podaci dobiveni na zahtjev</w:t>
      </w:r>
    </w:p>
    <w:p w14:paraId="6955D6C5" w14:textId="77777777" w:rsidR="00024E11" w:rsidRPr="003164DA" w:rsidRDefault="00024E11" w:rsidP="00024E11">
      <w:pPr>
        <w:pStyle w:val="Opisslike"/>
        <w:spacing w:line="276" w:lineRule="auto"/>
      </w:pPr>
      <w:r w:rsidRPr="003164DA">
        <w:rPr>
          <w:iCs w:val="0"/>
          <w:szCs w:val="22"/>
        </w:rPr>
        <w:lastRenderedPageBreak/>
        <w:t>U nekomercijalnim je objektima u 2024. godini ostvareno ukupno 427.017 noćenja, što je 31,7 % manje nego 2019. godine i 16,2 % manje nego 2023. godine. Promatrajući mjesečnu dinamiku, najveća koncentracija noćenja ostvarena je u srpnju (156.485) i kolovozu (168.370), koji zajedno čine oko 76 % ukupnog turističkog prometa</w:t>
      </w:r>
      <w:r w:rsidRPr="003164DA">
        <w:t>.</w:t>
      </w:r>
    </w:p>
    <w:p w14:paraId="1D1D21E7" w14:textId="77777777" w:rsidR="00024E11" w:rsidRDefault="00024E11" w:rsidP="00024E11">
      <w:pPr>
        <w:pStyle w:val="Opisslike"/>
      </w:pPr>
      <w:r>
        <w:t xml:space="preserve">Grafikon </w:t>
      </w:r>
      <w:fldSimple w:instr=" SEQ Grafikon \* ARABIC ">
        <w:r>
          <w:rPr>
            <w:noProof/>
          </w:rPr>
          <w:t>14</w:t>
        </w:r>
      </w:fldSimple>
      <w:r>
        <w:t xml:space="preserve">: </w:t>
      </w:r>
      <w:r w:rsidRPr="00403B4A">
        <w:t xml:space="preserve">Ukupan broj noćenja u nekomercijalnim smještajnim kapacitetima </w:t>
      </w:r>
      <w:r w:rsidRPr="00E62FFA">
        <w:t xml:space="preserve">na Crikveničko-vinodolskoj rivijeri u godinama 2019., 2023. i 2024. </w:t>
      </w:r>
      <w:r>
        <w:t>(</w:t>
      </w:r>
      <w:r w:rsidRPr="00403B4A">
        <w:t>po mjesecima</w:t>
      </w:r>
      <w:r>
        <w:t>)</w:t>
      </w:r>
    </w:p>
    <w:p w14:paraId="01AA68B3" w14:textId="77777777" w:rsidR="00024E11" w:rsidRDefault="00024E11" w:rsidP="00024E11">
      <w:pPr>
        <w:spacing w:after="0"/>
        <w:jc w:val="center"/>
        <w:rPr>
          <w:iCs/>
          <w:szCs w:val="18"/>
        </w:rPr>
      </w:pPr>
      <w:r>
        <w:rPr>
          <w:noProof/>
          <w:lang w:eastAsia="hr-HR"/>
        </w:rPr>
        <w:drawing>
          <wp:inline distT="0" distB="0" distL="0" distR="0" wp14:anchorId="56A6A70B" wp14:editId="52632225">
            <wp:extent cx="5580000" cy="2340000"/>
            <wp:effectExtent l="0" t="0" r="1905" b="3175"/>
            <wp:docPr id="16" name="Chart 16">
              <a:extLst xmlns:a="http://schemas.openxmlformats.org/drawingml/2006/main">
                <a:ext uri="{FF2B5EF4-FFF2-40B4-BE49-F238E27FC236}">
                  <a16:creationId xmlns:a16="http://schemas.microsoft.com/office/drawing/2014/main" id="{FAC2C0C8-2822-4D00-A02E-0AC6BBCE3F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7F3CF9" w14:textId="77777777" w:rsidR="00024E11" w:rsidRPr="00EA2C28" w:rsidRDefault="00024E11" w:rsidP="00024E11">
      <w:pPr>
        <w:rPr>
          <w:iCs/>
          <w:sz w:val="16"/>
          <w:szCs w:val="16"/>
        </w:rPr>
      </w:pPr>
      <w:r w:rsidRPr="00EA2C28">
        <w:rPr>
          <w:iCs/>
          <w:sz w:val="16"/>
          <w:szCs w:val="16"/>
        </w:rPr>
        <w:t>Izvor: eVisitor, podaci dobiveni na zahtjev</w:t>
      </w:r>
    </w:p>
    <w:p w14:paraId="0952DACE" w14:textId="77777777" w:rsidR="00024E11" w:rsidRDefault="00024E11" w:rsidP="00024E11">
      <w:pPr>
        <w:rPr>
          <w:color w:val="2F5496" w:themeColor="accent1" w:themeShade="BF"/>
        </w:rPr>
      </w:pPr>
    </w:p>
    <w:p w14:paraId="4AA0B9BE" w14:textId="77777777" w:rsidR="00024E11" w:rsidRDefault="00024E11" w:rsidP="00024E11">
      <w:pPr>
        <w:rPr>
          <w:color w:val="2F5496" w:themeColor="accent1" w:themeShade="BF"/>
        </w:rPr>
      </w:pPr>
      <w:r w:rsidRPr="00E439C1">
        <w:rPr>
          <w:color w:val="2F5496" w:themeColor="accent1" w:themeShade="BF"/>
        </w:rPr>
        <w:t>Ugostiteljski objekti za hranu i piće</w:t>
      </w:r>
    </w:p>
    <w:p w14:paraId="13027B7C" w14:textId="77777777" w:rsidR="00024E11" w:rsidRDefault="00024E11" w:rsidP="00024E11">
      <w:r w:rsidRPr="002E03D5">
        <w:t xml:space="preserve">Ugostiteljska ponuda Crikveničko-vinodolske rivijere obuhvaća </w:t>
      </w:r>
      <w:r>
        <w:t>različite</w:t>
      </w:r>
      <w:r w:rsidRPr="002E03D5">
        <w:t xml:space="preserve"> ugostiteljs</w:t>
      </w:r>
      <w:r>
        <w:t>ke</w:t>
      </w:r>
      <w:r w:rsidRPr="002E03D5">
        <w:t xml:space="preserve"> obje</w:t>
      </w:r>
      <w:r>
        <w:t>kte</w:t>
      </w:r>
      <w:r w:rsidRPr="002E03D5">
        <w:t xml:space="preserve">, među kojima dominiraju restorani, konobe, pizzerije, bistroi i gostionice, uz mrežu caffe barova, barova i slastičarnica (Strategija razvoja turizma Crikveničko-vinodolske rivijere 2019.–2029.). Najveća koncentracija kapaciteta </w:t>
      </w:r>
      <w:r>
        <w:t>je</w:t>
      </w:r>
      <w:r w:rsidRPr="002E03D5">
        <w:t xml:space="preserve"> u Gradu Crikvenici, gdje</w:t>
      </w:r>
      <w:r>
        <w:t xml:space="preserve"> danas</w:t>
      </w:r>
      <w:r w:rsidRPr="002E03D5">
        <w:t xml:space="preserve"> djeluje ukupno 155 objekata. U Novom Vinodolskom, s ukupno 60 ugostiteljskih objekata, posljednjih godina uočava se rast broja cjelogodišnjih, kvalitetnih restorana, pri čemu se posebno ističu objekti smješteni u sklopu marina. Na području Vinodolske općine, ponuda je znatno skromnija, ograničena na pet restorana i pet barova. Značajan dio ugostiteljskih objekata radi isključivo tijekom ljetnih mjeseci, dok tek manji broj prepoznaje mogućnosti za poslovanje izvan glavne sezone.</w:t>
      </w:r>
    </w:p>
    <w:p w14:paraId="6147F858" w14:textId="77777777" w:rsidR="00024E11" w:rsidRPr="002E03D5" w:rsidRDefault="00024E11" w:rsidP="00024E11">
      <w:r>
        <w:t>Crikveničko-vinodolska rivijera nudi raznoliku ugostiteljsku ponudu koja odražava mješavinu mediteranske i „klasične turističke kuhinje”. Brojni restorani specijalizirani su za jela inspirirana mediteranskom tradicijom, uključujući riblje specijalitete, plodove mora, janjetinu, a sve uz korištenje povrća, maslinovog ulja i začinskog bilja. Osim toga, prisutni su i objekti s „klasičnom turističkom ponudom” poput mesa s roštilja, raznovrsnih tjestenina i pizza, kao i fast-food restorani (Brendiranje Crikveničko-vinodolske rivijere kao eno-gastronomske destinacije, 2004.).</w:t>
      </w:r>
    </w:p>
    <w:p w14:paraId="210F3FEE" w14:textId="77777777" w:rsidR="00024E11" w:rsidRPr="002E03D5" w:rsidRDefault="00024E11" w:rsidP="00024E11">
      <w:r w:rsidRPr="002E03D5">
        <w:t xml:space="preserve">Ugostiteljski objekti duž čitave </w:t>
      </w:r>
      <w:r>
        <w:t>Crikveničko-vinodolske rivijere</w:t>
      </w:r>
      <w:r w:rsidRPr="002E03D5">
        <w:t xml:space="preserve"> odlikuju se raznolikošću ambijenata, prilagodljivih različitim profilima i očekivanjima gostiju. Terase često pružaju panoramski pogled, dok unutarnji prostori posjeduju suvremene klimatizacijske sustave i naprednu infrastrukturu, pri čemu se posebna pažnja posvećuje pristupačnosti objekata.</w:t>
      </w:r>
    </w:p>
    <w:p w14:paraId="61145FE1" w14:textId="77777777" w:rsidR="00024E11" w:rsidRDefault="00024E11" w:rsidP="00024E11">
      <w:r w:rsidRPr="002E03D5">
        <w:lastRenderedPageBreak/>
        <w:t xml:space="preserve">U kontekstu konkurentnog tržišta, izdvajaju se primjeri objekata koji doprinose autentičnosti eno-gastronomske ponude rivijere. </w:t>
      </w:r>
      <w:r>
        <w:t>Regionalnu oznaku kvalitete Kvarner Food imaju konoba Lucija i pizzerija Nava u Novom Vinodolskom, restoran Burin u Crikvenici te restoran u sklopu Planinarskog doma Vagabundina koliba u Općini Vinodolskoj.</w:t>
      </w:r>
    </w:p>
    <w:p w14:paraId="65AF3372" w14:textId="77777777" w:rsidR="00024E11" w:rsidRPr="002C594C" w:rsidRDefault="00024E11" w:rsidP="00024E11">
      <w:r w:rsidRPr="002C594C">
        <w:t>U međunarodno priznatom vodiču Gault&amp;Millau zastupljeni su sljedeći objekti: Admiral (jedna kapica), Burin (jedna kapica), Dida (dvije kapice)</w:t>
      </w:r>
      <w:r>
        <w:t xml:space="preserve"> i </w:t>
      </w:r>
      <w:r w:rsidRPr="002C594C">
        <w:t>Hotel Village Balatura (dvije kapice), čime se potvrđuje njihova prepoznatost po visokoj razini gastronomije i profesionalnom kulinarstvu.</w:t>
      </w:r>
      <w:r>
        <w:t xml:space="preserve"> </w:t>
      </w:r>
      <w:r w:rsidRPr="002C594C">
        <w:t>U vodiču su također uključene Konoba Studec i Lucija, koje se nalaze na popisu bez dodijeljenih kuharskih kapica, ali i dalje zadovoljavaju Gault&amp;Millau kriterije kvalitete. Uz njih, Planinarski dom Vagabundina koliba i Tunar nose oznaku Gault&amp;Millau POP, kojom se označavaju popularna mjesta s izvrsnom hranom, ali u opuštenijem, neformalnom okruženju</w:t>
      </w:r>
      <w:r>
        <w:t>.</w:t>
      </w:r>
    </w:p>
    <w:p w14:paraId="0D558E29" w14:textId="77777777" w:rsidR="00024E11" w:rsidRDefault="00024E11" w:rsidP="00024E11">
      <w:r w:rsidRPr="002E03D5">
        <w:t xml:space="preserve">Vinska kuća Pavlomir u Novom Vinodolskom predstavlja primjer uspješne valorizacije lokalnih resursa i tradicije, kroz proizvodnju autohtone sorte vina žlahtina. Smještajem unutar vinograda, posjetiteljima </w:t>
      </w:r>
      <w:r>
        <w:t>pruža</w:t>
      </w:r>
      <w:r w:rsidRPr="002E03D5">
        <w:t xml:space="preserve"> </w:t>
      </w:r>
      <w:r>
        <w:t>doticaj s</w:t>
      </w:r>
      <w:r w:rsidRPr="002E03D5">
        <w:t xml:space="preserve"> lokaln</w:t>
      </w:r>
      <w:r>
        <w:t>om</w:t>
      </w:r>
      <w:r w:rsidRPr="002E03D5">
        <w:t xml:space="preserve"> baštin</w:t>
      </w:r>
      <w:r>
        <w:t>om u vinogradskom ambijentu</w:t>
      </w:r>
      <w:r w:rsidRPr="002E03D5">
        <w:t>. Slično tome, kušaonica domaćih proizvoda Tilia</w:t>
      </w:r>
      <w:r>
        <w:t>,</w:t>
      </w:r>
      <w:r w:rsidRPr="002E03D5">
        <w:t xml:space="preserve"> kroz prezentaciju meda i drugih lokalnih prehrambenih proizvoda</w:t>
      </w:r>
      <w:r>
        <w:t>,</w:t>
      </w:r>
      <w:r w:rsidRPr="002E03D5">
        <w:t xml:space="preserve"> omogućuje posjetiteljima upoznavanje s tradicionalnim praksama i procesima proizvodnje</w:t>
      </w:r>
      <w:r>
        <w:t xml:space="preserve"> meda.</w:t>
      </w:r>
    </w:p>
    <w:p w14:paraId="263B6408" w14:textId="77777777" w:rsidR="00024E11" w:rsidRDefault="00024E11" w:rsidP="00024E11">
      <w:r w:rsidRPr="002C594C">
        <w:t xml:space="preserve">Daljnji </w:t>
      </w:r>
      <w:r>
        <w:t>razvoj</w:t>
      </w:r>
      <w:r w:rsidRPr="002C594C">
        <w:t xml:space="preserve"> i diversifikacija ugostiteljske ponude </w:t>
      </w:r>
      <w:r>
        <w:t xml:space="preserve">Crikveničko-vinodolske rivijere </w:t>
      </w:r>
      <w:r w:rsidRPr="002C594C">
        <w:t xml:space="preserve">ima potencijal </w:t>
      </w:r>
      <w:r>
        <w:t>snažnije istaknuti</w:t>
      </w:r>
      <w:r w:rsidRPr="002C594C">
        <w:t xml:space="preserve"> lokaln</w:t>
      </w:r>
      <w:r>
        <w:t>u</w:t>
      </w:r>
      <w:r w:rsidRPr="002C594C">
        <w:t xml:space="preserve"> gastronomij</w:t>
      </w:r>
      <w:r>
        <w:t>u</w:t>
      </w:r>
      <w:r w:rsidRPr="002C594C">
        <w:t>, čime se može obogatiti turističk</w:t>
      </w:r>
      <w:r>
        <w:t>o</w:t>
      </w:r>
      <w:r w:rsidRPr="002C594C">
        <w:t xml:space="preserve"> iskustv</w:t>
      </w:r>
      <w:r>
        <w:t>o</w:t>
      </w:r>
      <w:r w:rsidRPr="002C594C">
        <w:t xml:space="preserve"> i povećati konkurentnost destinacije</w:t>
      </w:r>
      <w:r>
        <w:t>. U tom smislu,</w:t>
      </w:r>
      <w:r w:rsidRPr="002E03D5">
        <w:t xml:space="preserve"> Strategija </w:t>
      </w:r>
      <w:r w:rsidRPr="002C594C">
        <w:t>razvoja turizma Crikveničko-vinodolske rivijere 2019.–2029</w:t>
      </w:r>
      <w:r>
        <w:t xml:space="preserve"> </w:t>
      </w:r>
      <w:r w:rsidRPr="002E03D5">
        <w:t>naglašava potrebu za povezivanjem</w:t>
      </w:r>
      <w:r>
        <w:t xml:space="preserve"> lokalne gastronomske baštine</w:t>
      </w:r>
      <w:r w:rsidRPr="002E03D5">
        <w:t xml:space="preserve"> s poljoprivrednom i ribarskom tradicijom, koja je tijekom godina oslabjela. U tom kontekstu, osnova za obnovu i integraciju autentičnih proizvoda u ugostiteljsku i turističku ponudu prepoznata je u vinskim i poljoprivrednim zadrugama te u dostupnom prostoru za lokalnu proizvodnju. Manifestacije poput </w:t>
      </w:r>
      <w:r>
        <w:t>Mjeseca</w:t>
      </w:r>
      <w:r w:rsidRPr="002E03D5">
        <w:t xml:space="preserve"> plave ribe i Ribarsk</w:t>
      </w:r>
      <w:r>
        <w:t>og</w:t>
      </w:r>
      <w:r w:rsidRPr="002E03D5">
        <w:t xml:space="preserve"> </w:t>
      </w:r>
      <w:r>
        <w:t>tjedna, kao i Festivala škampa, Pjenušavog doručka te Novljanskih gušta,</w:t>
      </w:r>
      <w:r w:rsidRPr="002E03D5">
        <w:t xml:space="preserve"> mogu se smatrati </w:t>
      </w:r>
      <w:r>
        <w:t>osnovom</w:t>
      </w:r>
      <w:r w:rsidRPr="002E03D5">
        <w:t xml:space="preserve"> za jačanje gastronomske prepoznatljivosti destinacije.</w:t>
      </w:r>
    </w:p>
    <w:p w14:paraId="4F795608" w14:textId="77777777" w:rsidR="00024E11" w:rsidRPr="00DA18E8" w:rsidRDefault="00024E11" w:rsidP="00024E11"/>
    <w:p w14:paraId="7CE6438C" w14:textId="77777777" w:rsidR="00024E11" w:rsidRDefault="00024E11" w:rsidP="00024E11">
      <w:pPr>
        <w:rPr>
          <w:color w:val="2F5496" w:themeColor="accent1" w:themeShade="BF"/>
        </w:rPr>
      </w:pPr>
      <w:r w:rsidRPr="00E439C1">
        <w:rPr>
          <w:color w:val="2F5496" w:themeColor="accent1" w:themeShade="BF"/>
        </w:rPr>
        <w:t>Turističke atrakcije</w:t>
      </w:r>
    </w:p>
    <w:p w14:paraId="28BA5F7A" w14:textId="77777777" w:rsidR="00024E11" w:rsidRDefault="00024E11" w:rsidP="00024E11">
      <w:r>
        <w:t>Brojne</w:t>
      </w:r>
      <w:r w:rsidRPr="00456E11">
        <w:t xml:space="preserve"> materijalne</w:t>
      </w:r>
      <w:r>
        <w:t xml:space="preserve"> i</w:t>
      </w:r>
      <w:r w:rsidRPr="00456E11">
        <w:t xml:space="preserve"> prirodne</w:t>
      </w:r>
      <w:r>
        <w:t xml:space="preserve"> atrakcije, kao i atraktivna događanja,</w:t>
      </w:r>
      <w:r w:rsidRPr="00456E11">
        <w:t xml:space="preserve"> </w:t>
      </w:r>
      <w:r>
        <w:t xml:space="preserve">podržavaju razvoj holističkog </w:t>
      </w:r>
      <w:r w:rsidRPr="00456E11">
        <w:t xml:space="preserve">turističkog </w:t>
      </w:r>
      <w:r>
        <w:t>proizvoda</w:t>
      </w:r>
      <w:r w:rsidRPr="00456E11">
        <w:t xml:space="preserve"> Crikveničko-vinodolske rivijere</w:t>
      </w:r>
      <w:r>
        <w:t>.</w:t>
      </w:r>
    </w:p>
    <w:p w14:paraId="10ED8A7D" w14:textId="77777777" w:rsidR="00024E11" w:rsidRDefault="00024E11" w:rsidP="00024E11"/>
    <w:p w14:paraId="03E6959C" w14:textId="77777777" w:rsidR="00024E11" w:rsidRDefault="00024E11" w:rsidP="00024E11"/>
    <w:p w14:paraId="40063DFD" w14:textId="77777777" w:rsidR="00024E11" w:rsidRDefault="00024E11" w:rsidP="00024E11"/>
    <w:p w14:paraId="4A84F537" w14:textId="77777777" w:rsidR="00024E11" w:rsidRDefault="00024E11" w:rsidP="00024E11"/>
    <w:p w14:paraId="69C024CE" w14:textId="77777777" w:rsidR="00024E11" w:rsidRDefault="00024E11" w:rsidP="00024E11"/>
    <w:p w14:paraId="0B50ED46" w14:textId="77777777" w:rsidR="00024E11" w:rsidRPr="00456E11" w:rsidRDefault="00024E11" w:rsidP="00024E11"/>
    <w:p w14:paraId="3AAB4243" w14:textId="77777777" w:rsidR="00024E11" w:rsidRPr="0027209B" w:rsidRDefault="00024E11" w:rsidP="00024E11">
      <w:pPr>
        <w:pStyle w:val="Opisslike"/>
        <w:keepNext/>
        <w:rPr>
          <w:i/>
          <w:iCs w:val="0"/>
          <w:szCs w:val="22"/>
        </w:rPr>
      </w:pPr>
      <w:r w:rsidRPr="0027209B">
        <w:rPr>
          <w:iCs w:val="0"/>
          <w:szCs w:val="22"/>
        </w:rPr>
        <w:lastRenderedPageBreak/>
        <w:t xml:space="preserve">Tablica </w:t>
      </w:r>
      <w:r w:rsidRPr="0027209B">
        <w:rPr>
          <w:i/>
          <w:iCs w:val="0"/>
          <w:szCs w:val="22"/>
        </w:rPr>
        <w:fldChar w:fldCharType="begin"/>
      </w:r>
      <w:r w:rsidRPr="0027209B">
        <w:rPr>
          <w:iCs w:val="0"/>
          <w:szCs w:val="22"/>
        </w:rPr>
        <w:instrText xml:space="preserve"> SEQ Tablica \* ARABIC </w:instrText>
      </w:r>
      <w:r w:rsidRPr="0027209B">
        <w:rPr>
          <w:i/>
          <w:iCs w:val="0"/>
          <w:szCs w:val="22"/>
        </w:rPr>
        <w:fldChar w:fldCharType="separate"/>
      </w:r>
      <w:r>
        <w:rPr>
          <w:iCs w:val="0"/>
          <w:noProof/>
          <w:szCs w:val="22"/>
        </w:rPr>
        <w:t>1</w:t>
      </w:r>
      <w:r w:rsidRPr="0027209B">
        <w:rPr>
          <w:i/>
          <w:iCs w:val="0"/>
          <w:szCs w:val="22"/>
        </w:rPr>
        <w:fldChar w:fldCharType="end"/>
      </w:r>
      <w:r w:rsidRPr="0027209B">
        <w:rPr>
          <w:iCs w:val="0"/>
          <w:szCs w:val="22"/>
        </w:rPr>
        <w:t>. Materijalne i prirodne atrakcije</w:t>
      </w:r>
    </w:p>
    <w:tbl>
      <w:tblPr>
        <w:tblStyle w:val="TableGrid1"/>
        <w:tblW w:w="9022" w:type="dxa"/>
        <w:tblLook w:val="04A0" w:firstRow="1" w:lastRow="0" w:firstColumn="1" w:lastColumn="0" w:noHBand="0" w:noVBand="1"/>
      </w:tblPr>
      <w:tblGrid>
        <w:gridCol w:w="1980"/>
        <w:gridCol w:w="7042"/>
      </w:tblGrid>
      <w:tr w:rsidR="00024E11" w:rsidRPr="001B7BE2" w14:paraId="4712F873" w14:textId="77777777" w:rsidTr="00B75E32">
        <w:trPr>
          <w:trHeight w:val="340"/>
        </w:trPr>
        <w:tc>
          <w:tcPr>
            <w:tcW w:w="1980" w:type="dxa"/>
            <w:shd w:val="clear" w:color="auto" w:fill="002060"/>
            <w:noWrap/>
            <w:vAlign w:val="center"/>
          </w:tcPr>
          <w:p w14:paraId="5719E825" w14:textId="77777777" w:rsidR="00024E11" w:rsidRPr="001B7BE2" w:rsidRDefault="00024E11" w:rsidP="00B75E32">
            <w:pPr>
              <w:rPr>
                <w:rFonts w:eastAsia="Calibri" w:cs="Times New Roman"/>
                <w:b/>
                <w:bCs/>
                <w:sz w:val="20"/>
                <w:szCs w:val="20"/>
                <w:lang w:eastAsia="en-GB"/>
              </w:rPr>
            </w:pPr>
            <w:r w:rsidRPr="001B7BE2">
              <w:rPr>
                <w:rFonts w:eastAsia="Calibri" w:cs="Times New Roman"/>
                <w:b/>
                <w:bCs/>
                <w:sz w:val="20"/>
                <w:szCs w:val="20"/>
                <w:lang w:eastAsia="en-GB"/>
              </w:rPr>
              <w:t>Atrakcije</w:t>
            </w:r>
          </w:p>
        </w:tc>
        <w:tc>
          <w:tcPr>
            <w:tcW w:w="7042" w:type="dxa"/>
            <w:shd w:val="clear" w:color="auto" w:fill="002060"/>
            <w:vAlign w:val="center"/>
          </w:tcPr>
          <w:p w14:paraId="17EBAB2F" w14:textId="77777777" w:rsidR="00024E11" w:rsidRPr="001B7BE2" w:rsidRDefault="00024E11" w:rsidP="00B75E32">
            <w:pPr>
              <w:rPr>
                <w:rFonts w:eastAsia="Calibri" w:cs="Times New Roman"/>
                <w:b/>
                <w:bCs/>
                <w:sz w:val="20"/>
                <w:szCs w:val="20"/>
                <w:lang w:eastAsia="en-GB"/>
              </w:rPr>
            </w:pPr>
            <w:r w:rsidRPr="001B7BE2">
              <w:rPr>
                <w:rFonts w:eastAsia="Calibri" w:cs="Times New Roman"/>
                <w:b/>
                <w:bCs/>
                <w:sz w:val="20"/>
                <w:szCs w:val="20"/>
                <w:lang w:eastAsia="en-GB"/>
              </w:rPr>
              <w:t>Kratki opis</w:t>
            </w:r>
          </w:p>
        </w:tc>
      </w:tr>
      <w:tr w:rsidR="00024E11" w:rsidRPr="001B7BE2" w14:paraId="43271854" w14:textId="77777777" w:rsidTr="00B75E32">
        <w:trPr>
          <w:trHeight w:val="20"/>
        </w:trPr>
        <w:tc>
          <w:tcPr>
            <w:tcW w:w="9022" w:type="dxa"/>
            <w:gridSpan w:val="2"/>
            <w:shd w:val="clear" w:color="auto" w:fill="002060"/>
            <w:noWrap/>
            <w:vAlign w:val="center"/>
          </w:tcPr>
          <w:p w14:paraId="3DD22D78" w14:textId="77777777" w:rsidR="00024E11" w:rsidRPr="001B7BE2" w:rsidRDefault="00024E11" w:rsidP="00B75E32">
            <w:pPr>
              <w:rPr>
                <w:rFonts w:eastAsia="Calibri" w:cs="Times New Roman"/>
                <w:b/>
                <w:bCs/>
                <w:sz w:val="20"/>
                <w:szCs w:val="20"/>
                <w:lang w:eastAsia="en-GB"/>
              </w:rPr>
            </w:pPr>
            <w:r w:rsidRPr="001B7BE2">
              <w:rPr>
                <w:rFonts w:eastAsia="Calibri" w:cs="Times New Roman"/>
                <w:b/>
                <w:bCs/>
                <w:sz w:val="20"/>
                <w:szCs w:val="20"/>
                <w:lang w:eastAsia="en-GB"/>
              </w:rPr>
              <w:t xml:space="preserve">Materijalne atrakcije </w:t>
            </w:r>
          </w:p>
        </w:tc>
      </w:tr>
      <w:tr w:rsidR="00024E11" w:rsidRPr="001B7BE2" w14:paraId="398CEF48" w14:textId="77777777" w:rsidTr="00B75E32">
        <w:trPr>
          <w:trHeight w:val="20"/>
        </w:trPr>
        <w:tc>
          <w:tcPr>
            <w:tcW w:w="9022" w:type="dxa"/>
            <w:gridSpan w:val="2"/>
            <w:shd w:val="clear" w:color="auto" w:fill="D9E2F3" w:themeFill="accent1" w:themeFillTint="33"/>
            <w:noWrap/>
            <w:vAlign w:val="center"/>
          </w:tcPr>
          <w:p w14:paraId="4DDD3026" w14:textId="77777777" w:rsidR="00024E11" w:rsidRPr="001B7BE2" w:rsidRDefault="00024E11" w:rsidP="00B75E32">
            <w:pPr>
              <w:jc w:val="center"/>
              <w:rPr>
                <w:rFonts w:eastAsia="Calibri" w:cs="Times New Roman"/>
                <w:b/>
                <w:bCs/>
                <w:sz w:val="18"/>
                <w:szCs w:val="18"/>
                <w:lang w:eastAsia="en-GB"/>
              </w:rPr>
            </w:pPr>
            <w:r w:rsidRPr="001B7BE2">
              <w:rPr>
                <w:rFonts w:eastAsia="Calibri" w:cs="Times New Roman"/>
                <w:b/>
                <w:bCs/>
                <w:sz w:val="18"/>
                <w:szCs w:val="18"/>
                <w:lang w:eastAsia="en-GB"/>
              </w:rPr>
              <w:t>Novi Vinodolski</w:t>
            </w:r>
          </w:p>
        </w:tc>
      </w:tr>
      <w:tr w:rsidR="00024E11" w:rsidRPr="001B7BE2" w14:paraId="1F565C5E" w14:textId="77777777" w:rsidTr="00B75E32">
        <w:trPr>
          <w:trHeight w:val="20"/>
        </w:trPr>
        <w:tc>
          <w:tcPr>
            <w:tcW w:w="1980" w:type="dxa"/>
            <w:noWrap/>
            <w:vAlign w:val="center"/>
            <w:hideMark/>
          </w:tcPr>
          <w:p w14:paraId="6EC46FF3"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Frankopanski kaštel i muzej</w:t>
            </w:r>
          </w:p>
        </w:tc>
        <w:tc>
          <w:tcPr>
            <w:tcW w:w="7042" w:type="dxa"/>
            <w:vAlign w:val="center"/>
          </w:tcPr>
          <w:p w14:paraId="0107B278"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Središnji povijesni spomenik Novog Vinodolskog, nekadašnja utvrda plemićke obitelji Frankopan, danas čuva bogatu kulturno-povijesnu zbirku i arheološke nalaze.</w:t>
            </w:r>
          </w:p>
        </w:tc>
      </w:tr>
      <w:tr w:rsidR="00024E11" w:rsidRPr="001B7BE2" w14:paraId="3D200E0F" w14:textId="77777777" w:rsidTr="00B75E32">
        <w:trPr>
          <w:trHeight w:val="20"/>
        </w:trPr>
        <w:tc>
          <w:tcPr>
            <w:tcW w:w="1980" w:type="dxa"/>
            <w:noWrap/>
            <w:vAlign w:val="center"/>
          </w:tcPr>
          <w:p w14:paraId="4F225385"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Crkva svetog Filipa i Jakova</w:t>
            </w:r>
          </w:p>
        </w:tc>
        <w:tc>
          <w:tcPr>
            <w:tcW w:w="7042" w:type="dxa"/>
            <w:vAlign w:val="center"/>
          </w:tcPr>
          <w:p w14:paraId="72EB04B2"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Monumentalna barokna crkva iz 18. stoljeća s prepoznatljivim zvonikom, koja dominira panoramom grada i svjedoči o bogatoj sakralnoj tradiciji Novog Vinodolskog.</w:t>
            </w:r>
          </w:p>
        </w:tc>
      </w:tr>
      <w:tr w:rsidR="00024E11" w:rsidRPr="001B7BE2" w14:paraId="64A2AD0A" w14:textId="77777777" w:rsidTr="00B75E32">
        <w:trPr>
          <w:trHeight w:val="20"/>
        </w:trPr>
        <w:tc>
          <w:tcPr>
            <w:tcW w:w="1980" w:type="dxa"/>
            <w:noWrap/>
            <w:vAlign w:val="center"/>
          </w:tcPr>
          <w:p w14:paraId="11C836C9"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Crkva svete Trojice (sa zbirkom sakralne umjetnosti)</w:t>
            </w:r>
          </w:p>
        </w:tc>
        <w:tc>
          <w:tcPr>
            <w:tcW w:w="7042" w:type="dxa"/>
            <w:vAlign w:val="center"/>
          </w:tcPr>
          <w:p w14:paraId="48EA6E9F"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J</w:t>
            </w:r>
            <w:r w:rsidRPr="00837A1F">
              <w:rPr>
                <w:rFonts w:eastAsia="Calibri" w:cs="Times New Roman"/>
                <w:sz w:val="18"/>
                <w:szCs w:val="18"/>
                <w:lang w:eastAsia="en-GB"/>
              </w:rPr>
              <w:t>ednobrodna gotička crkva, podignuta početkom 15. stoljeća. Danas udomljuje zbirku sakralne umjetnosti otvorenu za razgled.</w:t>
            </w:r>
          </w:p>
        </w:tc>
      </w:tr>
      <w:tr w:rsidR="00024E11" w:rsidRPr="001B7BE2" w14:paraId="0CA83729" w14:textId="77777777" w:rsidTr="00B75E32">
        <w:trPr>
          <w:trHeight w:val="20"/>
        </w:trPr>
        <w:tc>
          <w:tcPr>
            <w:tcW w:w="1980" w:type="dxa"/>
            <w:noWrap/>
            <w:vAlign w:val="center"/>
          </w:tcPr>
          <w:p w14:paraId="4FD54C52"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 xml:space="preserve">Više od </w:t>
            </w:r>
            <w:r>
              <w:rPr>
                <w:b/>
                <w:bCs/>
                <w:i/>
                <w:iCs/>
                <w:sz w:val="20"/>
                <w:szCs w:val="20"/>
              </w:rPr>
              <w:t>20</w:t>
            </w:r>
            <w:r w:rsidRPr="001B7BE2">
              <w:rPr>
                <w:b/>
                <w:bCs/>
                <w:i/>
                <w:iCs/>
                <w:sz w:val="20"/>
                <w:szCs w:val="20"/>
              </w:rPr>
              <w:t xml:space="preserve"> crkvica i kapelica</w:t>
            </w:r>
          </w:p>
        </w:tc>
        <w:tc>
          <w:tcPr>
            <w:tcW w:w="7042" w:type="dxa"/>
            <w:vAlign w:val="center"/>
          </w:tcPr>
          <w:p w14:paraId="44DDD103"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Svjedoče o vjerskoj tradiciji lokalne zajednice</w:t>
            </w:r>
            <w:r>
              <w:rPr>
                <w:rFonts w:eastAsia="Calibri" w:cs="Times New Roman"/>
                <w:sz w:val="18"/>
                <w:szCs w:val="18"/>
                <w:lang w:eastAsia="en-GB"/>
              </w:rPr>
              <w:t>.</w:t>
            </w:r>
          </w:p>
        </w:tc>
      </w:tr>
      <w:tr w:rsidR="00024E11" w:rsidRPr="001B7BE2" w14:paraId="6FDAB5BE" w14:textId="77777777" w:rsidTr="00B75E32">
        <w:trPr>
          <w:trHeight w:val="20"/>
        </w:trPr>
        <w:tc>
          <w:tcPr>
            <w:tcW w:w="1980" w:type="dxa"/>
            <w:noWrap/>
            <w:vAlign w:val="center"/>
          </w:tcPr>
          <w:p w14:paraId="2C58D5EB"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Staklena kapelica</w:t>
            </w:r>
          </w:p>
        </w:tc>
        <w:tc>
          <w:tcPr>
            <w:tcW w:w="7042" w:type="dxa"/>
            <w:vAlign w:val="center"/>
          </w:tcPr>
          <w:p w14:paraId="671370C9"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Staklena kapelica Uzvišenja sv. Križa</w:t>
            </w:r>
            <w:r>
              <w:rPr>
                <w:rFonts w:eastAsia="Calibri" w:cs="Times New Roman"/>
                <w:sz w:val="18"/>
                <w:szCs w:val="18"/>
                <w:lang w:eastAsia="en-GB"/>
              </w:rPr>
              <w:t>,</w:t>
            </w:r>
            <w:r w:rsidRPr="001B7BE2">
              <w:rPr>
                <w:rFonts w:eastAsia="Calibri" w:cs="Times New Roman"/>
                <w:sz w:val="18"/>
                <w:szCs w:val="18"/>
                <w:lang w:eastAsia="en-GB"/>
              </w:rPr>
              <w:t xml:space="preserve"> smatra se vrlo rijetkim spomenikom sakralne i arhitektonske baštine</w:t>
            </w:r>
            <w:r>
              <w:rPr>
                <w:rFonts w:eastAsia="Calibri" w:cs="Times New Roman"/>
                <w:sz w:val="18"/>
                <w:szCs w:val="18"/>
                <w:lang w:eastAsia="en-GB"/>
              </w:rPr>
              <w:t>.</w:t>
            </w:r>
          </w:p>
        </w:tc>
      </w:tr>
      <w:tr w:rsidR="00024E11" w:rsidRPr="001B7BE2" w14:paraId="0DFE0A85" w14:textId="77777777" w:rsidTr="00B75E32">
        <w:trPr>
          <w:trHeight w:val="20"/>
        </w:trPr>
        <w:tc>
          <w:tcPr>
            <w:tcW w:w="1980" w:type="dxa"/>
            <w:noWrap/>
            <w:vAlign w:val="center"/>
          </w:tcPr>
          <w:p w14:paraId="347B3B5A"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Gradina i okruglo groblje</w:t>
            </w:r>
          </w:p>
        </w:tc>
        <w:tc>
          <w:tcPr>
            <w:tcW w:w="7042" w:type="dxa"/>
            <w:vAlign w:val="center"/>
          </w:tcPr>
          <w:p w14:paraId="76A0B2F3"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837A1F">
              <w:rPr>
                <w:rFonts w:eastAsia="Calibri" w:cs="Times New Roman"/>
                <w:sz w:val="18"/>
                <w:szCs w:val="18"/>
                <w:lang w:eastAsia="en-GB"/>
              </w:rPr>
              <w:t>Gradina Ledenice smještena je na teško pristupačnom brijegu</w:t>
            </w:r>
            <w:r>
              <w:rPr>
                <w:rFonts w:eastAsia="Calibri" w:cs="Times New Roman"/>
                <w:sz w:val="18"/>
                <w:szCs w:val="18"/>
                <w:lang w:eastAsia="en-GB"/>
              </w:rPr>
              <w:t xml:space="preserve">, </w:t>
            </w:r>
            <w:r w:rsidRPr="00837A1F">
              <w:rPr>
                <w:rFonts w:eastAsia="Calibri" w:cs="Times New Roman"/>
                <w:sz w:val="18"/>
                <w:szCs w:val="18"/>
                <w:lang w:eastAsia="en-GB"/>
              </w:rPr>
              <w:t xml:space="preserve">gdje se danas nalaze ostaci srednjovjekovne utvrde </w:t>
            </w:r>
            <w:r>
              <w:rPr>
                <w:rFonts w:eastAsia="Calibri" w:cs="Times New Roman"/>
                <w:sz w:val="18"/>
                <w:szCs w:val="18"/>
                <w:lang w:eastAsia="en-GB"/>
              </w:rPr>
              <w:t>iznimne</w:t>
            </w:r>
            <w:r w:rsidRPr="00837A1F">
              <w:rPr>
                <w:rFonts w:eastAsia="Calibri" w:cs="Times New Roman"/>
                <w:sz w:val="18"/>
                <w:szCs w:val="18"/>
                <w:lang w:eastAsia="en-GB"/>
              </w:rPr>
              <w:t xml:space="preserve"> povijesne važnosti, poznate i kao „Kugina kuća“. Nedaleko od Gradine nalazi se okruglo groblje promjera 35 metara, ograđeno suhozidom, s ostacima kapele sv. Jurja i nadgrobnim spomenicima iz 19. stoljeća.</w:t>
            </w:r>
          </w:p>
        </w:tc>
      </w:tr>
      <w:tr w:rsidR="00024E11" w:rsidRPr="001B7BE2" w14:paraId="676BE2D0" w14:textId="77777777" w:rsidTr="00B75E32">
        <w:trPr>
          <w:trHeight w:val="20"/>
        </w:trPr>
        <w:tc>
          <w:tcPr>
            <w:tcW w:w="1980" w:type="dxa"/>
            <w:noWrap/>
            <w:vAlign w:val="center"/>
          </w:tcPr>
          <w:p w14:paraId="65E635B4" w14:textId="77777777" w:rsidR="00024E11" w:rsidRPr="001B7BE2" w:rsidRDefault="00024E11" w:rsidP="00B75E32">
            <w:pPr>
              <w:rPr>
                <w:rFonts w:eastAsia="Calibri" w:cs="Times New Roman"/>
                <w:b/>
                <w:bCs/>
                <w:i/>
                <w:iCs/>
                <w:sz w:val="20"/>
                <w:szCs w:val="20"/>
                <w:lang w:eastAsia="en-GB"/>
              </w:rPr>
            </w:pPr>
            <w:r w:rsidRPr="001B7BE2">
              <w:rPr>
                <w:b/>
                <w:bCs/>
                <w:i/>
                <w:iCs/>
                <w:sz w:val="20"/>
                <w:szCs w:val="20"/>
              </w:rPr>
              <w:t>Stari grad u</w:t>
            </w:r>
            <w:r>
              <w:rPr>
                <w:b/>
                <w:bCs/>
                <w:i/>
                <w:iCs/>
                <w:sz w:val="20"/>
                <w:szCs w:val="20"/>
              </w:rPr>
              <w:t xml:space="preserve"> </w:t>
            </w:r>
            <w:r w:rsidRPr="001B7BE2">
              <w:rPr>
                <w:b/>
                <w:bCs/>
                <w:i/>
                <w:iCs/>
                <w:sz w:val="20"/>
                <w:szCs w:val="20"/>
              </w:rPr>
              <w:t>Novom Vinodolskom</w:t>
            </w:r>
          </w:p>
        </w:tc>
        <w:tc>
          <w:tcPr>
            <w:tcW w:w="7042" w:type="dxa"/>
            <w:vAlign w:val="center"/>
          </w:tcPr>
          <w:p w14:paraId="4BA72CBB"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Povijesna jezgra grada s uskim kamenim ulicama i tradicionalnom arhitekturom</w:t>
            </w:r>
          </w:p>
        </w:tc>
      </w:tr>
      <w:tr w:rsidR="00024E11" w:rsidRPr="001B7BE2" w14:paraId="4132A987" w14:textId="77777777" w:rsidTr="00B75E32">
        <w:trPr>
          <w:trHeight w:val="20"/>
        </w:trPr>
        <w:tc>
          <w:tcPr>
            <w:tcW w:w="1980" w:type="dxa"/>
            <w:noWrap/>
            <w:vAlign w:val="center"/>
          </w:tcPr>
          <w:p w14:paraId="30E94072" w14:textId="77777777" w:rsidR="00024E11" w:rsidRPr="001B7BE2" w:rsidRDefault="00024E11" w:rsidP="00B75E32">
            <w:pPr>
              <w:rPr>
                <w:b/>
                <w:bCs/>
                <w:i/>
                <w:iCs/>
                <w:sz w:val="20"/>
                <w:szCs w:val="20"/>
              </w:rPr>
            </w:pPr>
            <w:r w:rsidRPr="001B7BE2">
              <w:rPr>
                <w:b/>
                <w:bCs/>
                <w:i/>
                <w:iCs/>
                <w:sz w:val="20"/>
                <w:szCs w:val="20"/>
              </w:rPr>
              <w:t>Vinodolski zakonik</w:t>
            </w:r>
          </w:p>
        </w:tc>
        <w:tc>
          <w:tcPr>
            <w:tcW w:w="7042" w:type="dxa"/>
            <w:vAlign w:val="center"/>
          </w:tcPr>
          <w:p w14:paraId="7F5A2B0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D</w:t>
            </w:r>
            <w:r w:rsidRPr="00D10C40">
              <w:rPr>
                <w:rFonts w:eastAsia="Calibri" w:cs="Times New Roman"/>
                <w:sz w:val="18"/>
                <w:szCs w:val="18"/>
                <w:lang w:eastAsia="en-GB"/>
              </w:rPr>
              <w:t>onesen 6. siječnja 1288. godine, najstariji je zakonski tekst na hrvatskom jeziku i jedan od najstarijih na slavenskom jugu, napisan glagoljicom. Njime su uređeni odnosi između knezova Krčkih i devet vinodolskih općina, a predstavlja dragocjeno svjedočanstvo pravne i društvene razvijenosti srednjovjekovne Hrvatske</w:t>
            </w:r>
          </w:p>
        </w:tc>
      </w:tr>
      <w:tr w:rsidR="00024E11" w:rsidRPr="001B7BE2" w14:paraId="0DC22442" w14:textId="77777777" w:rsidTr="00B75E32">
        <w:trPr>
          <w:trHeight w:val="20"/>
        </w:trPr>
        <w:tc>
          <w:tcPr>
            <w:tcW w:w="9022" w:type="dxa"/>
            <w:gridSpan w:val="2"/>
            <w:shd w:val="clear" w:color="auto" w:fill="D9E2F3" w:themeFill="accent1" w:themeFillTint="33"/>
            <w:noWrap/>
          </w:tcPr>
          <w:p w14:paraId="4F9E7A2E" w14:textId="77777777" w:rsidR="00024E11" w:rsidRPr="001B7BE2" w:rsidRDefault="00024E11" w:rsidP="00B75E32">
            <w:pPr>
              <w:ind w:left="-47"/>
              <w:jc w:val="center"/>
              <w:rPr>
                <w:rFonts w:eastAsia="Calibri" w:cs="Times New Roman"/>
                <w:sz w:val="18"/>
                <w:szCs w:val="18"/>
                <w:lang w:eastAsia="en-GB"/>
              </w:rPr>
            </w:pPr>
            <w:r w:rsidRPr="001B7BE2">
              <w:rPr>
                <w:b/>
                <w:bCs/>
                <w:sz w:val="18"/>
                <w:szCs w:val="18"/>
              </w:rPr>
              <w:t>Crikvenica</w:t>
            </w:r>
          </w:p>
        </w:tc>
      </w:tr>
      <w:tr w:rsidR="00024E11" w:rsidRPr="001B7BE2" w14:paraId="5B831BAE" w14:textId="77777777" w:rsidTr="00B75E32">
        <w:trPr>
          <w:trHeight w:val="20"/>
        </w:trPr>
        <w:tc>
          <w:tcPr>
            <w:tcW w:w="1980" w:type="dxa"/>
            <w:noWrap/>
            <w:vAlign w:val="center"/>
          </w:tcPr>
          <w:p w14:paraId="6BF5C0E1" w14:textId="77777777" w:rsidR="00024E11" w:rsidRPr="001B7BE2" w:rsidRDefault="00024E11" w:rsidP="00B75E32">
            <w:pPr>
              <w:rPr>
                <w:b/>
                <w:bCs/>
                <w:i/>
                <w:iCs/>
                <w:sz w:val="20"/>
                <w:szCs w:val="20"/>
              </w:rPr>
            </w:pPr>
            <w:r w:rsidRPr="001B7BE2">
              <w:rPr>
                <w:b/>
                <w:bCs/>
                <w:i/>
                <w:iCs/>
                <w:sz w:val="20"/>
                <w:szCs w:val="20"/>
              </w:rPr>
              <w:t>Muzej Grada Crikvenice</w:t>
            </w:r>
          </w:p>
        </w:tc>
        <w:tc>
          <w:tcPr>
            <w:tcW w:w="7042" w:type="dxa"/>
            <w:vAlign w:val="center"/>
          </w:tcPr>
          <w:p w14:paraId="4DF56DD3"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Zbirke muzeja dokumentiraju povijest i razvoj Crikvenice, s posebnim naglaskom na ribarsku tradiciju, turizam i svakodnevni život lokalnog stanovništva.</w:t>
            </w:r>
          </w:p>
        </w:tc>
      </w:tr>
      <w:tr w:rsidR="00024E11" w:rsidRPr="001B7BE2" w14:paraId="18CB9EA4" w14:textId="77777777" w:rsidTr="00B75E32">
        <w:trPr>
          <w:trHeight w:val="20"/>
        </w:trPr>
        <w:tc>
          <w:tcPr>
            <w:tcW w:w="1980" w:type="dxa"/>
            <w:noWrap/>
            <w:vAlign w:val="center"/>
          </w:tcPr>
          <w:p w14:paraId="4FC9CEDB" w14:textId="77777777" w:rsidR="00024E11" w:rsidRPr="001B7BE2" w:rsidRDefault="00024E11" w:rsidP="00B75E32">
            <w:pPr>
              <w:rPr>
                <w:b/>
                <w:bCs/>
                <w:i/>
                <w:iCs/>
                <w:sz w:val="20"/>
                <w:szCs w:val="20"/>
              </w:rPr>
            </w:pPr>
            <w:r w:rsidRPr="001B7BE2">
              <w:rPr>
                <w:b/>
                <w:bCs/>
                <w:i/>
                <w:iCs/>
                <w:sz w:val="20"/>
                <w:szCs w:val="20"/>
              </w:rPr>
              <w:t>Gradska galerija</w:t>
            </w:r>
          </w:p>
        </w:tc>
        <w:tc>
          <w:tcPr>
            <w:tcW w:w="7042" w:type="dxa"/>
            <w:vAlign w:val="center"/>
          </w:tcPr>
          <w:p w14:paraId="0C118FF0"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Galerija predstavlja radove suvremenih umjetnika te omogućuje uvid u kulturnu produkciju i likovni razvoj regije</w:t>
            </w:r>
          </w:p>
        </w:tc>
      </w:tr>
      <w:tr w:rsidR="00024E11" w:rsidRPr="001B7BE2" w14:paraId="7B52328E" w14:textId="77777777" w:rsidTr="00B75E32">
        <w:trPr>
          <w:trHeight w:val="20"/>
        </w:trPr>
        <w:tc>
          <w:tcPr>
            <w:tcW w:w="1980" w:type="dxa"/>
            <w:noWrap/>
            <w:vAlign w:val="center"/>
          </w:tcPr>
          <w:p w14:paraId="5691B2BF" w14:textId="77777777" w:rsidR="00024E11" w:rsidRPr="001B7BE2" w:rsidRDefault="00024E11" w:rsidP="00B75E32">
            <w:pPr>
              <w:rPr>
                <w:b/>
                <w:bCs/>
                <w:i/>
                <w:iCs/>
                <w:sz w:val="20"/>
                <w:szCs w:val="20"/>
              </w:rPr>
            </w:pPr>
            <w:r w:rsidRPr="001B7BE2">
              <w:rPr>
                <w:b/>
                <w:bCs/>
                <w:i/>
                <w:iCs/>
                <w:sz w:val="20"/>
                <w:szCs w:val="20"/>
              </w:rPr>
              <w:t>Atelje Zvonka Cara</w:t>
            </w:r>
          </w:p>
        </w:tc>
        <w:tc>
          <w:tcPr>
            <w:tcW w:w="7042" w:type="dxa"/>
            <w:vAlign w:val="center"/>
          </w:tcPr>
          <w:p w14:paraId="2E8339E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Memorijalni atelje posvećen djelu akademskog slikara i kipara Zvonka Cara, doprinosi interpretaciji suvremene likovne baštine.</w:t>
            </w:r>
          </w:p>
        </w:tc>
      </w:tr>
      <w:tr w:rsidR="00024E11" w:rsidRPr="001B7BE2" w14:paraId="292F4FDB" w14:textId="77777777" w:rsidTr="00B75E32">
        <w:trPr>
          <w:trHeight w:val="20"/>
        </w:trPr>
        <w:tc>
          <w:tcPr>
            <w:tcW w:w="1980" w:type="dxa"/>
            <w:noWrap/>
            <w:vAlign w:val="center"/>
          </w:tcPr>
          <w:p w14:paraId="1B6A5C49" w14:textId="77777777" w:rsidR="00024E11" w:rsidRPr="001B7BE2" w:rsidRDefault="00024E11" w:rsidP="00B75E32">
            <w:pPr>
              <w:rPr>
                <w:b/>
                <w:bCs/>
                <w:i/>
                <w:iCs/>
                <w:sz w:val="20"/>
                <w:szCs w:val="20"/>
              </w:rPr>
            </w:pPr>
            <w:r w:rsidRPr="001B7BE2">
              <w:rPr>
                <w:b/>
                <w:bCs/>
                <w:i/>
                <w:iCs/>
                <w:sz w:val="20"/>
                <w:szCs w:val="20"/>
              </w:rPr>
              <w:t>Polača (perilo) u Selcu</w:t>
            </w:r>
          </w:p>
        </w:tc>
        <w:tc>
          <w:tcPr>
            <w:tcW w:w="7042" w:type="dxa"/>
            <w:vAlign w:val="center"/>
          </w:tcPr>
          <w:p w14:paraId="5A63292B"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Tradicionalno perilo</w:t>
            </w:r>
            <w:r>
              <w:rPr>
                <w:rFonts w:eastAsia="Calibri" w:cs="Times New Roman"/>
                <w:sz w:val="18"/>
                <w:szCs w:val="18"/>
                <w:lang w:eastAsia="en-GB"/>
              </w:rPr>
              <w:t>,</w:t>
            </w:r>
            <w:r w:rsidRPr="001B7BE2">
              <w:rPr>
                <w:rFonts w:eastAsia="Calibri" w:cs="Times New Roman"/>
                <w:sz w:val="18"/>
                <w:szCs w:val="18"/>
                <w:lang w:eastAsia="en-GB"/>
              </w:rPr>
              <w:t xml:space="preserve"> ilustrira povijesne običaje javne higijene i društvene prakse priobalnih zajednica.</w:t>
            </w:r>
          </w:p>
        </w:tc>
      </w:tr>
      <w:tr w:rsidR="00024E11" w:rsidRPr="001B7BE2" w14:paraId="611EA2DD" w14:textId="77777777" w:rsidTr="00B75E32">
        <w:trPr>
          <w:trHeight w:val="20"/>
        </w:trPr>
        <w:tc>
          <w:tcPr>
            <w:tcW w:w="1980" w:type="dxa"/>
            <w:noWrap/>
            <w:vAlign w:val="center"/>
          </w:tcPr>
          <w:p w14:paraId="17175A5B" w14:textId="77777777" w:rsidR="00024E11" w:rsidRPr="001B7BE2" w:rsidRDefault="00024E11" w:rsidP="00B75E32">
            <w:pPr>
              <w:rPr>
                <w:b/>
                <w:bCs/>
                <w:i/>
                <w:iCs/>
                <w:sz w:val="20"/>
                <w:szCs w:val="20"/>
              </w:rPr>
            </w:pPr>
            <w:r w:rsidRPr="001B7BE2">
              <w:rPr>
                <w:b/>
                <w:bCs/>
                <w:i/>
                <w:iCs/>
                <w:sz w:val="20"/>
                <w:szCs w:val="20"/>
              </w:rPr>
              <w:t>Kućica od ribari - Jadranovo</w:t>
            </w:r>
          </w:p>
        </w:tc>
        <w:tc>
          <w:tcPr>
            <w:tcW w:w="7042" w:type="dxa"/>
            <w:vAlign w:val="center"/>
          </w:tcPr>
          <w:p w14:paraId="75F207B5"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M</w:t>
            </w:r>
            <w:r w:rsidRPr="00D10C40">
              <w:rPr>
                <w:rFonts w:eastAsia="Calibri" w:cs="Times New Roman"/>
                <w:sz w:val="18"/>
                <w:szCs w:val="18"/>
                <w:lang w:eastAsia="en-GB"/>
              </w:rPr>
              <w:t xml:space="preserve">uzej ribara i ribarstva posvećen uspomeni na nekadašnji život i rad jadranskih ribara, i tradiciji vezanoj uz more i barke. </w:t>
            </w:r>
            <w:r>
              <w:rPr>
                <w:rFonts w:eastAsia="Calibri" w:cs="Times New Roman"/>
                <w:sz w:val="18"/>
                <w:szCs w:val="18"/>
                <w:lang w:eastAsia="en-GB"/>
              </w:rPr>
              <w:t>Nalazi se u sastavu</w:t>
            </w:r>
            <w:r w:rsidRPr="00D10C40">
              <w:rPr>
                <w:rFonts w:eastAsia="Calibri" w:cs="Times New Roman"/>
                <w:sz w:val="18"/>
                <w:szCs w:val="18"/>
                <w:lang w:eastAsia="en-GB"/>
              </w:rPr>
              <w:t xml:space="preserve"> Muzeja Grada Crikvenice.</w:t>
            </w:r>
          </w:p>
        </w:tc>
      </w:tr>
      <w:tr w:rsidR="00024E11" w:rsidRPr="001B7BE2" w14:paraId="1F598E88" w14:textId="77777777" w:rsidTr="00B75E32">
        <w:trPr>
          <w:trHeight w:val="20"/>
        </w:trPr>
        <w:tc>
          <w:tcPr>
            <w:tcW w:w="1980" w:type="dxa"/>
            <w:noWrap/>
            <w:vAlign w:val="center"/>
          </w:tcPr>
          <w:p w14:paraId="6F5AD8B7" w14:textId="77777777" w:rsidR="00024E11" w:rsidRPr="001B7BE2" w:rsidRDefault="00024E11" w:rsidP="00B75E32">
            <w:pPr>
              <w:rPr>
                <w:b/>
                <w:bCs/>
                <w:i/>
                <w:iCs/>
                <w:sz w:val="20"/>
                <w:szCs w:val="20"/>
              </w:rPr>
            </w:pPr>
            <w:r w:rsidRPr="001B7BE2">
              <w:rPr>
                <w:b/>
                <w:bCs/>
                <w:i/>
                <w:iCs/>
                <w:sz w:val="20"/>
                <w:szCs w:val="20"/>
              </w:rPr>
              <w:t>Kalvarija u Dramlju</w:t>
            </w:r>
          </w:p>
        </w:tc>
        <w:tc>
          <w:tcPr>
            <w:tcW w:w="7042" w:type="dxa"/>
            <w:vAlign w:val="center"/>
          </w:tcPr>
          <w:p w14:paraId="0B38DBEB"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Sakralni spomenik s postajama križnog puta pruža uvid u religijske prakse i kulturnu tradiciju zajednice.</w:t>
            </w:r>
          </w:p>
        </w:tc>
      </w:tr>
      <w:tr w:rsidR="00024E11" w:rsidRPr="001B7BE2" w14:paraId="023F9CCE" w14:textId="77777777" w:rsidTr="00B75E32">
        <w:trPr>
          <w:trHeight w:val="20"/>
        </w:trPr>
        <w:tc>
          <w:tcPr>
            <w:tcW w:w="1980" w:type="dxa"/>
            <w:noWrap/>
            <w:vAlign w:val="center"/>
          </w:tcPr>
          <w:p w14:paraId="49BDA7CF" w14:textId="77777777" w:rsidR="00024E11" w:rsidRPr="001B7BE2" w:rsidRDefault="00024E11" w:rsidP="00B75E32">
            <w:pPr>
              <w:rPr>
                <w:b/>
                <w:bCs/>
                <w:i/>
                <w:iCs/>
                <w:sz w:val="20"/>
                <w:szCs w:val="20"/>
              </w:rPr>
            </w:pPr>
            <w:r w:rsidRPr="001B7BE2">
              <w:rPr>
                <w:b/>
                <w:bCs/>
                <w:i/>
                <w:iCs/>
                <w:sz w:val="20"/>
                <w:szCs w:val="20"/>
              </w:rPr>
              <w:t>Crkva Uznesenja Blažene Djevice Marije</w:t>
            </w:r>
          </w:p>
        </w:tc>
        <w:tc>
          <w:tcPr>
            <w:tcW w:w="7042" w:type="dxa"/>
            <w:vAlign w:val="center"/>
          </w:tcPr>
          <w:p w14:paraId="0BDB9714"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Crkva je značajan sakralni objekt koji reflektira arhitektonsku i liturgijsku tradiciju Crikvenice.</w:t>
            </w:r>
          </w:p>
        </w:tc>
      </w:tr>
      <w:tr w:rsidR="00024E11" w:rsidRPr="001B7BE2" w14:paraId="5AAC8012" w14:textId="77777777" w:rsidTr="00B75E32">
        <w:trPr>
          <w:trHeight w:val="20"/>
        </w:trPr>
        <w:tc>
          <w:tcPr>
            <w:tcW w:w="1980" w:type="dxa"/>
            <w:noWrap/>
            <w:vAlign w:val="center"/>
          </w:tcPr>
          <w:p w14:paraId="5D6F49B3" w14:textId="77777777" w:rsidR="00024E11" w:rsidRPr="001B7BE2" w:rsidRDefault="00024E11" w:rsidP="00B75E32">
            <w:pPr>
              <w:rPr>
                <w:b/>
                <w:bCs/>
                <w:i/>
                <w:iCs/>
                <w:sz w:val="20"/>
                <w:szCs w:val="20"/>
              </w:rPr>
            </w:pPr>
            <w:r w:rsidRPr="001B7BE2">
              <w:rPr>
                <w:b/>
                <w:bCs/>
                <w:i/>
                <w:iCs/>
                <w:sz w:val="20"/>
                <w:szCs w:val="20"/>
              </w:rPr>
              <w:t>Crkva sv. Antun</w:t>
            </w:r>
            <w:r>
              <w:rPr>
                <w:b/>
                <w:bCs/>
                <w:i/>
                <w:iCs/>
                <w:sz w:val="20"/>
                <w:szCs w:val="20"/>
              </w:rPr>
              <w:t>a</w:t>
            </w:r>
            <w:r w:rsidRPr="001B7BE2">
              <w:rPr>
                <w:b/>
                <w:bCs/>
                <w:i/>
                <w:iCs/>
                <w:sz w:val="20"/>
                <w:szCs w:val="20"/>
              </w:rPr>
              <w:t xml:space="preserve"> Padovansk</w:t>
            </w:r>
            <w:r>
              <w:rPr>
                <w:b/>
                <w:bCs/>
                <w:i/>
                <w:iCs/>
                <w:sz w:val="20"/>
                <w:szCs w:val="20"/>
              </w:rPr>
              <w:t>og</w:t>
            </w:r>
          </w:p>
        </w:tc>
        <w:tc>
          <w:tcPr>
            <w:tcW w:w="7042" w:type="dxa"/>
            <w:vAlign w:val="center"/>
          </w:tcPr>
          <w:p w14:paraId="116B4115"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Objekt služi kao centar vjerskog života i očuvanja sakralne baštine lokalne zajednice.</w:t>
            </w:r>
          </w:p>
        </w:tc>
      </w:tr>
      <w:tr w:rsidR="00024E11" w:rsidRPr="001B7BE2" w14:paraId="2AB74D19" w14:textId="77777777" w:rsidTr="00B75E32">
        <w:trPr>
          <w:trHeight w:val="20"/>
        </w:trPr>
        <w:tc>
          <w:tcPr>
            <w:tcW w:w="1980" w:type="dxa"/>
            <w:noWrap/>
            <w:vAlign w:val="center"/>
          </w:tcPr>
          <w:p w14:paraId="26BA0A48" w14:textId="77777777" w:rsidR="00024E11" w:rsidRPr="001B7BE2" w:rsidRDefault="00024E11" w:rsidP="00B75E32">
            <w:pPr>
              <w:rPr>
                <w:b/>
                <w:bCs/>
                <w:i/>
                <w:iCs/>
                <w:sz w:val="20"/>
                <w:szCs w:val="20"/>
              </w:rPr>
            </w:pPr>
            <w:r w:rsidRPr="001B7BE2">
              <w:rPr>
                <w:b/>
                <w:bCs/>
                <w:i/>
                <w:iCs/>
                <w:sz w:val="20"/>
                <w:szCs w:val="20"/>
              </w:rPr>
              <w:t>Crkva sv. Jelen</w:t>
            </w:r>
            <w:r>
              <w:rPr>
                <w:b/>
                <w:bCs/>
                <w:i/>
                <w:iCs/>
                <w:sz w:val="20"/>
                <w:szCs w:val="20"/>
              </w:rPr>
              <w:t>e</w:t>
            </w:r>
          </w:p>
        </w:tc>
        <w:tc>
          <w:tcPr>
            <w:tcW w:w="7042" w:type="dxa"/>
            <w:vAlign w:val="center"/>
          </w:tcPr>
          <w:p w14:paraId="4A293A88"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 xml:space="preserve">Sakralni objekt koji </w:t>
            </w:r>
            <w:r>
              <w:rPr>
                <w:rFonts w:eastAsia="Calibri" w:cs="Times New Roman"/>
                <w:sz w:val="18"/>
                <w:szCs w:val="18"/>
                <w:lang w:eastAsia="en-GB"/>
              </w:rPr>
              <w:t>kazuje</w:t>
            </w:r>
            <w:r w:rsidRPr="001B7BE2">
              <w:rPr>
                <w:rFonts w:eastAsia="Calibri" w:cs="Times New Roman"/>
                <w:sz w:val="18"/>
                <w:szCs w:val="18"/>
                <w:lang w:eastAsia="en-GB"/>
              </w:rPr>
              <w:t xml:space="preserve"> o dugoj tradiciji vjerskih aktivnosti u primorskom zaleđu.</w:t>
            </w:r>
          </w:p>
        </w:tc>
      </w:tr>
      <w:tr w:rsidR="00024E11" w:rsidRPr="001B7BE2" w14:paraId="786F556C" w14:textId="77777777" w:rsidTr="00B75E32">
        <w:trPr>
          <w:trHeight w:val="20"/>
        </w:trPr>
        <w:tc>
          <w:tcPr>
            <w:tcW w:w="1980" w:type="dxa"/>
            <w:noWrap/>
            <w:vAlign w:val="center"/>
          </w:tcPr>
          <w:p w14:paraId="55157BD1" w14:textId="77777777" w:rsidR="00024E11" w:rsidRPr="001B7BE2" w:rsidRDefault="00024E11" w:rsidP="00B75E32">
            <w:pPr>
              <w:rPr>
                <w:b/>
                <w:bCs/>
                <w:i/>
                <w:iCs/>
                <w:sz w:val="20"/>
                <w:szCs w:val="20"/>
              </w:rPr>
            </w:pPr>
            <w:r w:rsidRPr="001B7BE2">
              <w:rPr>
                <w:b/>
                <w:bCs/>
                <w:i/>
                <w:iCs/>
                <w:sz w:val="20"/>
                <w:szCs w:val="20"/>
              </w:rPr>
              <w:t>Crkva sv. Katarin</w:t>
            </w:r>
            <w:r>
              <w:rPr>
                <w:b/>
                <w:bCs/>
                <w:i/>
                <w:iCs/>
                <w:sz w:val="20"/>
                <w:szCs w:val="20"/>
              </w:rPr>
              <w:t>e</w:t>
            </w:r>
          </w:p>
        </w:tc>
        <w:tc>
          <w:tcPr>
            <w:tcW w:w="7042" w:type="dxa"/>
            <w:vAlign w:val="center"/>
          </w:tcPr>
          <w:p w14:paraId="343BE28F"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Očuvana crkva predstavlja važan primjer primorske sakralne arhitekture i kulturnog identiteta zajednice.</w:t>
            </w:r>
          </w:p>
        </w:tc>
      </w:tr>
      <w:tr w:rsidR="00024E11" w:rsidRPr="001B7BE2" w14:paraId="261122F6" w14:textId="77777777" w:rsidTr="00B75E32">
        <w:trPr>
          <w:trHeight w:val="20"/>
        </w:trPr>
        <w:tc>
          <w:tcPr>
            <w:tcW w:w="1980" w:type="dxa"/>
            <w:noWrap/>
            <w:vAlign w:val="center"/>
          </w:tcPr>
          <w:p w14:paraId="622D0964" w14:textId="77777777" w:rsidR="00024E11" w:rsidRPr="001B7BE2" w:rsidRDefault="00024E11" w:rsidP="00B75E32">
            <w:pPr>
              <w:rPr>
                <w:b/>
                <w:bCs/>
                <w:i/>
                <w:iCs/>
                <w:sz w:val="20"/>
                <w:szCs w:val="20"/>
              </w:rPr>
            </w:pPr>
            <w:r w:rsidRPr="001B7BE2">
              <w:rPr>
                <w:b/>
                <w:bCs/>
                <w:i/>
                <w:iCs/>
                <w:sz w:val="20"/>
                <w:szCs w:val="20"/>
              </w:rPr>
              <w:t>Crkva sv</w:t>
            </w:r>
            <w:r>
              <w:rPr>
                <w:b/>
                <w:bCs/>
                <w:i/>
                <w:iCs/>
                <w:sz w:val="20"/>
                <w:szCs w:val="20"/>
              </w:rPr>
              <w:t>.</w:t>
            </w:r>
            <w:r w:rsidRPr="001B7BE2">
              <w:rPr>
                <w:b/>
                <w:bCs/>
                <w:i/>
                <w:iCs/>
                <w:sz w:val="20"/>
                <w:szCs w:val="20"/>
              </w:rPr>
              <w:t xml:space="preserve"> Jakova</w:t>
            </w:r>
          </w:p>
        </w:tc>
        <w:tc>
          <w:tcPr>
            <w:tcW w:w="7042" w:type="dxa"/>
            <w:vAlign w:val="center"/>
          </w:tcPr>
          <w:p w14:paraId="74CE3697"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Crkva s povijesnim značajem</w:t>
            </w:r>
            <w:r>
              <w:rPr>
                <w:rFonts w:eastAsia="Calibri" w:cs="Times New Roman"/>
                <w:sz w:val="18"/>
                <w:szCs w:val="18"/>
                <w:lang w:eastAsia="en-GB"/>
              </w:rPr>
              <w:t>,</w:t>
            </w:r>
            <w:r w:rsidRPr="001B7BE2">
              <w:rPr>
                <w:rFonts w:eastAsia="Calibri" w:cs="Times New Roman"/>
                <w:sz w:val="18"/>
                <w:szCs w:val="18"/>
                <w:lang w:eastAsia="en-GB"/>
              </w:rPr>
              <w:t xml:space="preserve"> dokumentira religijske običaje i arhitektonske stilove primorskih mjesta.</w:t>
            </w:r>
          </w:p>
        </w:tc>
      </w:tr>
      <w:tr w:rsidR="00024E11" w:rsidRPr="001B7BE2" w14:paraId="665AB301" w14:textId="77777777" w:rsidTr="00B75E32">
        <w:trPr>
          <w:trHeight w:val="20"/>
        </w:trPr>
        <w:tc>
          <w:tcPr>
            <w:tcW w:w="1980" w:type="dxa"/>
            <w:noWrap/>
            <w:vAlign w:val="center"/>
          </w:tcPr>
          <w:p w14:paraId="7A77049D" w14:textId="77777777" w:rsidR="00024E11" w:rsidRPr="001B7BE2" w:rsidRDefault="00024E11" w:rsidP="00B75E32">
            <w:pPr>
              <w:rPr>
                <w:b/>
                <w:bCs/>
                <w:i/>
                <w:iCs/>
                <w:sz w:val="20"/>
                <w:szCs w:val="20"/>
              </w:rPr>
            </w:pPr>
            <w:r w:rsidRPr="001B7BE2">
              <w:rPr>
                <w:b/>
                <w:bCs/>
                <w:i/>
                <w:iCs/>
                <w:sz w:val="20"/>
                <w:szCs w:val="20"/>
              </w:rPr>
              <w:lastRenderedPageBreak/>
              <w:t>Izložba na otvorenom Juraj Julije Klović</w:t>
            </w:r>
          </w:p>
        </w:tc>
        <w:tc>
          <w:tcPr>
            <w:tcW w:w="7042" w:type="dxa"/>
            <w:vAlign w:val="center"/>
          </w:tcPr>
          <w:p w14:paraId="42F905A7"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Postav na otvorenom interpretira život i rad istaknutog miniaturista Juraja Julija Klovića, doprinoseći kulturnoj valorizaciji prostora.</w:t>
            </w:r>
          </w:p>
        </w:tc>
      </w:tr>
      <w:tr w:rsidR="00024E11" w:rsidRPr="001B7BE2" w14:paraId="58BC8731" w14:textId="77777777" w:rsidTr="00B75E32">
        <w:trPr>
          <w:trHeight w:val="20"/>
        </w:trPr>
        <w:tc>
          <w:tcPr>
            <w:tcW w:w="1980" w:type="dxa"/>
            <w:noWrap/>
            <w:vAlign w:val="center"/>
          </w:tcPr>
          <w:p w14:paraId="40921750" w14:textId="77777777" w:rsidR="00024E11" w:rsidRPr="001B7BE2" w:rsidRDefault="00024E11" w:rsidP="00B75E32">
            <w:pPr>
              <w:rPr>
                <w:b/>
                <w:bCs/>
                <w:i/>
                <w:iCs/>
                <w:sz w:val="20"/>
                <w:szCs w:val="20"/>
              </w:rPr>
            </w:pPr>
            <w:r w:rsidRPr="001B7BE2">
              <w:rPr>
                <w:b/>
                <w:bCs/>
                <w:i/>
                <w:iCs/>
                <w:sz w:val="20"/>
                <w:szCs w:val="20"/>
              </w:rPr>
              <w:t>Tunere (Jadranovo, Dramalj, Selce)</w:t>
            </w:r>
          </w:p>
        </w:tc>
        <w:tc>
          <w:tcPr>
            <w:tcW w:w="7042" w:type="dxa"/>
            <w:vAlign w:val="center"/>
          </w:tcPr>
          <w:p w14:paraId="3F952BC2"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Tradicionalni ribarski objekti</w:t>
            </w:r>
            <w:r>
              <w:rPr>
                <w:rFonts w:eastAsia="Calibri" w:cs="Times New Roman"/>
                <w:sz w:val="18"/>
                <w:szCs w:val="18"/>
                <w:lang w:eastAsia="en-GB"/>
              </w:rPr>
              <w:t>, ukazuju na</w:t>
            </w:r>
            <w:r w:rsidRPr="001B7BE2">
              <w:rPr>
                <w:rFonts w:eastAsia="Calibri" w:cs="Times New Roman"/>
                <w:sz w:val="18"/>
                <w:szCs w:val="18"/>
                <w:lang w:eastAsia="en-GB"/>
              </w:rPr>
              <w:t xml:space="preserve"> povijesni način gospodarenja ribarstvom i priobalnim resursima.</w:t>
            </w:r>
          </w:p>
        </w:tc>
      </w:tr>
      <w:tr w:rsidR="00024E11" w:rsidRPr="001B7BE2" w14:paraId="49110108" w14:textId="77777777" w:rsidTr="00B75E32">
        <w:trPr>
          <w:trHeight w:val="20"/>
        </w:trPr>
        <w:tc>
          <w:tcPr>
            <w:tcW w:w="1980" w:type="dxa"/>
            <w:noWrap/>
            <w:vAlign w:val="center"/>
          </w:tcPr>
          <w:p w14:paraId="539B5B36" w14:textId="77777777" w:rsidR="00024E11" w:rsidRPr="001B7BE2" w:rsidRDefault="00024E11" w:rsidP="00B75E32">
            <w:pPr>
              <w:rPr>
                <w:b/>
                <w:bCs/>
                <w:i/>
                <w:iCs/>
                <w:sz w:val="20"/>
                <w:szCs w:val="20"/>
              </w:rPr>
            </w:pPr>
            <w:r w:rsidRPr="001B7BE2">
              <w:rPr>
                <w:b/>
                <w:bCs/>
                <w:i/>
                <w:iCs/>
                <w:sz w:val="20"/>
                <w:szCs w:val="20"/>
              </w:rPr>
              <w:t>Crkva sv. Juraj</w:t>
            </w:r>
            <w:r>
              <w:rPr>
                <w:b/>
                <w:bCs/>
                <w:i/>
                <w:iCs/>
                <w:sz w:val="20"/>
                <w:szCs w:val="20"/>
              </w:rPr>
              <w:t>a</w:t>
            </w:r>
          </w:p>
        </w:tc>
        <w:tc>
          <w:tcPr>
            <w:tcW w:w="7042" w:type="dxa"/>
            <w:vAlign w:val="center"/>
          </w:tcPr>
          <w:p w14:paraId="0A06FC7D"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Sakralni objekt od povijesnog značaja, važan za razumijevanje lokalne religijske i arhitektonske tradicije.</w:t>
            </w:r>
          </w:p>
        </w:tc>
      </w:tr>
      <w:tr w:rsidR="00024E11" w:rsidRPr="001B7BE2" w14:paraId="030E2AAA" w14:textId="77777777" w:rsidTr="00B75E32">
        <w:trPr>
          <w:trHeight w:val="20"/>
        </w:trPr>
        <w:tc>
          <w:tcPr>
            <w:tcW w:w="1980" w:type="dxa"/>
            <w:noWrap/>
            <w:vAlign w:val="center"/>
          </w:tcPr>
          <w:p w14:paraId="2C615D89" w14:textId="77777777" w:rsidR="00024E11" w:rsidRPr="001B7BE2" w:rsidRDefault="00024E11" w:rsidP="00B75E32">
            <w:pPr>
              <w:rPr>
                <w:b/>
                <w:bCs/>
                <w:i/>
                <w:iCs/>
                <w:sz w:val="20"/>
                <w:szCs w:val="20"/>
              </w:rPr>
            </w:pPr>
            <w:r w:rsidRPr="001B7BE2">
              <w:rPr>
                <w:b/>
                <w:bCs/>
                <w:i/>
                <w:iCs/>
                <w:sz w:val="20"/>
                <w:szCs w:val="20"/>
              </w:rPr>
              <w:t>Ribarska kućica</w:t>
            </w:r>
            <w:r>
              <w:rPr>
                <w:b/>
                <w:bCs/>
                <w:i/>
                <w:iCs/>
                <w:sz w:val="20"/>
                <w:szCs w:val="20"/>
              </w:rPr>
              <w:t xml:space="preserve"> </w:t>
            </w:r>
          </w:p>
        </w:tc>
        <w:tc>
          <w:tcPr>
            <w:tcW w:w="7042" w:type="dxa"/>
            <w:vAlign w:val="center"/>
          </w:tcPr>
          <w:p w14:paraId="2E4E0B24"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4F2070">
              <w:rPr>
                <w:rFonts w:eastAsia="Calibri" w:cs="Times New Roman"/>
                <w:sz w:val="18"/>
                <w:szCs w:val="18"/>
                <w:lang w:eastAsia="en-GB"/>
              </w:rPr>
              <w:t>Autentična ribarska kućica u uvali Pazdehova, u kojoj se nalazi stari toš za preradu maslina, te novoizgrađena kućica u Selcu s uređenom okućnicom</w:t>
            </w:r>
            <w:r>
              <w:rPr>
                <w:rFonts w:eastAsia="Calibri" w:cs="Times New Roman"/>
                <w:sz w:val="18"/>
                <w:szCs w:val="18"/>
                <w:lang w:eastAsia="en-GB"/>
              </w:rPr>
              <w:t xml:space="preserve">, </w:t>
            </w:r>
            <w:r w:rsidRPr="004F2070">
              <w:rPr>
                <w:rFonts w:eastAsia="Calibri" w:cs="Times New Roman"/>
                <w:sz w:val="18"/>
                <w:szCs w:val="18"/>
                <w:lang w:eastAsia="en-GB"/>
              </w:rPr>
              <w:t>svjedoče o bogatoj povijesti, tradiciji i baštini crikveničkoga kraja, promovirajući njegovo ribarstvo, pomorsku tradiciju i akvakulturu.</w:t>
            </w:r>
          </w:p>
        </w:tc>
      </w:tr>
      <w:tr w:rsidR="00024E11" w:rsidRPr="001B7BE2" w14:paraId="42E89C15" w14:textId="77777777" w:rsidTr="00B75E32">
        <w:trPr>
          <w:trHeight w:val="20"/>
        </w:trPr>
        <w:tc>
          <w:tcPr>
            <w:tcW w:w="1980" w:type="dxa"/>
            <w:noWrap/>
            <w:vAlign w:val="center"/>
          </w:tcPr>
          <w:p w14:paraId="51877347" w14:textId="77777777" w:rsidR="00024E11" w:rsidRPr="001B7BE2" w:rsidRDefault="00024E11" w:rsidP="00B75E32">
            <w:pPr>
              <w:rPr>
                <w:b/>
                <w:bCs/>
                <w:i/>
                <w:iCs/>
                <w:sz w:val="20"/>
                <w:szCs w:val="20"/>
              </w:rPr>
            </w:pPr>
            <w:r w:rsidRPr="001B7BE2">
              <w:rPr>
                <w:b/>
                <w:bCs/>
                <w:i/>
                <w:iCs/>
                <w:sz w:val="20"/>
                <w:szCs w:val="20"/>
              </w:rPr>
              <w:t>Arheološki lokalitet Lokvišće</w:t>
            </w:r>
          </w:p>
        </w:tc>
        <w:tc>
          <w:tcPr>
            <w:tcW w:w="7042" w:type="dxa"/>
            <w:vAlign w:val="center"/>
          </w:tcPr>
          <w:p w14:paraId="545E5B7D"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Lokalitet predstavlja ostavštinu antičke i srednjovjekovne prisutnosti, s nalazima koji svjedoče o nadzoru plovidbe i industrijskim djelatnostima u prošlosti.</w:t>
            </w:r>
          </w:p>
        </w:tc>
      </w:tr>
      <w:tr w:rsidR="00024E11" w:rsidRPr="001B7BE2" w14:paraId="7785AD0A" w14:textId="77777777" w:rsidTr="00B75E32">
        <w:trPr>
          <w:trHeight w:val="20"/>
        </w:trPr>
        <w:tc>
          <w:tcPr>
            <w:tcW w:w="9022" w:type="dxa"/>
            <w:gridSpan w:val="2"/>
            <w:shd w:val="clear" w:color="auto" w:fill="D9E2F3" w:themeFill="accent1" w:themeFillTint="33"/>
            <w:noWrap/>
            <w:vAlign w:val="center"/>
          </w:tcPr>
          <w:p w14:paraId="70B8AB04" w14:textId="77777777" w:rsidR="00024E11" w:rsidRPr="001B7BE2" w:rsidRDefault="00024E11" w:rsidP="00B75E32">
            <w:pPr>
              <w:pStyle w:val="Odlomakpopisa"/>
              <w:ind w:left="313"/>
              <w:jc w:val="center"/>
              <w:rPr>
                <w:rFonts w:eastAsia="Calibri" w:cs="Times New Roman"/>
                <w:sz w:val="18"/>
                <w:szCs w:val="18"/>
                <w:lang w:eastAsia="en-GB"/>
              </w:rPr>
            </w:pPr>
            <w:r w:rsidRPr="001B7BE2">
              <w:rPr>
                <w:b/>
                <w:bCs/>
                <w:sz w:val="18"/>
                <w:szCs w:val="18"/>
              </w:rPr>
              <w:t>Općina Vinodolska</w:t>
            </w:r>
          </w:p>
        </w:tc>
      </w:tr>
      <w:tr w:rsidR="00024E11" w:rsidRPr="001B7BE2" w14:paraId="37536753" w14:textId="77777777" w:rsidTr="00B75E32">
        <w:trPr>
          <w:trHeight w:val="20"/>
        </w:trPr>
        <w:tc>
          <w:tcPr>
            <w:tcW w:w="1980" w:type="dxa"/>
            <w:noWrap/>
            <w:vAlign w:val="center"/>
          </w:tcPr>
          <w:p w14:paraId="5E4C4ABF" w14:textId="77777777" w:rsidR="00024E11" w:rsidRPr="001B7BE2" w:rsidRDefault="00024E11" w:rsidP="00B75E32">
            <w:pPr>
              <w:rPr>
                <w:b/>
                <w:bCs/>
                <w:i/>
                <w:iCs/>
                <w:sz w:val="20"/>
                <w:szCs w:val="20"/>
              </w:rPr>
            </w:pPr>
            <w:r w:rsidRPr="001B7BE2">
              <w:rPr>
                <w:b/>
                <w:bCs/>
                <w:i/>
                <w:iCs/>
                <w:sz w:val="20"/>
                <w:szCs w:val="20"/>
              </w:rPr>
              <w:t>Kaštel Grižane</w:t>
            </w:r>
          </w:p>
        </w:tc>
        <w:tc>
          <w:tcPr>
            <w:tcW w:w="7042" w:type="dxa"/>
            <w:vAlign w:val="center"/>
          </w:tcPr>
          <w:p w14:paraId="2FDC73C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Impozantna srednjovjekovna utvrda smještena na litici iznad Vinodolske doline, Kaštel svjedoči bogatoj povijesti frankopanskog razdoblja i pruža panoramski pogled na okolni krajolik.</w:t>
            </w:r>
          </w:p>
        </w:tc>
      </w:tr>
      <w:tr w:rsidR="00024E11" w:rsidRPr="001B7BE2" w14:paraId="4E431014" w14:textId="77777777" w:rsidTr="00B75E32">
        <w:trPr>
          <w:trHeight w:val="20"/>
        </w:trPr>
        <w:tc>
          <w:tcPr>
            <w:tcW w:w="1980" w:type="dxa"/>
            <w:noWrap/>
            <w:vAlign w:val="center"/>
          </w:tcPr>
          <w:p w14:paraId="15AFAB8E" w14:textId="77777777" w:rsidR="00024E11" w:rsidRPr="001B7BE2" w:rsidRDefault="00024E11" w:rsidP="00B75E32">
            <w:pPr>
              <w:rPr>
                <w:b/>
                <w:bCs/>
                <w:i/>
                <w:iCs/>
                <w:sz w:val="20"/>
                <w:szCs w:val="20"/>
              </w:rPr>
            </w:pPr>
            <w:r w:rsidRPr="001B7BE2">
              <w:rPr>
                <w:b/>
                <w:bCs/>
                <w:i/>
                <w:iCs/>
                <w:sz w:val="20"/>
                <w:szCs w:val="20"/>
              </w:rPr>
              <w:t>Kaštel Drivenik</w:t>
            </w:r>
          </w:p>
        </w:tc>
        <w:tc>
          <w:tcPr>
            <w:tcW w:w="7042" w:type="dxa"/>
            <w:vAlign w:val="center"/>
          </w:tcPr>
          <w:p w14:paraId="0F55163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Jedan od najbolje očuvanih frankopanskih kaštela u Vinodolu, Kaštel Drivenik danas je kulturno središte u kojem se održavaju brojni događaji, manifestacije i izložbe posvećene povijesti i tradiciji regije.</w:t>
            </w:r>
          </w:p>
        </w:tc>
      </w:tr>
      <w:tr w:rsidR="00024E11" w:rsidRPr="001B7BE2" w14:paraId="5A401E04" w14:textId="77777777" w:rsidTr="00B75E32">
        <w:trPr>
          <w:trHeight w:val="20"/>
        </w:trPr>
        <w:tc>
          <w:tcPr>
            <w:tcW w:w="1980" w:type="dxa"/>
            <w:noWrap/>
            <w:vAlign w:val="center"/>
          </w:tcPr>
          <w:p w14:paraId="7DCCBB02" w14:textId="77777777" w:rsidR="00024E11" w:rsidRPr="001B7BE2" w:rsidRDefault="00024E11" w:rsidP="00B75E32">
            <w:pPr>
              <w:rPr>
                <w:b/>
                <w:bCs/>
                <w:i/>
                <w:iCs/>
                <w:sz w:val="20"/>
                <w:szCs w:val="20"/>
              </w:rPr>
            </w:pPr>
            <w:r w:rsidRPr="001B7BE2">
              <w:rPr>
                <w:b/>
                <w:bCs/>
                <w:i/>
                <w:iCs/>
                <w:sz w:val="20"/>
                <w:szCs w:val="20"/>
              </w:rPr>
              <w:t xml:space="preserve">Kula Turan </w:t>
            </w:r>
          </w:p>
        </w:tc>
        <w:tc>
          <w:tcPr>
            <w:tcW w:w="7042" w:type="dxa"/>
            <w:vAlign w:val="center"/>
          </w:tcPr>
          <w:p w14:paraId="322F4393"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Bribirska kula, kao prepoznatljivi simbol mjesta, ostatak je nekadašnjeg obrambenog sustava frankopanskog grada te važan spomenik srednjovjekovne baštine Vinodola.</w:t>
            </w:r>
          </w:p>
        </w:tc>
      </w:tr>
      <w:tr w:rsidR="00024E11" w:rsidRPr="001B7BE2" w14:paraId="06231DD9" w14:textId="77777777" w:rsidTr="00B75E32">
        <w:trPr>
          <w:trHeight w:val="20"/>
        </w:trPr>
        <w:tc>
          <w:tcPr>
            <w:tcW w:w="1980" w:type="dxa"/>
            <w:noWrap/>
            <w:vAlign w:val="center"/>
          </w:tcPr>
          <w:p w14:paraId="68CC6175" w14:textId="77777777" w:rsidR="00024E11" w:rsidRPr="001B7BE2" w:rsidRDefault="00024E11" w:rsidP="00B75E32">
            <w:pPr>
              <w:rPr>
                <w:b/>
                <w:bCs/>
                <w:i/>
                <w:iCs/>
                <w:sz w:val="20"/>
                <w:szCs w:val="20"/>
              </w:rPr>
            </w:pPr>
            <w:r w:rsidRPr="001B7BE2">
              <w:rPr>
                <w:b/>
                <w:bCs/>
                <w:i/>
                <w:iCs/>
                <w:sz w:val="20"/>
                <w:szCs w:val="20"/>
              </w:rPr>
              <w:t>Kuća Klović</w:t>
            </w:r>
          </w:p>
        </w:tc>
        <w:tc>
          <w:tcPr>
            <w:tcW w:w="7042" w:type="dxa"/>
            <w:vAlign w:val="center"/>
          </w:tcPr>
          <w:p w14:paraId="03C3B5D3"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Rodna kuća renesansnog slikara i minijaturista Julija Klovića u Grižanima danas djeluje kao memorijalni i kulturni centar posvećen očuvanju njegova života i djela.</w:t>
            </w:r>
          </w:p>
        </w:tc>
      </w:tr>
      <w:tr w:rsidR="00024E11" w:rsidRPr="001B7BE2" w14:paraId="03A2303F" w14:textId="77777777" w:rsidTr="00B75E32">
        <w:trPr>
          <w:trHeight w:val="20"/>
        </w:trPr>
        <w:tc>
          <w:tcPr>
            <w:tcW w:w="1980" w:type="dxa"/>
            <w:noWrap/>
            <w:vAlign w:val="center"/>
          </w:tcPr>
          <w:p w14:paraId="0C3CB82C" w14:textId="77777777" w:rsidR="00024E11" w:rsidRPr="001B7BE2" w:rsidRDefault="00024E11" w:rsidP="00B75E32">
            <w:pPr>
              <w:rPr>
                <w:b/>
                <w:bCs/>
                <w:i/>
                <w:iCs/>
                <w:sz w:val="20"/>
                <w:szCs w:val="20"/>
              </w:rPr>
            </w:pPr>
            <w:r w:rsidRPr="001B7BE2">
              <w:rPr>
                <w:b/>
                <w:bCs/>
                <w:i/>
                <w:iCs/>
                <w:sz w:val="20"/>
                <w:szCs w:val="20"/>
              </w:rPr>
              <w:t>Crkva sv. Petra i Pavla</w:t>
            </w:r>
          </w:p>
        </w:tc>
        <w:tc>
          <w:tcPr>
            <w:tcW w:w="7042" w:type="dxa"/>
            <w:vAlign w:val="center"/>
          </w:tcPr>
          <w:p w14:paraId="10721527"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Smještena u središtu Bribira, crkva sv. Petra i Pavla ističe se svojom arhitektonskom vrijednošću i bogato uređenim interijerom, svjedočeći o duhovnom i kulturnom nasljeđu Vinodolske općine.</w:t>
            </w:r>
          </w:p>
        </w:tc>
      </w:tr>
      <w:tr w:rsidR="00024E11" w:rsidRPr="001B7BE2" w14:paraId="41870C8F" w14:textId="77777777" w:rsidTr="00B75E32">
        <w:trPr>
          <w:trHeight w:val="20"/>
        </w:trPr>
        <w:tc>
          <w:tcPr>
            <w:tcW w:w="1980" w:type="dxa"/>
            <w:noWrap/>
            <w:vAlign w:val="center"/>
          </w:tcPr>
          <w:p w14:paraId="00218169" w14:textId="77777777" w:rsidR="00024E11" w:rsidRPr="001B7BE2" w:rsidRDefault="00024E11" w:rsidP="00B75E32">
            <w:pPr>
              <w:rPr>
                <w:b/>
                <w:bCs/>
                <w:i/>
                <w:iCs/>
                <w:sz w:val="20"/>
                <w:szCs w:val="20"/>
              </w:rPr>
            </w:pPr>
            <w:bookmarkStart w:id="8" w:name="_Hlk213454884"/>
            <w:r>
              <w:rPr>
                <w:b/>
                <w:bCs/>
                <w:i/>
                <w:iCs/>
                <w:sz w:val="20"/>
                <w:szCs w:val="20"/>
              </w:rPr>
              <w:t>Crkva sv. Martina</w:t>
            </w:r>
          </w:p>
        </w:tc>
        <w:tc>
          <w:tcPr>
            <w:tcW w:w="7042" w:type="dxa"/>
            <w:vAlign w:val="center"/>
          </w:tcPr>
          <w:p w14:paraId="206E462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Smještena u Grižanama, ž</w:t>
            </w:r>
            <w:r w:rsidRPr="00522FFA">
              <w:rPr>
                <w:rFonts w:eastAsia="Calibri" w:cs="Times New Roman"/>
                <w:sz w:val="18"/>
                <w:szCs w:val="18"/>
                <w:lang w:eastAsia="en-GB"/>
              </w:rPr>
              <w:t>upna crkva sv. Martina srednjovjekovnog je porijekla o čemu svjedoči i dio preostalog crkvenog inventara i glagoljski natpisi o obnovama crkve u 16. i 17. stoljeću. U crkvenoj riznici čuvaju se primjerci gotičke i barokne opreme oltara.</w:t>
            </w:r>
          </w:p>
        </w:tc>
      </w:tr>
      <w:tr w:rsidR="00024E11" w:rsidRPr="001B7BE2" w14:paraId="415BE6EE" w14:textId="77777777" w:rsidTr="00B75E32">
        <w:trPr>
          <w:trHeight w:val="20"/>
        </w:trPr>
        <w:tc>
          <w:tcPr>
            <w:tcW w:w="1980" w:type="dxa"/>
            <w:noWrap/>
            <w:vAlign w:val="center"/>
          </w:tcPr>
          <w:p w14:paraId="74F99480" w14:textId="77777777" w:rsidR="00024E11" w:rsidRPr="001B7BE2" w:rsidRDefault="00024E11" w:rsidP="00B75E32">
            <w:pPr>
              <w:rPr>
                <w:b/>
                <w:bCs/>
                <w:i/>
                <w:iCs/>
                <w:sz w:val="20"/>
                <w:szCs w:val="20"/>
              </w:rPr>
            </w:pPr>
            <w:r>
              <w:rPr>
                <w:b/>
                <w:bCs/>
                <w:i/>
                <w:iCs/>
                <w:sz w:val="20"/>
                <w:szCs w:val="20"/>
              </w:rPr>
              <w:t>C</w:t>
            </w:r>
            <w:r w:rsidRPr="00522FFA">
              <w:rPr>
                <w:b/>
                <w:bCs/>
                <w:i/>
                <w:iCs/>
                <w:sz w:val="20"/>
                <w:szCs w:val="20"/>
              </w:rPr>
              <w:t>rkva Pohođenja BDM Elizabeti</w:t>
            </w:r>
          </w:p>
        </w:tc>
        <w:tc>
          <w:tcPr>
            <w:tcW w:w="7042" w:type="dxa"/>
            <w:vAlign w:val="center"/>
          </w:tcPr>
          <w:p w14:paraId="25C2E870"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S</w:t>
            </w:r>
            <w:r w:rsidRPr="00522FFA">
              <w:rPr>
                <w:rFonts w:eastAsia="Calibri" w:cs="Times New Roman"/>
                <w:sz w:val="18"/>
                <w:szCs w:val="18"/>
                <w:lang w:eastAsia="en-GB"/>
              </w:rPr>
              <w:t>pominje se u povijesnim zapisima 1323., 1412. i 1449. godine. To je bilo mjesto sudovanja prema Vinodolskom zakoniku o čemu svjedoče glagoljske listine.</w:t>
            </w:r>
          </w:p>
        </w:tc>
      </w:tr>
      <w:tr w:rsidR="00024E11" w:rsidRPr="001B7BE2" w14:paraId="6F283E94" w14:textId="77777777" w:rsidTr="00B75E32">
        <w:trPr>
          <w:trHeight w:val="20"/>
        </w:trPr>
        <w:tc>
          <w:tcPr>
            <w:tcW w:w="1980" w:type="dxa"/>
            <w:noWrap/>
            <w:vAlign w:val="center"/>
          </w:tcPr>
          <w:p w14:paraId="7DB714EB" w14:textId="77777777" w:rsidR="00024E11" w:rsidRPr="001B7BE2" w:rsidRDefault="00024E11" w:rsidP="00B75E32">
            <w:pPr>
              <w:rPr>
                <w:b/>
                <w:bCs/>
                <w:i/>
                <w:iCs/>
                <w:sz w:val="20"/>
                <w:szCs w:val="20"/>
              </w:rPr>
            </w:pPr>
            <w:r>
              <w:rPr>
                <w:b/>
                <w:bCs/>
                <w:i/>
                <w:iCs/>
                <w:sz w:val="20"/>
                <w:szCs w:val="20"/>
              </w:rPr>
              <w:t>Crkva sv. Dujma</w:t>
            </w:r>
          </w:p>
        </w:tc>
        <w:tc>
          <w:tcPr>
            <w:tcW w:w="7042" w:type="dxa"/>
            <w:vAlign w:val="center"/>
          </w:tcPr>
          <w:p w14:paraId="73AA811E"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522FFA">
              <w:rPr>
                <w:rFonts w:eastAsia="Calibri" w:cs="Times New Roman"/>
                <w:sz w:val="18"/>
                <w:szCs w:val="18"/>
                <w:lang w:eastAsia="en-GB"/>
              </w:rPr>
              <w:t>Posvećena je star</w:t>
            </w:r>
            <w:r>
              <w:rPr>
                <w:rFonts w:eastAsia="Calibri" w:cs="Times New Roman"/>
                <w:sz w:val="18"/>
                <w:szCs w:val="18"/>
                <w:lang w:eastAsia="en-GB"/>
              </w:rPr>
              <w:t>o</w:t>
            </w:r>
            <w:r w:rsidRPr="00522FFA">
              <w:rPr>
                <w:rFonts w:eastAsia="Calibri" w:cs="Times New Roman"/>
                <w:sz w:val="18"/>
                <w:szCs w:val="18"/>
                <w:lang w:eastAsia="en-GB"/>
              </w:rPr>
              <w:t>kršćanskom mučeniku iz 3. stoljeća, biskupu antičke Salone. Drivenička je crkva kao institucija vrlo stara, ali današnja zgrada je iz 19. stoljeća. Na mjestu stare</w:t>
            </w:r>
            <w:r>
              <w:rPr>
                <w:rFonts w:eastAsia="Calibri" w:cs="Times New Roman"/>
                <w:sz w:val="18"/>
                <w:szCs w:val="18"/>
                <w:lang w:eastAsia="en-GB"/>
              </w:rPr>
              <w:t xml:space="preserve"> </w:t>
            </w:r>
            <w:r w:rsidRPr="00522FFA">
              <w:rPr>
                <w:rFonts w:eastAsia="Calibri" w:cs="Times New Roman"/>
                <w:sz w:val="18"/>
                <w:szCs w:val="18"/>
                <w:lang w:eastAsia="en-GB"/>
              </w:rPr>
              <w:t>crkve podignuta je nova crkva 1821. godine</w:t>
            </w:r>
            <w:r>
              <w:rPr>
                <w:rFonts w:eastAsia="Calibri" w:cs="Times New Roman"/>
                <w:sz w:val="18"/>
                <w:szCs w:val="18"/>
                <w:lang w:eastAsia="en-GB"/>
              </w:rPr>
              <w:t>.</w:t>
            </w:r>
          </w:p>
        </w:tc>
      </w:tr>
      <w:bookmarkEnd w:id="8"/>
      <w:tr w:rsidR="00024E11" w:rsidRPr="001B7BE2" w14:paraId="062F320F" w14:textId="77777777" w:rsidTr="00B75E32">
        <w:trPr>
          <w:trHeight w:val="20"/>
        </w:trPr>
        <w:tc>
          <w:tcPr>
            <w:tcW w:w="1980" w:type="dxa"/>
            <w:noWrap/>
            <w:vAlign w:val="center"/>
          </w:tcPr>
          <w:p w14:paraId="75F59625" w14:textId="77777777" w:rsidR="00024E11" w:rsidRPr="001B7BE2" w:rsidRDefault="00024E11" w:rsidP="00B75E32">
            <w:pPr>
              <w:rPr>
                <w:b/>
                <w:bCs/>
                <w:i/>
                <w:iCs/>
                <w:sz w:val="20"/>
                <w:szCs w:val="20"/>
              </w:rPr>
            </w:pPr>
            <w:r w:rsidRPr="001B7BE2">
              <w:rPr>
                <w:b/>
                <w:bCs/>
                <w:i/>
                <w:iCs/>
                <w:sz w:val="20"/>
                <w:szCs w:val="20"/>
              </w:rPr>
              <w:t>Vinodolska vrela i perila</w:t>
            </w:r>
          </w:p>
        </w:tc>
        <w:tc>
          <w:tcPr>
            <w:tcW w:w="7042" w:type="dxa"/>
            <w:vAlign w:val="center"/>
          </w:tcPr>
          <w:p w14:paraId="698DF64F"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Raspršena diljem Vinodolske doline, svjedoče o nekadašnjem načinu života odnosu čovjeka prema prirodi; nekoć su služila kao važna mjesta okupljanja i svakodnevnih aktivnosti, a danas predstavljaju vrijedan dio kulturno-prirodne baštine i autentičan podsjetnik na tradiciju života u Vinodolu.</w:t>
            </w:r>
          </w:p>
        </w:tc>
      </w:tr>
      <w:tr w:rsidR="00024E11" w:rsidRPr="001B7BE2" w14:paraId="27D8E967" w14:textId="77777777" w:rsidTr="00B75E32">
        <w:trPr>
          <w:trHeight w:val="20"/>
        </w:trPr>
        <w:tc>
          <w:tcPr>
            <w:tcW w:w="9022" w:type="dxa"/>
            <w:gridSpan w:val="2"/>
            <w:shd w:val="clear" w:color="auto" w:fill="002060"/>
            <w:noWrap/>
            <w:vAlign w:val="center"/>
          </w:tcPr>
          <w:p w14:paraId="5BA01881" w14:textId="77777777" w:rsidR="00024E11" w:rsidRPr="001B7BE2" w:rsidRDefault="00024E11" w:rsidP="00B75E32">
            <w:pPr>
              <w:ind w:left="318"/>
              <w:rPr>
                <w:rFonts w:eastAsia="Calibri" w:cs="Times New Roman"/>
                <w:sz w:val="18"/>
                <w:szCs w:val="18"/>
                <w:lang w:eastAsia="en-GB"/>
              </w:rPr>
            </w:pPr>
            <w:r w:rsidRPr="001B7BE2">
              <w:rPr>
                <w:rFonts w:eastAsia="Calibri" w:cs="Times New Roman"/>
                <w:b/>
                <w:bCs/>
                <w:sz w:val="20"/>
                <w:szCs w:val="20"/>
                <w:lang w:eastAsia="en-GB"/>
              </w:rPr>
              <w:t>Prirodne atrakcije</w:t>
            </w:r>
          </w:p>
        </w:tc>
      </w:tr>
      <w:tr w:rsidR="00024E11" w:rsidRPr="001B7BE2" w14:paraId="67A77844" w14:textId="77777777" w:rsidTr="00B75E32">
        <w:trPr>
          <w:trHeight w:val="20"/>
        </w:trPr>
        <w:tc>
          <w:tcPr>
            <w:tcW w:w="9022" w:type="dxa"/>
            <w:gridSpan w:val="2"/>
            <w:shd w:val="clear" w:color="auto" w:fill="D9E2F3" w:themeFill="accent1" w:themeFillTint="33"/>
            <w:noWrap/>
            <w:vAlign w:val="center"/>
          </w:tcPr>
          <w:p w14:paraId="477ED468" w14:textId="77777777" w:rsidR="00024E11" w:rsidRPr="001B7BE2" w:rsidRDefault="00024E11" w:rsidP="00B75E32">
            <w:pPr>
              <w:ind w:left="318"/>
              <w:jc w:val="center"/>
              <w:rPr>
                <w:rFonts w:eastAsia="Calibri" w:cs="Times New Roman"/>
                <w:b/>
                <w:bCs/>
                <w:sz w:val="18"/>
                <w:szCs w:val="18"/>
                <w:lang w:eastAsia="en-GB"/>
              </w:rPr>
            </w:pPr>
            <w:r w:rsidRPr="001B7BE2">
              <w:rPr>
                <w:rFonts w:eastAsia="Calibri" w:cs="Times New Roman"/>
                <w:b/>
                <w:bCs/>
                <w:sz w:val="18"/>
                <w:szCs w:val="18"/>
                <w:lang w:eastAsia="en-GB"/>
              </w:rPr>
              <w:t>Novi Vinodolski</w:t>
            </w:r>
          </w:p>
        </w:tc>
      </w:tr>
      <w:tr w:rsidR="00024E11" w:rsidRPr="001B7BE2" w14:paraId="3B4F2247" w14:textId="77777777" w:rsidTr="00B75E32">
        <w:trPr>
          <w:trHeight w:val="20"/>
        </w:trPr>
        <w:tc>
          <w:tcPr>
            <w:tcW w:w="1980" w:type="dxa"/>
            <w:noWrap/>
            <w:vAlign w:val="center"/>
          </w:tcPr>
          <w:p w14:paraId="1EBDA46B"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Nebeski labirinti</w:t>
            </w:r>
          </w:p>
        </w:tc>
        <w:tc>
          <w:tcPr>
            <w:tcW w:w="7042" w:type="dxa"/>
            <w:vAlign w:val="center"/>
          </w:tcPr>
          <w:p w14:paraId="6C595CEF"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Skup kamenih labirinata smještenih </w:t>
            </w:r>
            <w:r w:rsidRPr="002920B8">
              <w:rPr>
                <w:rFonts w:eastAsia="Calibri" w:cs="Times New Roman"/>
                <w:sz w:val="18"/>
                <w:szCs w:val="18"/>
                <w:lang w:eastAsia="en-GB"/>
              </w:rPr>
              <w:t>u selu Omar u Krmpotama</w:t>
            </w:r>
            <w:r w:rsidRPr="001B7BE2">
              <w:rPr>
                <w:rFonts w:eastAsia="Calibri" w:cs="Times New Roman"/>
                <w:sz w:val="18"/>
                <w:szCs w:val="18"/>
                <w:lang w:eastAsia="en-GB"/>
              </w:rPr>
              <w:t>, osmišljenih kao mjesto meditacije, mira i povezanosti s prirodo</w:t>
            </w:r>
            <w:r>
              <w:rPr>
                <w:rFonts w:eastAsia="Calibri" w:cs="Times New Roman"/>
                <w:sz w:val="18"/>
                <w:szCs w:val="18"/>
                <w:lang w:eastAsia="en-GB"/>
              </w:rPr>
              <w:t>m.</w:t>
            </w:r>
          </w:p>
        </w:tc>
      </w:tr>
      <w:tr w:rsidR="00024E11" w:rsidRPr="001B7BE2" w14:paraId="4A4CE021" w14:textId="77777777" w:rsidTr="00B75E32">
        <w:trPr>
          <w:trHeight w:val="20"/>
        </w:trPr>
        <w:tc>
          <w:tcPr>
            <w:tcW w:w="1980" w:type="dxa"/>
            <w:noWrap/>
            <w:vAlign w:val="center"/>
          </w:tcPr>
          <w:p w14:paraId="65E2D588"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Vidikovci – Oči Vinodola</w:t>
            </w:r>
          </w:p>
        </w:tc>
        <w:tc>
          <w:tcPr>
            <w:tcW w:w="7042" w:type="dxa"/>
            <w:vAlign w:val="center"/>
          </w:tcPr>
          <w:p w14:paraId="4A26B725"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Vidikovci Gradina, Sviba i Kuk pružaju panoramski pogled na Novljansku rivijeru, Vinodolsku dolinu, Kvarnerski zaljev te okolno planinsko i priobalno područje, ističući prirodnu raznolikost i ljepotu destinacije</w:t>
            </w:r>
            <w:r>
              <w:rPr>
                <w:rFonts w:eastAsia="Calibri" w:cs="Times New Roman"/>
                <w:sz w:val="18"/>
                <w:szCs w:val="18"/>
                <w:lang w:eastAsia="en-GB"/>
              </w:rPr>
              <w:t>.</w:t>
            </w:r>
          </w:p>
        </w:tc>
      </w:tr>
      <w:tr w:rsidR="00024E11" w:rsidRPr="001B7BE2" w14:paraId="0DA53C9B" w14:textId="77777777" w:rsidTr="00B75E32">
        <w:trPr>
          <w:trHeight w:val="20"/>
        </w:trPr>
        <w:tc>
          <w:tcPr>
            <w:tcW w:w="1980" w:type="dxa"/>
            <w:noWrap/>
            <w:vAlign w:val="center"/>
          </w:tcPr>
          <w:p w14:paraId="023F3C17"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Otočić San Marino</w:t>
            </w:r>
          </w:p>
        </w:tc>
        <w:tc>
          <w:tcPr>
            <w:tcW w:w="7042" w:type="dxa"/>
            <w:vAlign w:val="center"/>
          </w:tcPr>
          <w:p w14:paraId="4EF0F9A0"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Mali slikoviti </w:t>
            </w:r>
            <w:r>
              <w:rPr>
                <w:rFonts w:eastAsia="Calibri" w:cs="Times New Roman"/>
                <w:sz w:val="18"/>
                <w:szCs w:val="18"/>
                <w:lang w:eastAsia="en-GB"/>
              </w:rPr>
              <w:t>otok</w:t>
            </w:r>
            <w:r w:rsidRPr="001B7BE2">
              <w:rPr>
                <w:rFonts w:eastAsia="Calibri" w:cs="Times New Roman"/>
                <w:sz w:val="18"/>
                <w:szCs w:val="18"/>
                <w:lang w:eastAsia="en-GB"/>
              </w:rPr>
              <w:t xml:space="preserve"> s kapelicom sv. Marina, </w:t>
            </w:r>
            <w:r w:rsidRPr="002920B8">
              <w:rPr>
                <w:rFonts w:eastAsia="Calibri" w:cs="Times New Roman"/>
                <w:sz w:val="18"/>
                <w:szCs w:val="18"/>
                <w:lang w:eastAsia="en-GB"/>
              </w:rPr>
              <w:t>udaljen svega 205 m od istočne obale Novog Vinodolskog</w:t>
            </w:r>
            <w:r>
              <w:rPr>
                <w:rFonts w:eastAsia="Calibri" w:cs="Times New Roman"/>
                <w:sz w:val="18"/>
                <w:szCs w:val="18"/>
                <w:lang w:eastAsia="en-GB"/>
              </w:rPr>
              <w:t>,</w:t>
            </w:r>
            <w:r w:rsidRPr="002920B8">
              <w:rPr>
                <w:rFonts w:eastAsia="Calibri" w:cs="Times New Roman"/>
                <w:sz w:val="18"/>
                <w:szCs w:val="18"/>
                <w:lang w:eastAsia="en-GB"/>
              </w:rPr>
              <w:t xml:space="preserve"> </w:t>
            </w:r>
            <w:r w:rsidRPr="001B7BE2">
              <w:rPr>
                <w:rFonts w:eastAsia="Calibri" w:cs="Times New Roman"/>
                <w:sz w:val="18"/>
                <w:szCs w:val="18"/>
                <w:lang w:eastAsia="en-GB"/>
              </w:rPr>
              <w:t>prepoznatljiv simbol Novog Vinodolskog</w:t>
            </w:r>
            <w:r>
              <w:rPr>
                <w:rFonts w:eastAsia="Calibri" w:cs="Times New Roman"/>
                <w:sz w:val="18"/>
                <w:szCs w:val="18"/>
                <w:lang w:eastAsia="en-GB"/>
              </w:rPr>
              <w:t>.</w:t>
            </w:r>
          </w:p>
        </w:tc>
      </w:tr>
      <w:tr w:rsidR="00024E11" w:rsidRPr="001B7BE2" w14:paraId="46D26A25" w14:textId="77777777" w:rsidTr="00B75E32">
        <w:trPr>
          <w:trHeight w:val="20"/>
        </w:trPr>
        <w:tc>
          <w:tcPr>
            <w:tcW w:w="9022" w:type="dxa"/>
            <w:gridSpan w:val="2"/>
            <w:shd w:val="clear" w:color="auto" w:fill="D9E2F3" w:themeFill="accent1" w:themeFillTint="33"/>
            <w:noWrap/>
            <w:vAlign w:val="center"/>
          </w:tcPr>
          <w:p w14:paraId="1712C9BF" w14:textId="77777777" w:rsidR="00024E11" w:rsidRPr="001B7BE2" w:rsidRDefault="00024E11" w:rsidP="00B75E32">
            <w:pPr>
              <w:ind w:left="318"/>
              <w:jc w:val="center"/>
              <w:rPr>
                <w:rFonts w:eastAsia="Calibri" w:cs="Times New Roman"/>
                <w:b/>
                <w:bCs/>
                <w:sz w:val="18"/>
                <w:szCs w:val="18"/>
                <w:lang w:eastAsia="en-GB"/>
              </w:rPr>
            </w:pPr>
            <w:r w:rsidRPr="001B7BE2">
              <w:rPr>
                <w:rFonts w:eastAsia="Calibri" w:cs="Times New Roman"/>
                <w:b/>
                <w:bCs/>
                <w:sz w:val="18"/>
                <w:szCs w:val="18"/>
                <w:lang w:eastAsia="en-GB"/>
              </w:rPr>
              <w:t>Crikvenica</w:t>
            </w:r>
          </w:p>
        </w:tc>
      </w:tr>
      <w:tr w:rsidR="00024E11" w:rsidRPr="001B7BE2" w14:paraId="78D10C63" w14:textId="77777777" w:rsidTr="00B75E32">
        <w:trPr>
          <w:trHeight w:val="20"/>
        </w:trPr>
        <w:tc>
          <w:tcPr>
            <w:tcW w:w="1980" w:type="dxa"/>
            <w:noWrap/>
            <w:vAlign w:val="center"/>
          </w:tcPr>
          <w:p w14:paraId="113EEB68"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Ljubavna cestica</w:t>
            </w:r>
          </w:p>
        </w:tc>
        <w:tc>
          <w:tcPr>
            <w:tcW w:w="7042" w:type="dxa"/>
            <w:vAlign w:val="center"/>
          </w:tcPr>
          <w:p w14:paraId="35D99FB7"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Tematska staza u prostoru rivijere koja povezuje prirodne i kulturne atrakcije, promičući rekreaciju i turističku interpretaciju lokalnog krajolika.</w:t>
            </w:r>
          </w:p>
        </w:tc>
      </w:tr>
      <w:tr w:rsidR="00024E11" w:rsidRPr="001B7BE2" w14:paraId="0F5C3264" w14:textId="77777777" w:rsidTr="00B75E32">
        <w:trPr>
          <w:trHeight w:val="20"/>
        </w:trPr>
        <w:tc>
          <w:tcPr>
            <w:tcW w:w="1980" w:type="dxa"/>
            <w:noWrap/>
            <w:vAlign w:val="center"/>
          </w:tcPr>
          <w:p w14:paraId="06D53B2A"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lastRenderedPageBreak/>
              <w:t>Lokvišće – ljekovito blato</w:t>
            </w:r>
          </w:p>
        </w:tc>
        <w:tc>
          <w:tcPr>
            <w:tcW w:w="7042" w:type="dxa"/>
            <w:vAlign w:val="center"/>
          </w:tcPr>
          <w:p w14:paraId="3D4B5DD9"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Pored</w:t>
            </w:r>
            <w:r w:rsidRPr="00D442B6">
              <w:rPr>
                <w:rFonts w:eastAsia="Calibri" w:cs="Times New Roman"/>
                <w:sz w:val="18"/>
                <w:szCs w:val="18"/>
                <w:lang w:eastAsia="en-GB"/>
              </w:rPr>
              <w:t xml:space="preserve"> arheološkog lokaliteta ima i prirodno ljekovito blato balneološke kvalitete.</w:t>
            </w:r>
          </w:p>
        </w:tc>
      </w:tr>
      <w:tr w:rsidR="00024E11" w:rsidRPr="001B7BE2" w14:paraId="3C5D2EF5" w14:textId="77777777" w:rsidTr="00B75E32">
        <w:trPr>
          <w:trHeight w:val="20"/>
        </w:trPr>
        <w:tc>
          <w:tcPr>
            <w:tcW w:w="1980" w:type="dxa"/>
            <w:noWrap/>
            <w:vAlign w:val="center"/>
          </w:tcPr>
          <w:p w14:paraId="5F05D0A9"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Mediteranski labirint ljubavi</w:t>
            </w:r>
          </w:p>
        </w:tc>
        <w:tc>
          <w:tcPr>
            <w:tcW w:w="7042" w:type="dxa"/>
            <w:vAlign w:val="center"/>
          </w:tcPr>
          <w:p w14:paraId="7D22D548"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Pr>
                <w:rFonts w:eastAsia="Calibri" w:cs="Times New Roman"/>
                <w:sz w:val="18"/>
                <w:szCs w:val="18"/>
                <w:lang w:eastAsia="en-GB"/>
              </w:rPr>
              <w:t>T</w:t>
            </w:r>
            <w:r w:rsidRPr="001B7BE2">
              <w:rPr>
                <w:rFonts w:eastAsia="Calibri" w:cs="Times New Roman"/>
                <w:sz w:val="18"/>
                <w:szCs w:val="18"/>
                <w:lang w:eastAsia="en-GB"/>
              </w:rPr>
              <w:t>ematski park koji povezuje edukaciju, rekreaciju i kulturnu interpretaciju mediteranskog biljnog svijeta.</w:t>
            </w:r>
          </w:p>
        </w:tc>
      </w:tr>
      <w:tr w:rsidR="00024E11" w:rsidRPr="001B7BE2" w14:paraId="56D93EBB" w14:textId="77777777" w:rsidTr="00B75E32">
        <w:trPr>
          <w:trHeight w:val="20"/>
        </w:trPr>
        <w:tc>
          <w:tcPr>
            <w:tcW w:w="9022" w:type="dxa"/>
            <w:gridSpan w:val="2"/>
            <w:shd w:val="clear" w:color="auto" w:fill="D9E2F3" w:themeFill="accent1" w:themeFillTint="33"/>
            <w:noWrap/>
            <w:vAlign w:val="center"/>
          </w:tcPr>
          <w:p w14:paraId="5DDF33F6" w14:textId="77777777" w:rsidR="00024E11" w:rsidRPr="001B7BE2" w:rsidRDefault="00024E11" w:rsidP="00B75E32">
            <w:pPr>
              <w:pStyle w:val="Odlomakpopisa"/>
              <w:ind w:left="313"/>
              <w:jc w:val="center"/>
              <w:rPr>
                <w:rFonts w:eastAsia="Calibri" w:cs="Times New Roman"/>
                <w:b/>
                <w:bCs/>
                <w:sz w:val="18"/>
                <w:szCs w:val="18"/>
                <w:lang w:eastAsia="en-GB"/>
              </w:rPr>
            </w:pPr>
            <w:r w:rsidRPr="001B7BE2">
              <w:rPr>
                <w:rFonts w:eastAsia="Calibri" w:cs="Times New Roman"/>
                <w:b/>
                <w:bCs/>
                <w:sz w:val="18"/>
                <w:szCs w:val="18"/>
                <w:lang w:eastAsia="en-GB"/>
              </w:rPr>
              <w:t>Općina Vinodolska</w:t>
            </w:r>
          </w:p>
        </w:tc>
      </w:tr>
      <w:tr w:rsidR="00024E11" w:rsidRPr="001B7BE2" w14:paraId="19CA0C0F" w14:textId="77777777" w:rsidTr="00B75E32">
        <w:trPr>
          <w:trHeight w:val="20"/>
        </w:trPr>
        <w:tc>
          <w:tcPr>
            <w:tcW w:w="1980" w:type="dxa"/>
            <w:noWrap/>
            <w:vAlign w:val="center"/>
          </w:tcPr>
          <w:p w14:paraId="67486805"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Vidikovci – Oči Vinodola</w:t>
            </w:r>
          </w:p>
        </w:tc>
        <w:tc>
          <w:tcPr>
            <w:tcW w:w="7042" w:type="dxa"/>
            <w:vAlign w:val="center"/>
          </w:tcPr>
          <w:p w14:paraId="5FCB6AB8"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Vidikovci Mahavica, Pridva i Slipica nude panoramske poglede na Vinodolsku dolinu, Velebit, Kvarnersko otočje i Učku.</w:t>
            </w:r>
          </w:p>
        </w:tc>
      </w:tr>
      <w:tr w:rsidR="00024E11" w:rsidRPr="001B7BE2" w14:paraId="14AF6C95" w14:textId="77777777" w:rsidTr="00B75E32">
        <w:trPr>
          <w:trHeight w:val="20"/>
        </w:trPr>
        <w:tc>
          <w:tcPr>
            <w:tcW w:w="1980" w:type="dxa"/>
            <w:noWrap/>
            <w:vAlign w:val="center"/>
          </w:tcPr>
          <w:p w14:paraId="773D4E8C" w14:textId="77777777" w:rsidR="00024E11" w:rsidRPr="001B7BE2" w:rsidRDefault="00024E11" w:rsidP="00B75E32">
            <w:pPr>
              <w:rPr>
                <w:rFonts w:eastAsia="Calibri" w:cs="Times New Roman"/>
                <w:b/>
                <w:bCs/>
                <w:i/>
                <w:iCs/>
                <w:sz w:val="20"/>
                <w:szCs w:val="20"/>
                <w:lang w:eastAsia="en-GB"/>
              </w:rPr>
            </w:pPr>
            <w:r w:rsidRPr="001B7BE2">
              <w:rPr>
                <w:rFonts w:eastAsia="Calibri" w:cs="Times New Roman"/>
                <w:b/>
                <w:bCs/>
                <w:i/>
                <w:iCs/>
                <w:sz w:val="20"/>
                <w:szCs w:val="20"/>
                <w:lang w:eastAsia="en-GB"/>
              </w:rPr>
              <w:t>Tribaljsko jezero</w:t>
            </w:r>
          </w:p>
        </w:tc>
        <w:tc>
          <w:tcPr>
            <w:tcW w:w="7042" w:type="dxa"/>
            <w:vAlign w:val="center"/>
          </w:tcPr>
          <w:p w14:paraId="05FB4C6C" w14:textId="77777777" w:rsidR="00024E11" w:rsidRPr="001B7BE2" w:rsidRDefault="00024E11" w:rsidP="00B75E32">
            <w:pPr>
              <w:pStyle w:val="Odlomakpopisa"/>
              <w:numPr>
                <w:ilvl w:val="0"/>
                <w:numId w:val="5"/>
              </w:numPr>
              <w:ind w:left="313"/>
              <w:rPr>
                <w:rFonts w:eastAsia="Calibri" w:cs="Times New Roman"/>
                <w:sz w:val="18"/>
                <w:szCs w:val="18"/>
                <w:lang w:eastAsia="en-GB"/>
              </w:rPr>
            </w:pPr>
            <w:r w:rsidRPr="001B7BE2">
              <w:rPr>
                <w:rFonts w:eastAsia="Calibri" w:cs="Times New Roman"/>
                <w:sz w:val="18"/>
                <w:szCs w:val="18"/>
                <w:lang w:eastAsia="en-GB"/>
              </w:rPr>
              <w:t>Smješteno u blizini naselja Tribalj, predstavlja umjetno akumulacijsko jezero koje osim funkcije vodoopskrbe i regulacije riječnog toka, nudi i mogućnosti za rekreaciju, ribolov te promatranje prirodnog okoliša</w:t>
            </w:r>
            <w:r>
              <w:rPr>
                <w:rFonts w:eastAsia="Calibri" w:cs="Times New Roman"/>
                <w:sz w:val="18"/>
                <w:szCs w:val="18"/>
                <w:lang w:eastAsia="en-GB"/>
              </w:rPr>
              <w:t>.</w:t>
            </w:r>
          </w:p>
        </w:tc>
      </w:tr>
    </w:tbl>
    <w:p w14:paraId="28E53D16" w14:textId="77777777" w:rsidR="00024E11" w:rsidRPr="007C0F0C" w:rsidRDefault="00024E11" w:rsidP="00024E11">
      <w:pPr>
        <w:rPr>
          <w:sz w:val="16"/>
          <w:szCs w:val="16"/>
        </w:rPr>
      </w:pPr>
      <w:r w:rsidRPr="0027209B">
        <w:rPr>
          <w:sz w:val="16"/>
          <w:szCs w:val="16"/>
        </w:rPr>
        <w:t>Izvor:</w:t>
      </w:r>
      <w:r>
        <w:rPr>
          <w:sz w:val="16"/>
          <w:szCs w:val="16"/>
        </w:rPr>
        <w:t xml:space="preserve"> podaci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7D654E3A" w14:textId="77777777" w:rsidR="00024E11" w:rsidRPr="0027209B" w:rsidRDefault="00024E11" w:rsidP="00024E11">
      <w:pPr>
        <w:pStyle w:val="Opisslike"/>
        <w:keepNext/>
        <w:rPr>
          <w:i/>
          <w:iCs w:val="0"/>
          <w:szCs w:val="22"/>
        </w:rPr>
      </w:pPr>
      <w:r w:rsidRPr="0027209B">
        <w:rPr>
          <w:iCs w:val="0"/>
          <w:szCs w:val="22"/>
        </w:rPr>
        <w:t xml:space="preserve">Tablica </w:t>
      </w:r>
      <w:r w:rsidRPr="0027209B">
        <w:rPr>
          <w:i/>
          <w:iCs w:val="0"/>
          <w:szCs w:val="22"/>
        </w:rPr>
        <w:fldChar w:fldCharType="begin"/>
      </w:r>
      <w:r w:rsidRPr="0027209B">
        <w:rPr>
          <w:iCs w:val="0"/>
          <w:szCs w:val="22"/>
        </w:rPr>
        <w:instrText xml:space="preserve"> SEQ Tablica \* ARABIC </w:instrText>
      </w:r>
      <w:r w:rsidRPr="0027209B">
        <w:rPr>
          <w:i/>
          <w:iCs w:val="0"/>
          <w:szCs w:val="22"/>
        </w:rPr>
        <w:fldChar w:fldCharType="separate"/>
      </w:r>
      <w:r>
        <w:rPr>
          <w:iCs w:val="0"/>
          <w:noProof/>
          <w:szCs w:val="22"/>
        </w:rPr>
        <w:t>2</w:t>
      </w:r>
      <w:r w:rsidRPr="0027209B">
        <w:rPr>
          <w:i/>
          <w:iCs w:val="0"/>
          <w:szCs w:val="22"/>
        </w:rPr>
        <w:fldChar w:fldCharType="end"/>
      </w:r>
      <w:r w:rsidRPr="0027209B">
        <w:rPr>
          <w:iCs w:val="0"/>
          <w:szCs w:val="22"/>
        </w:rPr>
        <w:t>. Atraktivna događanja na području Crikveničko-vinodolske rivijere</w:t>
      </w:r>
    </w:p>
    <w:tbl>
      <w:tblPr>
        <w:tblStyle w:val="Reetkatablice"/>
        <w:tblW w:w="9022" w:type="dxa"/>
        <w:tblLook w:val="04A0" w:firstRow="1" w:lastRow="0" w:firstColumn="1" w:lastColumn="0" w:noHBand="0" w:noVBand="1"/>
      </w:tblPr>
      <w:tblGrid>
        <w:gridCol w:w="1980"/>
        <w:gridCol w:w="7042"/>
      </w:tblGrid>
      <w:tr w:rsidR="00024E11" w:rsidRPr="001B7BE2" w14:paraId="49F06BE1" w14:textId="77777777" w:rsidTr="00B75E32">
        <w:trPr>
          <w:trHeight w:val="340"/>
        </w:trPr>
        <w:tc>
          <w:tcPr>
            <w:tcW w:w="1980" w:type="dxa"/>
            <w:shd w:val="clear" w:color="auto" w:fill="002060"/>
            <w:noWrap/>
            <w:vAlign w:val="center"/>
          </w:tcPr>
          <w:p w14:paraId="32771416" w14:textId="77777777" w:rsidR="00024E11" w:rsidRPr="001B7BE2" w:rsidRDefault="00024E11" w:rsidP="00B75E32">
            <w:pPr>
              <w:rPr>
                <w:b/>
                <w:bCs/>
                <w:sz w:val="20"/>
                <w:szCs w:val="20"/>
              </w:rPr>
            </w:pPr>
            <w:r w:rsidRPr="001B7BE2">
              <w:rPr>
                <w:b/>
                <w:bCs/>
                <w:sz w:val="20"/>
                <w:szCs w:val="20"/>
              </w:rPr>
              <w:t>Događanja</w:t>
            </w:r>
          </w:p>
        </w:tc>
        <w:tc>
          <w:tcPr>
            <w:tcW w:w="7042" w:type="dxa"/>
            <w:shd w:val="clear" w:color="auto" w:fill="002060"/>
            <w:vAlign w:val="center"/>
          </w:tcPr>
          <w:p w14:paraId="1D4A6424" w14:textId="77777777" w:rsidR="00024E11" w:rsidRPr="001B7BE2" w:rsidRDefault="00024E11" w:rsidP="00B75E32">
            <w:pPr>
              <w:rPr>
                <w:b/>
                <w:bCs/>
                <w:sz w:val="20"/>
                <w:szCs w:val="20"/>
              </w:rPr>
            </w:pPr>
            <w:r w:rsidRPr="001B7BE2">
              <w:rPr>
                <w:b/>
                <w:bCs/>
                <w:sz w:val="20"/>
                <w:szCs w:val="20"/>
              </w:rPr>
              <w:t>Kratki opis</w:t>
            </w:r>
          </w:p>
        </w:tc>
      </w:tr>
      <w:tr w:rsidR="00024E11" w:rsidRPr="001B7BE2" w14:paraId="4736E55A" w14:textId="77777777" w:rsidTr="00B75E32">
        <w:trPr>
          <w:trHeight w:val="77"/>
        </w:trPr>
        <w:tc>
          <w:tcPr>
            <w:tcW w:w="9022" w:type="dxa"/>
            <w:gridSpan w:val="2"/>
            <w:shd w:val="clear" w:color="auto" w:fill="D9E2F3" w:themeFill="accent1" w:themeFillTint="33"/>
            <w:noWrap/>
            <w:vAlign w:val="center"/>
          </w:tcPr>
          <w:p w14:paraId="2767766C" w14:textId="77777777" w:rsidR="00024E11" w:rsidRPr="001B7BE2" w:rsidRDefault="00024E11" w:rsidP="00B75E32">
            <w:pPr>
              <w:jc w:val="center"/>
              <w:rPr>
                <w:b/>
                <w:bCs/>
                <w:sz w:val="18"/>
                <w:szCs w:val="18"/>
              </w:rPr>
            </w:pPr>
            <w:r w:rsidRPr="001B7BE2">
              <w:rPr>
                <w:b/>
                <w:bCs/>
                <w:sz w:val="18"/>
                <w:szCs w:val="18"/>
              </w:rPr>
              <w:t>Novi Vinodolski</w:t>
            </w:r>
          </w:p>
        </w:tc>
      </w:tr>
      <w:tr w:rsidR="00024E11" w:rsidRPr="001B7BE2" w14:paraId="2B94624F" w14:textId="77777777" w:rsidTr="00B75E32">
        <w:trPr>
          <w:trHeight w:val="113"/>
        </w:trPr>
        <w:tc>
          <w:tcPr>
            <w:tcW w:w="1980" w:type="dxa"/>
            <w:noWrap/>
            <w:vAlign w:val="center"/>
          </w:tcPr>
          <w:p w14:paraId="2009788D" w14:textId="77777777" w:rsidR="00024E11" w:rsidRPr="001B7BE2" w:rsidRDefault="00024E11" w:rsidP="00B75E32">
            <w:pPr>
              <w:rPr>
                <w:b/>
                <w:bCs/>
                <w:i/>
                <w:iCs/>
                <w:sz w:val="20"/>
                <w:szCs w:val="20"/>
              </w:rPr>
            </w:pPr>
            <w:r w:rsidRPr="001B7BE2">
              <w:rPr>
                <w:b/>
                <w:bCs/>
                <w:i/>
                <w:iCs/>
                <w:sz w:val="20"/>
                <w:szCs w:val="20"/>
              </w:rPr>
              <w:t>Novljanski mesopust</w:t>
            </w:r>
          </w:p>
        </w:tc>
        <w:tc>
          <w:tcPr>
            <w:tcW w:w="7042" w:type="dxa"/>
            <w:vAlign w:val="center"/>
          </w:tcPr>
          <w:p w14:paraId="26627E4F" w14:textId="77777777" w:rsidR="00024E11" w:rsidRPr="001B7BE2" w:rsidRDefault="00024E11" w:rsidP="00B75E32">
            <w:pPr>
              <w:numPr>
                <w:ilvl w:val="0"/>
                <w:numId w:val="5"/>
              </w:numPr>
              <w:ind w:left="318"/>
              <w:rPr>
                <w:rFonts w:eastAsia="Calibri" w:cs="Times New Roman"/>
                <w:sz w:val="18"/>
                <w:szCs w:val="18"/>
                <w:lang w:eastAsia="en-GB"/>
              </w:rPr>
            </w:pPr>
            <w:r w:rsidRPr="00F179B1">
              <w:rPr>
                <w:rFonts w:eastAsia="Calibri" w:cs="Times New Roman"/>
                <w:sz w:val="18"/>
                <w:szCs w:val="18"/>
                <w:lang w:eastAsia="en-GB"/>
              </w:rPr>
              <w:t xml:space="preserve">Nematerijalno kulturno dobro zaštićeno od strane </w:t>
            </w:r>
            <w:r>
              <w:rPr>
                <w:rFonts w:eastAsia="Calibri" w:cs="Times New Roman"/>
                <w:sz w:val="18"/>
                <w:szCs w:val="18"/>
                <w:lang w:eastAsia="en-GB"/>
              </w:rPr>
              <w:t>RH</w:t>
            </w:r>
            <w:r w:rsidRPr="00F179B1">
              <w:rPr>
                <w:rFonts w:eastAsia="Calibri" w:cs="Times New Roman"/>
                <w:sz w:val="18"/>
                <w:szCs w:val="18"/>
                <w:lang w:eastAsia="en-GB"/>
              </w:rPr>
              <w:t xml:space="preserve"> 2011. </w:t>
            </w:r>
            <w:r>
              <w:rPr>
                <w:rFonts w:eastAsia="Calibri" w:cs="Times New Roman"/>
                <w:sz w:val="18"/>
                <w:szCs w:val="18"/>
                <w:lang w:eastAsia="en-GB"/>
              </w:rPr>
              <w:t>g</w:t>
            </w:r>
            <w:r w:rsidRPr="00F179B1">
              <w:rPr>
                <w:rFonts w:eastAsia="Calibri" w:cs="Times New Roman"/>
                <w:sz w:val="18"/>
                <w:szCs w:val="18"/>
                <w:lang w:eastAsia="en-GB"/>
              </w:rPr>
              <w:t>odine</w:t>
            </w:r>
            <w:r>
              <w:rPr>
                <w:rFonts w:eastAsia="Calibri" w:cs="Times New Roman"/>
                <w:sz w:val="18"/>
                <w:szCs w:val="18"/>
                <w:lang w:eastAsia="en-GB"/>
              </w:rPr>
              <w:t>.</w:t>
            </w:r>
          </w:p>
        </w:tc>
      </w:tr>
      <w:tr w:rsidR="00024E11" w:rsidRPr="001B7BE2" w14:paraId="5DF0C59F" w14:textId="77777777" w:rsidTr="00B75E32">
        <w:trPr>
          <w:trHeight w:val="113"/>
        </w:trPr>
        <w:tc>
          <w:tcPr>
            <w:tcW w:w="1980" w:type="dxa"/>
            <w:noWrap/>
            <w:vAlign w:val="center"/>
          </w:tcPr>
          <w:p w14:paraId="768C40B8" w14:textId="77777777" w:rsidR="00024E11" w:rsidRPr="001B7BE2" w:rsidRDefault="00024E11" w:rsidP="00B75E32">
            <w:pPr>
              <w:rPr>
                <w:b/>
                <w:bCs/>
                <w:i/>
                <w:iCs/>
                <w:sz w:val="20"/>
                <w:szCs w:val="20"/>
              </w:rPr>
            </w:pPr>
            <w:r w:rsidRPr="001B7BE2">
              <w:rPr>
                <w:b/>
                <w:bCs/>
                <w:i/>
                <w:iCs/>
                <w:sz w:val="20"/>
                <w:szCs w:val="20"/>
              </w:rPr>
              <w:t>Okolotorno</w:t>
            </w:r>
          </w:p>
        </w:tc>
        <w:tc>
          <w:tcPr>
            <w:tcW w:w="7042" w:type="dxa"/>
            <w:vAlign w:val="center"/>
          </w:tcPr>
          <w:p w14:paraId="7D9BD2BE"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Ljetna manifestacija koja oživljava stari grad Novog Vinodolskog kroz glazbu, gastronomiju i druženje u autentičnom mediteranskom ambijentu</w:t>
            </w:r>
            <w:r>
              <w:rPr>
                <w:rFonts w:eastAsia="Calibri" w:cs="Times New Roman"/>
                <w:sz w:val="18"/>
                <w:szCs w:val="18"/>
                <w:lang w:eastAsia="en-GB"/>
              </w:rPr>
              <w:t>.</w:t>
            </w:r>
          </w:p>
        </w:tc>
      </w:tr>
      <w:tr w:rsidR="00024E11" w:rsidRPr="001B7BE2" w14:paraId="3D04CC43" w14:textId="77777777" w:rsidTr="00B75E32">
        <w:trPr>
          <w:trHeight w:val="113"/>
        </w:trPr>
        <w:tc>
          <w:tcPr>
            <w:tcW w:w="1980" w:type="dxa"/>
            <w:noWrap/>
            <w:vAlign w:val="center"/>
          </w:tcPr>
          <w:p w14:paraId="78DA55AD" w14:textId="77777777" w:rsidR="00024E11" w:rsidRPr="001B7BE2" w:rsidRDefault="00024E11" w:rsidP="00B75E32">
            <w:pPr>
              <w:rPr>
                <w:b/>
                <w:bCs/>
                <w:i/>
                <w:iCs/>
                <w:sz w:val="20"/>
                <w:szCs w:val="20"/>
              </w:rPr>
            </w:pPr>
            <w:r w:rsidRPr="001B7BE2">
              <w:rPr>
                <w:b/>
                <w:bCs/>
                <w:i/>
                <w:iCs/>
                <w:sz w:val="20"/>
                <w:szCs w:val="20"/>
              </w:rPr>
              <w:t>Fešta od kilometra</w:t>
            </w:r>
          </w:p>
        </w:tc>
        <w:tc>
          <w:tcPr>
            <w:tcW w:w="7042" w:type="dxa"/>
            <w:vAlign w:val="center"/>
          </w:tcPr>
          <w:p w14:paraId="6B15C3C8"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Okuplja posjetitelje uz domaću gastronomiju, suvenire i glazbu </w:t>
            </w:r>
            <w:r w:rsidRPr="00F33D47">
              <w:rPr>
                <w:rFonts w:eastAsia="Calibri" w:cs="Times New Roman"/>
                <w:sz w:val="18"/>
                <w:szCs w:val="18"/>
                <w:lang w:eastAsia="en-GB"/>
              </w:rPr>
              <w:t>s ciljem upoznavanja posjetitelja s manje poznatim dijelom grada uz samo more</w:t>
            </w:r>
            <w:r>
              <w:rPr>
                <w:rFonts w:eastAsia="Calibri" w:cs="Times New Roman"/>
                <w:sz w:val="18"/>
                <w:szCs w:val="18"/>
                <w:lang w:eastAsia="en-GB"/>
              </w:rPr>
              <w:t>.</w:t>
            </w:r>
          </w:p>
        </w:tc>
      </w:tr>
      <w:tr w:rsidR="00024E11" w:rsidRPr="001B7BE2" w14:paraId="3BF48B35" w14:textId="77777777" w:rsidTr="00B75E32">
        <w:trPr>
          <w:trHeight w:val="113"/>
        </w:trPr>
        <w:tc>
          <w:tcPr>
            <w:tcW w:w="1980" w:type="dxa"/>
            <w:noWrap/>
            <w:vAlign w:val="center"/>
          </w:tcPr>
          <w:p w14:paraId="7C1D02DF" w14:textId="77777777" w:rsidR="00024E11" w:rsidRPr="001B7BE2" w:rsidRDefault="00024E11" w:rsidP="00B75E32">
            <w:pPr>
              <w:rPr>
                <w:b/>
                <w:bCs/>
                <w:i/>
                <w:iCs/>
                <w:sz w:val="20"/>
                <w:szCs w:val="20"/>
              </w:rPr>
            </w:pPr>
            <w:r w:rsidRPr="001B7BE2">
              <w:rPr>
                <w:b/>
                <w:bCs/>
                <w:i/>
                <w:iCs/>
                <w:sz w:val="20"/>
                <w:szCs w:val="20"/>
              </w:rPr>
              <w:t>Ružica Vinodola</w:t>
            </w:r>
          </w:p>
        </w:tc>
        <w:tc>
          <w:tcPr>
            <w:tcW w:w="7042" w:type="dxa"/>
            <w:vAlign w:val="center"/>
          </w:tcPr>
          <w:p w14:paraId="000431BB"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Tradicionalni ljetni festival inspiriran </w:t>
            </w:r>
            <w:r w:rsidRPr="00F33D47">
              <w:rPr>
                <w:rFonts w:eastAsia="Calibri" w:cs="Times New Roman"/>
                <w:sz w:val="18"/>
                <w:szCs w:val="18"/>
                <w:lang w:eastAsia="en-GB"/>
              </w:rPr>
              <w:t>običajem iz vremena Frankopana, kada se po završetku berbe grožđa birala najvrjednija i najljepša beračica</w:t>
            </w:r>
            <w:r>
              <w:rPr>
                <w:rFonts w:eastAsia="Calibri" w:cs="Times New Roman"/>
                <w:sz w:val="18"/>
                <w:szCs w:val="18"/>
                <w:lang w:eastAsia="en-GB"/>
              </w:rPr>
              <w:t>.</w:t>
            </w:r>
          </w:p>
        </w:tc>
      </w:tr>
      <w:tr w:rsidR="00024E11" w:rsidRPr="001B7BE2" w14:paraId="14A8B8B5" w14:textId="77777777" w:rsidTr="00B75E32">
        <w:trPr>
          <w:trHeight w:val="113"/>
        </w:trPr>
        <w:tc>
          <w:tcPr>
            <w:tcW w:w="1980" w:type="dxa"/>
            <w:noWrap/>
            <w:vAlign w:val="center"/>
          </w:tcPr>
          <w:p w14:paraId="2F8D338B" w14:textId="77777777" w:rsidR="00024E11" w:rsidRPr="001B7BE2" w:rsidRDefault="00024E11" w:rsidP="00B75E32">
            <w:pPr>
              <w:rPr>
                <w:b/>
                <w:bCs/>
                <w:i/>
                <w:iCs/>
                <w:sz w:val="20"/>
                <w:szCs w:val="20"/>
              </w:rPr>
            </w:pPr>
            <w:r w:rsidRPr="001B7BE2">
              <w:rPr>
                <w:b/>
                <w:bCs/>
                <w:i/>
                <w:iCs/>
                <w:sz w:val="20"/>
                <w:szCs w:val="20"/>
              </w:rPr>
              <w:t>Zdravica Novoj</w:t>
            </w:r>
          </w:p>
        </w:tc>
        <w:tc>
          <w:tcPr>
            <w:tcW w:w="7042" w:type="dxa"/>
            <w:vAlign w:val="center"/>
          </w:tcPr>
          <w:p w14:paraId="56FF212E" w14:textId="77777777" w:rsidR="00024E11" w:rsidRPr="001B7BE2" w:rsidRDefault="00024E11" w:rsidP="00B75E32">
            <w:pPr>
              <w:numPr>
                <w:ilvl w:val="0"/>
                <w:numId w:val="5"/>
              </w:numPr>
              <w:ind w:left="318"/>
              <w:rPr>
                <w:rFonts w:eastAsia="Calibri" w:cs="Times New Roman"/>
                <w:sz w:val="18"/>
                <w:szCs w:val="18"/>
                <w:lang w:eastAsia="en-GB"/>
              </w:rPr>
            </w:pPr>
            <w:r>
              <w:rPr>
                <w:rFonts w:eastAsia="Calibri" w:cs="Times New Roman"/>
                <w:sz w:val="18"/>
                <w:szCs w:val="18"/>
                <w:lang w:eastAsia="en-GB"/>
              </w:rPr>
              <w:t>D</w:t>
            </w:r>
            <w:r w:rsidRPr="00F33D47">
              <w:rPr>
                <w:rFonts w:eastAsia="Calibri" w:cs="Times New Roman"/>
                <w:sz w:val="18"/>
                <w:szCs w:val="18"/>
                <w:lang w:eastAsia="en-GB"/>
              </w:rPr>
              <w:t>oček Nove godine u podne uz glazbu, dječji program, prigodnu eno i gastro ponudu</w:t>
            </w:r>
            <w:r w:rsidRPr="001B7BE2">
              <w:rPr>
                <w:rFonts w:eastAsia="Calibri" w:cs="Times New Roman"/>
                <w:sz w:val="18"/>
                <w:szCs w:val="18"/>
                <w:lang w:eastAsia="en-GB"/>
              </w:rPr>
              <w:t>.</w:t>
            </w:r>
          </w:p>
        </w:tc>
      </w:tr>
      <w:tr w:rsidR="00024E11" w:rsidRPr="001B7BE2" w14:paraId="71862FBC" w14:textId="77777777" w:rsidTr="00B75E32">
        <w:trPr>
          <w:trHeight w:val="113"/>
        </w:trPr>
        <w:tc>
          <w:tcPr>
            <w:tcW w:w="9022" w:type="dxa"/>
            <w:gridSpan w:val="2"/>
            <w:shd w:val="clear" w:color="auto" w:fill="D9E2F3" w:themeFill="accent1" w:themeFillTint="33"/>
            <w:noWrap/>
            <w:vAlign w:val="center"/>
          </w:tcPr>
          <w:p w14:paraId="27C2A6D0" w14:textId="77777777" w:rsidR="00024E11" w:rsidRPr="001B7BE2" w:rsidRDefault="00024E11" w:rsidP="00B75E32">
            <w:pPr>
              <w:ind w:left="318"/>
              <w:jc w:val="center"/>
              <w:rPr>
                <w:rFonts w:eastAsia="Calibri" w:cs="Times New Roman"/>
                <w:sz w:val="18"/>
                <w:szCs w:val="18"/>
                <w:lang w:eastAsia="en-GB"/>
              </w:rPr>
            </w:pPr>
            <w:r w:rsidRPr="001B7BE2">
              <w:rPr>
                <w:b/>
                <w:bCs/>
                <w:sz w:val="18"/>
                <w:szCs w:val="18"/>
              </w:rPr>
              <w:t>Crikvenica</w:t>
            </w:r>
          </w:p>
        </w:tc>
      </w:tr>
      <w:tr w:rsidR="00024E11" w:rsidRPr="001B7BE2" w14:paraId="6EFAF3D5" w14:textId="77777777" w:rsidTr="00B75E32">
        <w:trPr>
          <w:trHeight w:val="113"/>
        </w:trPr>
        <w:tc>
          <w:tcPr>
            <w:tcW w:w="1980" w:type="dxa"/>
            <w:noWrap/>
            <w:vAlign w:val="center"/>
          </w:tcPr>
          <w:p w14:paraId="43E225A6" w14:textId="77777777" w:rsidR="00024E11" w:rsidRPr="001B7BE2" w:rsidRDefault="00024E11" w:rsidP="00B75E32">
            <w:pPr>
              <w:rPr>
                <w:b/>
                <w:bCs/>
                <w:i/>
                <w:iCs/>
                <w:sz w:val="20"/>
                <w:szCs w:val="20"/>
              </w:rPr>
            </w:pPr>
            <w:r w:rsidRPr="001B7BE2">
              <w:rPr>
                <w:b/>
                <w:bCs/>
                <w:i/>
                <w:iCs/>
                <w:sz w:val="20"/>
                <w:szCs w:val="20"/>
              </w:rPr>
              <w:t>Ribarski tjedan</w:t>
            </w:r>
          </w:p>
        </w:tc>
        <w:tc>
          <w:tcPr>
            <w:tcW w:w="7042" w:type="dxa"/>
            <w:vAlign w:val="center"/>
          </w:tcPr>
          <w:p w14:paraId="55CB2FF0"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Tradicionalna manifestacija koja promiče lokalnu ribarsku kulturu i gastronomske specijalitete, s naglaskom na očuvanje priobalnih običaja.</w:t>
            </w:r>
          </w:p>
        </w:tc>
      </w:tr>
      <w:tr w:rsidR="00024E11" w:rsidRPr="001B7BE2" w14:paraId="00E72265" w14:textId="77777777" w:rsidTr="00B75E32">
        <w:trPr>
          <w:trHeight w:val="113"/>
        </w:trPr>
        <w:tc>
          <w:tcPr>
            <w:tcW w:w="1980" w:type="dxa"/>
            <w:noWrap/>
            <w:vAlign w:val="center"/>
          </w:tcPr>
          <w:p w14:paraId="2C6936EE" w14:textId="77777777" w:rsidR="00024E11" w:rsidRPr="001B7BE2" w:rsidRDefault="00024E11" w:rsidP="00B75E32">
            <w:pPr>
              <w:rPr>
                <w:b/>
                <w:bCs/>
                <w:i/>
                <w:iCs/>
                <w:sz w:val="20"/>
                <w:szCs w:val="20"/>
              </w:rPr>
            </w:pPr>
            <w:r w:rsidRPr="001B7BE2">
              <w:rPr>
                <w:b/>
                <w:bCs/>
                <w:i/>
                <w:iCs/>
                <w:sz w:val="20"/>
                <w:szCs w:val="20"/>
              </w:rPr>
              <w:t>Mjesec plave ribe</w:t>
            </w:r>
          </w:p>
        </w:tc>
        <w:tc>
          <w:tcPr>
            <w:tcW w:w="7042" w:type="dxa"/>
            <w:vAlign w:val="center"/>
          </w:tcPr>
          <w:p w14:paraId="5B6D0860"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Tematski događaj posvećen plavoj ribi, koji kombinira gastronomiju, edukaciju i promociju lokalnih resursa mora.</w:t>
            </w:r>
          </w:p>
        </w:tc>
      </w:tr>
      <w:tr w:rsidR="00024E11" w:rsidRPr="001B7BE2" w14:paraId="5FF7405A" w14:textId="77777777" w:rsidTr="00B75E32">
        <w:trPr>
          <w:trHeight w:val="113"/>
        </w:trPr>
        <w:tc>
          <w:tcPr>
            <w:tcW w:w="1980" w:type="dxa"/>
            <w:noWrap/>
            <w:vAlign w:val="center"/>
          </w:tcPr>
          <w:p w14:paraId="3E1F3629" w14:textId="77777777" w:rsidR="00024E11" w:rsidRPr="001B7BE2" w:rsidRDefault="00024E11" w:rsidP="00B75E32">
            <w:pPr>
              <w:rPr>
                <w:b/>
                <w:bCs/>
                <w:i/>
                <w:iCs/>
                <w:sz w:val="20"/>
                <w:szCs w:val="20"/>
              </w:rPr>
            </w:pPr>
            <w:r w:rsidRPr="001B7BE2">
              <w:rPr>
                <w:b/>
                <w:bCs/>
                <w:i/>
                <w:iCs/>
                <w:sz w:val="20"/>
                <w:szCs w:val="20"/>
              </w:rPr>
              <w:t>Moja mala kala</w:t>
            </w:r>
          </w:p>
        </w:tc>
        <w:tc>
          <w:tcPr>
            <w:tcW w:w="7042" w:type="dxa"/>
            <w:vAlign w:val="center"/>
          </w:tcPr>
          <w:p w14:paraId="4E6DA8F3" w14:textId="77777777" w:rsidR="00024E11" w:rsidRPr="001B7BE2" w:rsidRDefault="00024E11" w:rsidP="00B75E32">
            <w:pPr>
              <w:numPr>
                <w:ilvl w:val="0"/>
                <w:numId w:val="5"/>
              </w:numPr>
              <w:ind w:left="318"/>
              <w:rPr>
                <w:rFonts w:eastAsia="Calibri" w:cs="Times New Roman"/>
                <w:sz w:val="18"/>
                <w:szCs w:val="18"/>
                <w:lang w:eastAsia="en-GB"/>
              </w:rPr>
            </w:pPr>
            <w:r>
              <w:rPr>
                <w:rFonts w:eastAsia="Calibri" w:cs="Times New Roman"/>
                <w:sz w:val="18"/>
                <w:szCs w:val="18"/>
                <w:lang w:eastAsia="en-GB"/>
              </w:rPr>
              <w:t>M</w:t>
            </w:r>
            <w:r w:rsidRPr="00D442B6">
              <w:rPr>
                <w:rFonts w:eastAsia="Calibri" w:cs="Times New Roman"/>
                <w:sz w:val="18"/>
                <w:szCs w:val="18"/>
                <w:lang w:eastAsia="en-GB"/>
              </w:rPr>
              <w:t>anifestacija koja slavi povijest i tradiciju Crikvenice, koja se održava u starim gradskim uličicama (kalama). Cilj joj je oživjeti život starog grada i pokazati kako je nekada izgledao</w:t>
            </w:r>
            <w:r w:rsidRPr="001B7BE2">
              <w:rPr>
                <w:rFonts w:eastAsia="Calibri" w:cs="Times New Roman"/>
                <w:sz w:val="18"/>
                <w:szCs w:val="18"/>
                <w:lang w:eastAsia="en-GB"/>
              </w:rPr>
              <w:t>.</w:t>
            </w:r>
          </w:p>
        </w:tc>
      </w:tr>
      <w:tr w:rsidR="00024E11" w:rsidRPr="001B7BE2" w14:paraId="0865F85B" w14:textId="77777777" w:rsidTr="00B75E32">
        <w:trPr>
          <w:trHeight w:val="113"/>
        </w:trPr>
        <w:tc>
          <w:tcPr>
            <w:tcW w:w="1980" w:type="dxa"/>
            <w:noWrap/>
            <w:vAlign w:val="center"/>
          </w:tcPr>
          <w:p w14:paraId="2B6CA0E0" w14:textId="77777777" w:rsidR="00024E11" w:rsidRPr="001B7BE2" w:rsidRDefault="00024E11" w:rsidP="00B75E32">
            <w:pPr>
              <w:rPr>
                <w:b/>
                <w:bCs/>
                <w:i/>
                <w:iCs/>
                <w:sz w:val="20"/>
                <w:szCs w:val="20"/>
              </w:rPr>
            </w:pPr>
            <w:r w:rsidRPr="001B7BE2">
              <w:rPr>
                <w:b/>
                <w:bCs/>
                <w:i/>
                <w:iCs/>
                <w:sz w:val="20"/>
                <w:szCs w:val="20"/>
              </w:rPr>
              <w:t>CrikvArt</w:t>
            </w:r>
          </w:p>
        </w:tc>
        <w:tc>
          <w:tcPr>
            <w:tcW w:w="7042" w:type="dxa"/>
            <w:vAlign w:val="center"/>
          </w:tcPr>
          <w:p w14:paraId="01648599" w14:textId="77777777" w:rsidR="00024E11" w:rsidRPr="00702553" w:rsidRDefault="00024E11" w:rsidP="00B75E32">
            <w:pPr>
              <w:numPr>
                <w:ilvl w:val="0"/>
                <w:numId w:val="5"/>
              </w:numPr>
              <w:ind w:left="318"/>
              <w:rPr>
                <w:rFonts w:eastAsia="Calibri" w:cs="Times New Roman"/>
                <w:sz w:val="18"/>
                <w:szCs w:val="18"/>
                <w:lang w:eastAsia="en-GB"/>
              </w:rPr>
            </w:pPr>
            <w:r>
              <w:rPr>
                <w:rFonts w:eastAsia="Calibri" w:cs="Times New Roman"/>
                <w:sz w:val="18"/>
                <w:szCs w:val="18"/>
                <w:lang w:eastAsia="en-GB"/>
              </w:rPr>
              <w:t>Festival uličnih zabavljača</w:t>
            </w:r>
            <w:r w:rsidRPr="001B7BE2">
              <w:rPr>
                <w:rFonts w:eastAsia="Calibri" w:cs="Times New Roman"/>
                <w:sz w:val="18"/>
                <w:szCs w:val="18"/>
                <w:lang w:eastAsia="en-GB"/>
              </w:rPr>
              <w:t xml:space="preserve"> </w:t>
            </w:r>
            <w:r>
              <w:rPr>
                <w:rFonts w:eastAsia="Calibri" w:cs="Times New Roman"/>
                <w:sz w:val="18"/>
                <w:szCs w:val="18"/>
                <w:lang w:eastAsia="en-GB"/>
              </w:rPr>
              <w:t xml:space="preserve">koji okuplja akrobate, žonglere, performere, cirkusante, ulične svirače i druge zabavljače. </w:t>
            </w:r>
          </w:p>
        </w:tc>
      </w:tr>
      <w:tr w:rsidR="00024E11" w:rsidRPr="001B7BE2" w14:paraId="72673B1C" w14:textId="77777777" w:rsidTr="00B75E32">
        <w:trPr>
          <w:trHeight w:val="113"/>
        </w:trPr>
        <w:tc>
          <w:tcPr>
            <w:tcW w:w="1980" w:type="dxa"/>
            <w:noWrap/>
            <w:vAlign w:val="center"/>
          </w:tcPr>
          <w:p w14:paraId="4AF57042" w14:textId="77777777" w:rsidR="00024E11" w:rsidRPr="001B7BE2" w:rsidRDefault="00024E11" w:rsidP="00B75E32">
            <w:pPr>
              <w:rPr>
                <w:b/>
                <w:bCs/>
                <w:i/>
                <w:iCs/>
                <w:sz w:val="20"/>
                <w:szCs w:val="20"/>
              </w:rPr>
            </w:pPr>
            <w:r w:rsidRPr="001B7BE2">
              <w:rPr>
                <w:b/>
                <w:bCs/>
                <w:i/>
                <w:iCs/>
                <w:sz w:val="20"/>
                <w:szCs w:val="20"/>
              </w:rPr>
              <w:t>(Sr)Etno Selce</w:t>
            </w:r>
          </w:p>
        </w:tc>
        <w:tc>
          <w:tcPr>
            <w:tcW w:w="7042" w:type="dxa"/>
            <w:vAlign w:val="center"/>
          </w:tcPr>
          <w:p w14:paraId="44E077F8"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Festival etno-glazbe i folklora koji doprinosi očuvanju kulturne baštine i identiteta lokalnih zajednica.</w:t>
            </w:r>
          </w:p>
        </w:tc>
      </w:tr>
      <w:tr w:rsidR="00024E11" w:rsidRPr="001B7BE2" w14:paraId="262813E0" w14:textId="77777777" w:rsidTr="00B75E32">
        <w:trPr>
          <w:trHeight w:val="113"/>
        </w:trPr>
        <w:tc>
          <w:tcPr>
            <w:tcW w:w="1980" w:type="dxa"/>
            <w:noWrap/>
            <w:vAlign w:val="center"/>
          </w:tcPr>
          <w:p w14:paraId="7D538F17" w14:textId="77777777" w:rsidR="00024E11" w:rsidRPr="001B7BE2" w:rsidRDefault="00024E11" w:rsidP="00B75E32">
            <w:pPr>
              <w:rPr>
                <w:b/>
                <w:bCs/>
                <w:i/>
                <w:iCs/>
                <w:sz w:val="20"/>
                <w:szCs w:val="20"/>
              </w:rPr>
            </w:pPr>
            <w:r w:rsidRPr="001B7BE2">
              <w:rPr>
                <w:b/>
                <w:bCs/>
                <w:i/>
                <w:iCs/>
                <w:sz w:val="20"/>
                <w:szCs w:val="20"/>
              </w:rPr>
              <w:t>Festival Na palade – kanat i štorije</w:t>
            </w:r>
          </w:p>
        </w:tc>
        <w:tc>
          <w:tcPr>
            <w:tcW w:w="7042" w:type="dxa"/>
            <w:vAlign w:val="center"/>
          </w:tcPr>
          <w:p w14:paraId="09A5512E"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Događaj fokusiran na usmenu tradiciju, kanat pjesmu i lokalne priče, s naglaskom na kulturnu interpretaciju i participaciju zajednice.</w:t>
            </w:r>
          </w:p>
        </w:tc>
      </w:tr>
      <w:tr w:rsidR="00024E11" w:rsidRPr="001B7BE2" w14:paraId="66003D47" w14:textId="77777777" w:rsidTr="00B75E32">
        <w:trPr>
          <w:trHeight w:val="113"/>
        </w:trPr>
        <w:tc>
          <w:tcPr>
            <w:tcW w:w="1980" w:type="dxa"/>
            <w:noWrap/>
            <w:vAlign w:val="center"/>
          </w:tcPr>
          <w:p w14:paraId="6A8F3AC2" w14:textId="77777777" w:rsidR="00024E11" w:rsidRPr="001B7BE2" w:rsidRDefault="00024E11" w:rsidP="00B75E32">
            <w:pPr>
              <w:rPr>
                <w:b/>
                <w:bCs/>
                <w:i/>
                <w:iCs/>
                <w:sz w:val="20"/>
                <w:szCs w:val="20"/>
              </w:rPr>
            </w:pPr>
            <w:r w:rsidRPr="001B7BE2">
              <w:rPr>
                <w:b/>
                <w:bCs/>
                <w:i/>
                <w:iCs/>
                <w:sz w:val="20"/>
                <w:szCs w:val="20"/>
              </w:rPr>
              <w:t>Advent</w:t>
            </w:r>
          </w:p>
        </w:tc>
        <w:tc>
          <w:tcPr>
            <w:tcW w:w="7042" w:type="dxa"/>
            <w:vAlign w:val="center"/>
          </w:tcPr>
          <w:p w14:paraId="13CE2222"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Sezonska manifestacija koja povezuje turističku ponudu s lokalnim kulturnim i društvenim aktivnostima tijekom prosinca.</w:t>
            </w:r>
          </w:p>
        </w:tc>
      </w:tr>
      <w:tr w:rsidR="00024E11" w:rsidRPr="001B7BE2" w14:paraId="17C5A836" w14:textId="77777777" w:rsidTr="00B75E32">
        <w:trPr>
          <w:trHeight w:val="113"/>
        </w:trPr>
        <w:tc>
          <w:tcPr>
            <w:tcW w:w="1980" w:type="dxa"/>
            <w:noWrap/>
            <w:vAlign w:val="center"/>
          </w:tcPr>
          <w:p w14:paraId="323BBF36" w14:textId="77777777" w:rsidR="00024E11" w:rsidRPr="001B7BE2" w:rsidRDefault="00024E11" w:rsidP="00B75E32">
            <w:pPr>
              <w:rPr>
                <w:b/>
                <w:bCs/>
                <w:i/>
                <w:iCs/>
                <w:sz w:val="20"/>
                <w:szCs w:val="20"/>
              </w:rPr>
            </w:pPr>
            <w:r w:rsidRPr="001B7BE2">
              <w:rPr>
                <w:b/>
                <w:bCs/>
                <w:i/>
                <w:iCs/>
                <w:sz w:val="20"/>
                <w:szCs w:val="20"/>
              </w:rPr>
              <w:t>Uskrs na Rivijeri Crikvenica</w:t>
            </w:r>
          </w:p>
        </w:tc>
        <w:tc>
          <w:tcPr>
            <w:tcW w:w="7042" w:type="dxa"/>
            <w:vAlign w:val="center"/>
          </w:tcPr>
          <w:p w14:paraId="39233C1B"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Tradicionalni uskrsni program koji uključuje obiteljske i kulturne aktivnosti, naglašavajući lokalne običaje i gastronomiju</w:t>
            </w:r>
            <w:r>
              <w:rPr>
                <w:rFonts w:eastAsia="Calibri" w:cs="Times New Roman"/>
                <w:sz w:val="18"/>
                <w:szCs w:val="18"/>
                <w:lang w:eastAsia="en-GB"/>
              </w:rPr>
              <w:t>.</w:t>
            </w:r>
          </w:p>
        </w:tc>
      </w:tr>
      <w:tr w:rsidR="00024E11" w:rsidRPr="001B7BE2" w14:paraId="5415EA4B" w14:textId="77777777" w:rsidTr="00B75E32">
        <w:trPr>
          <w:trHeight w:val="113"/>
        </w:trPr>
        <w:tc>
          <w:tcPr>
            <w:tcW w:w="1980" w:type="dxa"/>
            <w:noWrap/>
            <w:vAlign w:val="center"/>
          </w:tcPr>
          <w:p w14:paraId="14D2CF46" w14:textId="77777777" w:rsidR="00024E11" w:rsidRPr="001B7BE2" w:rsidRDefault="00024E11" w:rsidP="00B75E32">
            <w:pPr>
              <w:rPr>
                <w:b/>
                <w:bCs/>
                <w:i/>
                <w:iCs/>
                <w:sz w:val="20"/>
                <w:szCs w:val="20"/>
              </w:rPr>
            </w:pPr>
            <w:r w:rsidRPr="001B7BE2">
              <w:rPr>
                <w:b/>
                <w:bCs/>
                <w:i/>
                <w:iCs/>
                <w:sz w:val="20"/>
                <w:szCs w:val="20"/>
              </w:rPr>
              <w:t>Maškare</w:t>
            </w:r>
          </w:p>
        </w:tc>
        <w:tc>
          <w:tcPr>
            <w:tcW w:w="7042" w:type="dxa"/>
            <w:vAlign w:val="center"/>
          </w:tcPr>
          <w:p w14:paraId="766677FC"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Karnevalska manifestacija koja čuva pučku tradiciju i običaje </w:t>
            </w:r>
            <w:r>
              <w:rPr>
                <w:rFonts w:eastAsia="Calibri" w:cs="Times New Roman"/>
                <w:sz w:val="18"/>
                <w:szCs w:val="18"/>
                <w:lang w:eastAsia="en-GB"/>
              </w:rPr>
              <w:t>Crikveničke rivijere</w:t>
            </w:r>
            <w:r w:rsidRPr="001B7BE2">
              <w:rPr>
                <w:rFonts w:eastAsia="Calibri" w:cs="Times New Roman"/>
                <w:sz w:val="18"/>
                <w:szCs w:val="18"/>
                <w:lang w:eastAsia="en-GB"/>
              </w:rPr>
              <w:t>, istovremeno doprinoseći turističkoj atraktivnosti destinacije.</w:t>
            </w:r>
          </w:p>
        </w:tc>
      </w:tr>
      <w:tr w:rsidR="00024E11" w:rsidRPr="001B7BE2" w14:paraId="7A0C81C6" w14:textId="77777777" w:rsidTr="00B75E32">
        <w:trPr>
          <w:trHeight w:val="113"/>
        </w:trPr>
        <w:tc>
          <w:tcPr>
            <w:tcW w:w="1980" w:type="dxa"/>
            <w:noWrap/>
            <w:vAlign w:val="center"/>
          </w:tcPr>
          <w:p w14:paraId="67CA20E0" w14:textId="77777777" w:rsidR="00024E11" w:rsidRPr="001B7BE2" w:rsidRDefault="00024E11" w:rsidP="00B75E32">
            <w:pPr>
              <w:rPr>
                <w:b/>
                <w:bCs/>
                <w:i/>
                <w:iCs/>
                <w:sz w:val="20"/>
                <w:szCs w:val="20"/>
              </w:rPr>
            </w:pPr>
            <w:r w:rsidRPr="001B7BE2">
              <w:rPr>
                <w:b/>
                <w:bCs/>
                <w:i/>
                <w:iCs/>
                <w:sz w:val="20"/>
                <w:szCs w:val="20"/>
              </w:rPr>
              <w:t>Plivački maraton Šilo-Crikvenica</w:t>
            </w:r>
          </w:p>
        </w:tc>
        <w:tc>
          <w:tcPr>
            <w:tcW w:w="7042" w:type="dxa"/>
            <w:vAlign w:val="center"/>
          </w:tcPr>
          <w:p w14:paraId="505C2537" w14:textId="77777777" w:rsidR="00024E11" w:rsidRPr="001B7BE2" w:rsidRDefault="00024E11" w:rsidP="00B75E32">
            <w:pPr>
              <w:numPr>
                <w:ilvl w:val="0"/>
                <w:numId w:val="5"/>
              </w:numPr>
              <w:ind w:left="318"/>
              <w:rPr>
                <w:rFonts w:eastAsia="Calibri" w:cs="Times New Roman"/>
                <w:sz w:val="18"/>
                <w:szCs w:val="18"/>
                <w:lang w:eastAsia="en-GB"/>
              </w:rPr>
            </w:pPr>
            <w:r>
              <w:rPr>
                <w:rFonts w:eastAsia="Calibri" w:cs="Times New Roman"/>
                <w:sz w:val="18"/>
                <w:szCs w:val="18"/>
                <w:lang w:eastAsia="en-GB"/>
              </w:rPr>
              <w:t>Najstariji plivački maraton u Hrvatskoj i na Jadranu</w:t>
            </w:r>
            <w:r w:rsidRPr="001B7BE2">
              <w:rPr>
                <w:rFonts w:eastAsia="Calibri" w:cs="Times New Roman"/>
                <w:sz w:val="18"/>
                <w:szCs w:val="18"/>
                <w:lang w:eastAsia="en-GB"/>
              </w:rPr>
              <w:t>.</w:t>
            </w:r>
          </w:p>
        </w:tc>
      </w:tr>
      <w:tr w:rsidR="00024E11" w:rsidRPr="001B7BE2" w14:paraId="6A6084A4" w14:textId="77777777" w:rsidTr="00B75E32">
        <w:trPr>
          <w:trHeight w:val="113"/>
        </w:trPr>
        <w:tc>
          <w:tcPr>
            <w:tcW w:w="1980" w:type="dxa"/>
            <w:noWrap/>
            <w:vAlign w:val="center"/>
          </w:tcPr>
          <w:p w14:paraId="4CDB7E1E" w14:textId="77777777" w:rsidR="00024E11" w:rsidRPr="001B7BE2" w:rsidRDefault="00024E11" w:rsidP="00B75E32">
            <w:pPr>
              <w:rPr>
                <w:b/>
                <w:bCs/>
                <w:i/>
                <w:iCs/>
                <w:sz w:val="20"/>
                <w:szCs w:val="20"/>
              </w:rPr>
            </w:pPr>
            <w:r w:rsidRPr="001B7BE2">
              <w:rPr>
                <w:b/>
                <w:bCs/>
                <w:i/>
                <w:iCs/>
                <w:sz w:val="20"/>
                <w:szCs w:val="20"/>
              </w:rPr>
              <w:t>Adria Advent Maraton</w:t>
            </w:r>
          </w:p>
        </w:tc>
        <w:tc>
          <w:tcPr>
            <w:tcW w:w="7042" w:type="dxa"/>
            <w:vAlign w:val="center"/>
          </w:tcPr>
          <w:p w14:paraId="1B822209"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 xml:space="preserve">Sezonski </w:t>
            </w:r>
            <w:r>
              <w:rPr>
                <w:rFonts w:eastAsia="Calibri" w:cs="Times New Roman"/>
                <w:sz w:val="18"/>
                <w:szCs w:val="18"/>
                <w:lang w:eastAsia="en-GB"/>
              </w:rPr>
              <w:t>trkački</w:t>
            </w:r>
            <w:r w:rsidRPr="001B7BE2">
              <w:rPr>
                <w:rFonts w:eastAsia="Calibri" w:cs="Times New Roman"/>
                <w:sz w:val="18"/>
                <w:szCs w:val="18"/>
                <w:lang w:eastAsia="en-GB"/>
              </w:rPr>
              <w:t xml:space="preserve"> događaj koji integrira sport i turističku ponudu tijekom prosinca.</w:t>
            </w:r>
          </w:p>
        </w:tc>
      </w:tr>
      <w:tr w:rsidR="00024E11" w:rsidRPr="001B7BE2" w14:paraId="01B2763D" w14:textId="77777777" w:rsidTr="00B75E32">
        <w:trPr>
          <w:trHeight w:val="113"/>
        </w:trPr>
        <w:tc>
          <w:tcPr>
            <w:tcW w:w="1980" w:type="dxa"/>
            <w:noWrap/>
            <w:vAlign w:val="center"/>
          </w:tcPr>
          <w:p w14:paraId="13CD6B76" w14:textId="77777777" w:rsidR="00024E11" w:rsidRPr="001B7BE2" w:rsidRDefault="00024E11" w:rsidP="00B75E32">
            <w:pPr>
              <w:rPr>
                <w:b/>
                <w:bCs/>
                <w:i/>
                <w:iCs/>
                <w:sz w:val="20"/>
                <w:szCs w:val="20"/>
              </w:rPr>
            </w:pPr>
            <w:r w:rsidRPr="001B7BE2">
              <w:rPr>
                <w:b/>
                <w:bCs/>
                <w:i/>
                <w:iCs/>
                <w:sz w:val="20"/>
                <w:szCs w:val="20"/>
              </w:rPr>
              <w:t>Crikvenica Cup</w:t>
            </w:r>
          </w:p>
        </w:tc>
        <w:tc>
          <w:tcPr>
            <w:tcW w:w="7042" w:type="dxa"/>
            <w:vAlign w:val="center"/>
          </w:tcPr>
          <w:p w14:paraId="4AA04637"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Tradicionalna sportska manifestacija</w:t>
            </w:r>
            <w:r>
              <w:rPr>
                <w:rFonts w:eastAsia="Calibri" w:cs="Times New Roman"/>
                <w:sz w:val="18"/>
                <w:szCs w:val="18"/>
                <w:lang w:eastAsia="en-GB"/>
              </w:rPr>
              <w:t>, međunarodni dječji nogometni turnir.</w:t>
            </w:r>
          </w:p>
        </w:tc>
      </w:tr>
      <w:tr w:rsidR="00024E11" w:rsidRPr="001B7BE2" w14:paraId="4D4AD587" w14:textId="77777777" w:rsidTr="00B75E32">
        <w:trPr>
          <w:trHeight w:val="113"/>
        </w:trPr>
        <w:tc>
          <w:tcPr>
            <w:tcW w:w="1980" w:type="dxa"/>
            <w:noWrap/>
            <w:vAlign w:val="center"/>
          </w:tcPr>
          <w:p w14:paraId="366EB5DD" w14:textId="77777777" w:rsidR="00024E11" w:rsidRPr="001B7BE2" w:rsidRDefault="00024E11" w:rsidP="00B75E32">
            <w:pPr>
              <w:rPr>
                <w:b/>
                <w:bCs/>
                <w:i/>
                <w:iCs/>
                <w:sz w:val="20"/>
                <w:szCs w:val="20"/>
              </w:rPr>
            </w:pPr>
            <w:r w:rsidRPr="001B7BE2">
              <w:rPr>
                <w:b/>
                <w:bCs/>
                <w:i/>
                <w:iCs/>
                <w:sz w:val="20"/>
                <w:szCs w:val="20"/>
              </w:rPr>
              <w:lastRenderedPageBreak/>
              <w:t>C</w:t>
            </w:r>
            <w:r>
              <w:rPr>
                <w:b/>
                <w:bCs/>
                <w:i/>
                <w:iCs/>
                <w:sz w:val="20"/>
                <w:szCs w:val="20"/>
              </w:rPr>
              <w:t>rikvenica Food &amp; Wine Walk</w:t>
            </w:r>
          </w:p>
        </w:tc>
        <w:tc>
          <w:tcPr>
            <w:tcW w:w="7042" w:type="dxa"/>
            <w:vAlign w:val="center"/>
          </w:tcPr>
          <w:p w14:paraId="50439F80" w14:textId="77777777" w:rsidR="00024E11" w:rsidRPr="001B7BE2" w:rsidRDefault="00024E11" w:rsidP="00B75E32">
            <w:pPr>
              <w:numPr>
                <w:ilvl w:val="0"/>
                <w:numId w:val="5"/>
              </w:numPr>
              <w:ind w:left="318"/>
              <w:rPr>
                <w:rFonts w:eastAsia="Calibri" w:cs="Times New Roman"/>
                <w:sz w:val="18"/>
                <w:szCs w:val="18"/>
                <w:lang w:eastAsia="en-GB"/>
              </w:rPr>
            </w:pPr>
            <w:r w:rsidRPr="00702553">
              <w:rPr>
                <w:rFonts w:eastAsia="Calibri" w:cs="Times New Roman"/>
                <w:sz w:val="18"/>
                <w:szCs w:val="18"/>
                <w:lang w:eastAsia="en-GB"/>
              </w:rPr>
              <w:t>Šetnja jedinstvenom hedonističkom rutom od Jadranova do Selca. Manifestacija je to koja spaja gastronomiju, vino i prirodne ljepote.</w:t>
            </w:r>
          </w:p>
        </w:tc>
      </w:tr>
      <w:tr w:rsidR="00024E11" w:rsidRPr="001B7BE2" w14:paraId="3BFEB050" w14:textId="77777777" w:rsidTr="00B75E32">
        <w:trPr>
          <w:trHeight w:val="113"/>
        </w:trPr>
        <w:tc>
          <w:tcPr>
            <w:tcW w:w="9022" w:type="dxa"/>
            <w:gridSpan w:val="2"/>
            <w:shd w:val="clear" w:color="auto" w:fill="D9E2F3" w:themeFill="accent1" w:themeFillTint="33"/>
            <w:noWrap/>
            <w:vAlign w:val="center"/>
          </w:tcPr>
          <w:p w14:paraId="4AEE88B0" w14:textId="77777777" w:rsidR="00024E11" w:rsidRPr="001B7BE2" w:rsidRDefault="00024E11" w:rsidP="00B75E32">
            <w:pPr>
              <w:ind w:left="318"/>
              <w:jc w:val="center"/>
              <w:rPr>
                <w:rFonts w:eastAsia="Calibri" w:cs="Times New Roman"/>
                <w:b/>
                <w:bCs/>
                <w:sz w:val="18"/>
                <w:szCs w:val="18"/>
                <w:lang w:eastAsia="en-GB"/>
              </w:rPr>
            </w:pPr>
            <w:r w:rsidRPr="001B7BE2">
              <w:rPr>
                <w:b/>
                <w:bCs/>
                <w:sz w:val="18"/>
                <w:szCs w:val="18"/>
              </w:rPr>
              <w:t>Općina Vinodolska</w:t>
            </w:r>
          </w:p>
        </w:tc>
      </w:tr>
      <w:tr w:rsidR="00024E11" w:rsidRPr="001B7BE2" w14:paraId="1B63A3D3" w14:textId="77777777" w:rsidTr="00B75E32">
        <w:trPr>
          <w:trHeight w:val="113"/>
        </w:trPr>
        <w:tc>
          <w:tcPr>
            <w:tcW w:w="1980" w:type="dxa"/>
            <w:noWrap/>
            <w:vAlign w:val="center"/>
          </w:tcPr>
          <w:p w14:paraId="34BEC7E0" w14:textId="77777777" w:rsidR="00024E11" w:rsidRPr="001B7BE2" w:rsidRDefault="00024E11" w:rsidP="00B75E32">
            <w:pPr>
              <w:rPr>
                <w:b/>
                <w:bCs/>
                <w:i/>
                <w:iCs/>
                <w:sz w:val="20"/>
                <w:szCs w:val="20"/>
              </w:rPr>
            </w:pPr>
            <w:r w:rsidRPr="001B7BE2">
              <w:rPr>
                <w:b/>
                <w:bCs/>
                <w:i/>
                <w:iCs/>
                <w:sz w:val="20"/>
                <w:szCs w:val="20"/>
              </w:rPr>
              <w:t>Drivenik – putnik kroz vrijeme</w:t>
            </w:r>
          </w:p>
        </w:tc>
        <w:tc>
          <w:tcPr>
            <w:tcW w:w="7042" w:type="dxa"/>
            <w:vAlign w:val="center"/>
          </w:tcPr>
          <w:p w14:paraId="1606BBE9" w14:textId="77777777" w:rsidR="00024E11" w:rsidRPr="001B7BE2" w:rsidRDefault="00024E11" w:rsidP="00B75E32">
            <w:pPr>
              <w:numPr>
                <w:ilvl w:val="0"/>
                <w:numId w:val="5"/>
              </w:numPr>
              <w:ind w:left="318"/>
              <w:rPr>
                <w:rFonts w:eastAsia="Times New Roman" w:cs="Times New Roman"/>
                <w:sz w:val="18"/>
                <w:szCs w:val="18"/>
                <w:lang w:eastAsia="hr-HR"/>
              </w:rPr>
            </w:pPr>
            <w:r w:rsidRPr="001B7BE2">
              <w:rPr>
                <w:rFonts w:eastAsia="Calibri" w:cs="Times New Roman"/>
                <w:sz w:val="18"/>
                <w:szCs w:val="18"/>
                <w:lang w:eastAsia="en-GB"/>
              </w:rPr>
              <w:t>Kroz srednjovjekovnu glazbu i ples, predstave te radionice, kao i prikaze opsade i obrane driveničkog kaštela, posjetitelji imaju priliku osjetiti način života u i oko kaštela u davnim vremenima.</w:t>
            </w:r>
          </w:p>
        </w:tc>
      </w:tr>
      <w:tr w:rsidR="00024E11" w:rsidRPr="001B7BE2" w14:paraId="513F22A5" w14:textId="77777777" w:rsidTr="00B75E32">
        <w:trPr>
          <w:trHeight w:val="113"/>
        </w:trPr>
        <w:tc>
          <w:tcPr>
            <w:tcW w:w="1980" w:type="dxa"/>
            <w:noWrap/>
            <w:vAlign w:val="center"/>
          </w:tcPr>
          <w:p w14:paraId="5890A8BF" w14:textId="77777777" w:rsidR="00024E11" w:rsidRPr="001B7BE2" w:rsidRDefault="00024E11" w:rsidP="00B75E32">
            <w:pPr>
              <w:rPr>
                <w:b/>
                <w:bCs/>
                <w:i/>
                <w:iCs/>
                <w:sz w:val="20"/>
                <w:szCs w:val="20"/>
              </w:rPr>
            </w:pPr>
            <w:r w:rsidRPr="001B7BE2">
              <w:rPr>
                <w:b/>
                <w:bCs/>
                <w:i/>
                <w:iCs/>
                <w:sz w:val="20"/>
                <w:szCs w:val="20"/>
              </w:rPr>
              <w:t>Festival bribirskog prisnaca</w:t>
            </w:r>
          </w:p>
        </w:tc>
        <w:tc>
          <w:tcPr>
            <w:tcW w:w="7042" w:type="dxa"/>
            <w:vAlign w:val="center"/>
          </w:tcPr>
          <w:p w14:paraId="40A69216"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Proljetna manifestacija u okviru koje posjetitelji imaju priliku pogledati demonstraciju izrade bribirskog prisnaca te projekciju dokumentarnog filma o istom</w:t>
            </w:r>
            <w:r>
              <w:rPr>
                <w:rFonts w:eastAsia="Calibri" w:cs="Times New Roman"/>
                <w:sz w:val="18"/>
                <w:szCs w:val="18"/>
                <w:lang w:eastAsia="en-GB"/>
              </w:rPr>
              <w:t>.</w:t>
            </w:r>
          </w:p>
        </w:tc>
      </w:tr>
      <w:tr w:rsidR="00024E11" w:rsidRPr="001B7BE2" w14:paraId="6DDF6F25" w14:textId="77777777" w:rsidTr="00B75E32">
        <w:trPr>
          <w:trHeight w:val="113"/>
        </w:trPr>
        <w:tc>
          <w:tcPr>
            <w:tcW w:w="1980" w:type="dxa"/>
            <w:noWrap/>
            <w:vAlign w:val="center"/>
          </w:tcPr>
          <w:p w14:paraId="7E20E6CF" w14:textId="77777777" w:rsidR="00024E11" w:rsidRPr="001B7BE2" w:rsidRDefault="00024E11" w:rsidP="00B75E32">
            <w:pPr>
              <w:rPr>
                <w:b/>
                <w:bCs/>
                <w:i/>
                <w:iCs/>
                <w:sz w:val="20"/>
                <w:szCs w:val="20"/>
              </w:rPr>
            </w:pPr>
            <w:r w:rsidRPr="001B7BE2">
              <w:rPr>
                <w:b/>
                <w:bCs/>
                <w:i/>
                <w:iCs/>
                <w:sz w:val="20"/>
                <w:szCs w:val="20"/>
              </w:rPr>
              <w:t>Vinodolske ljetne večeri</w:t>
            </w:r>
          </w:p>
        </w:tc>
        <w:tc>
          <w:tcPr>
            <w:tcW w:w="7042" w:type="dxa"/>
            <w:vAlign w:val="center"/>
          </w:tcPr>
          <w:p w14:paraId="4F438F5B" w14:textId="77777777" w:rsidR="00024E11" w:rsidRPr="001B7BE2" w:rsidRDefault="00024E11" w:rsidP="00B75E32">
            <w:pPr>
              <w:numPr>
                <w:ilvl w:val="0"/>
                <w:numId w:val="5"/>
              </w:numPr>
              <w:ind w:left="318"/>
              <w:rPr>
                <w:rFonts w:eastAsia="Calibri" w:cs="Times New Roman"/>
                <w:sz w:val="18"/>
                <w:szCs w:val="18"/>
                <w:lang w:eastAsia="en-GB"/>
              </w:rPr>
            </w:pPr>
            <w:r w:rsidRPr="001B7BE2">
              <w:rPr>
                <w:rFonts w:eastAsia="Calibri" w:cs="Times New Roman"/>
                <w:sz w:val="18"/>
                <w:szCs w:val="18"/>
                <w:lang w:eastAsia="en-GB"/>
              </w:rPr>
              <w:t>Organizira se od 2001. godine tijekom lipnja, srpnja i kolovoza, a sadrži bogat kulturno-umjetnički program, oživljava frankopanske kaštele i mjesta Vinodolske doline te promiče lokalnu tradiciju, običaje i kulturne vrednote.</w:t>
            </w:r>
          </w:p>
        </w:tc>
      </w:tr>
    </w:tbl>
    <w:p w14:paraId="2FB7DD85" w14:textId="77777777" w:rsidR="00024E11" w:rsidRDefault="00024E11" w:rsidP="00024E11">
      <w:pPr>
        <w:rPr>
          <w:sz w:val="16"/>
          <w:szCs w:val="16"/>
        </w:rPr>
      </w:pPr>
      <w:r w:rsidRPr="0027209B">
        <w:rPr>
          <w:sz w:val="16"/>
          <w:szCs w:val="16"/>
        </w:rPr>
        <w:t>Izvor:</w:t>
      </w:r>
      <w:r>
        <w:rPr>
          <w:sz w:val="16"/>
          <w:szCs w:val="16"/>
        </w:rPr>
        <w:t xml:space="preserve"> podaci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3BBA138E" w14:textId="77777777" w:rsidR="00024E11" w:rsidRDefault="00024E11" w:rsidP="00024E11">
      <w:r w:rsidRPr="00456E11">
        <w:t xml:space="preserve">Kombinacija kulturne baštine, prirodnih ljepota i tradicijskih manifestacija </w:t>
      </w:r>
      <w:r>
        <w:t xml:space="preserve">duž čitave Rivijere, </w:t>
      </w:r>
      <w:r w:rsidRPr="00456E11">
        <w:t>stvara uvjete za razvoj</w:t>
      </w:r>
      <w:r>
        <w:t xml:space="preserve"> posebnih oblika turizma.</w:t>
      </w:r>
    </w:p>
    <w:p w14:paraId="6C8CF910" w14:textId="77777777" w:rsidR="00024E11" w:rsidRPr="00550B85" w:rsidRDefault="00024E11" w:rsidP="00024E11"/>
    <w:p w14:paraId="773BC9C7" w14:textId="77777777" w:rsidR="00024E11" w:rsidRDefault="00024E11" w:rsidP="00024E11">
      <w:pPr>
        <w:rPr>
          <w:color w:val="2F5496" w:themeColor="accent1" w:themeShade="BF"/>
        </w:rPr>
      </w:pPr>
      <w:r>
        <w:rPr>
          <w:color w:val="2F5496" w:themeColor="accent1" w:themeShade="BF"/>
        </w:rPr>
        <w:t>Turističke usluge</w:t>
      </w:r>
    </w:p>
    <w:p w14:paraId="4BB8D7F2" w14:textId="77777777" w:rsidR="00024E11" w:rsidRDefault="00024E11" w:rsidP="00024E11">
      <w:r w:rsidRPr="003B00E4">
        <w:t>Crikveničko-vinodolsk</w:t>
      </w:r>
      <w:r w:rsidRPr="0061789D">
        <w:t>u</w:t>
      </w:r>
      <w:r w:rsidRPr="003B00E4">
        <w:t xml:space="preserve"> rivijer</w:t>
      </w:r>
      <w:r w:rsidRPr="0061789D">
        <w:t>u</w:t>
      </w:r>
      <w:r w:rsidRPr="003B00E4">
        <w:t xml:space="preserve"> karakterizira </w:t>
      </w:r>
      <w:r>
        <w:t>heterogena</w:t>
      </w:r>
      <w:r w:rsidRPr="003B00E4">
        <w:t xml:space="preserve"> struktura turističkih usluga. Ponuda obuhvaća </w:t>
      </w:r>
      <w:r>
        <w:t>usluge smještaja</w:t>
      </w:r>
      <w:r w:rsidRPr="003B00E4">
        <w:t xml:space="preserve">, </w:t>
      </w:r>
      <w:r>
        <w:t>eno-</w:t>
      </w:r>
      <w:r w:rsidRPr="003B00E4">
        <w:t xml:space="preserve">gastronomsku ponudu, </w:t>
      </w:r>
      <w:r>
        <w:t xml:space="preserve">ponudu zdravstvenog turizma, </w:t>
      </w:r>
      <w:r w:rsidRPr="003B00E4">
        <w:t xml:space="preserve">kulturne </w:t>
      </w:r>
      <w:r>
        <w:t>sadržaje</w:t>
      </w:r>
      <w:r w:rsidRPr="003B00E4">
        <w:t xml:space="preserve">, </w:t>
      </w:r>
      <w:r>
        <w:t>outdoor aktivnosti te usluge turističkog posredovanja</w:t>
      </w:r>
      <w:r w:rsidRPr="003B00E4">
        <w:t>.</w:t>
      </w:r>
    </w:p>
    <w:p w14:paraId="0D41341C" w14:textId="77777777" w:rsidR="00024E11" w:rsidRDefault="00024E11" w:rsidP="00024E11">
      <w:pPr>
        <w:rPr>
          <w:b/>
          <w:bCs/>
        </w:rPr>
      </w:pPr>
    </w:p>
    <w:p w14:paraId="1978DDCE" w14:textId="77777777" w:rsidR="00024E11" w:rsidRPr="00ED7F92" w:rsidRDefault="00024E11" w:rsidP="00024E11">
      <w:pPr>
        <w:rPr>
          <w:b/>
          <w:bCs/>
        </w:rPr>
      </w:pPr>
      <w:r w:rsidRPr="00ED7F92">
        <w:rPr>
          <w:b/>
          <w:bCs/>
        </w:rPr>
        <w:t>Usluge smještaja</w:t>
      </w:r>
    </w:p>
    <w:p w14:paraId="4CE1F430" w14:textId="77777777" w:rsidR="00024E11" w:rsidRPr="00095067" w:rsidRDefault="00024E11" w:rsidP="00024E11">
      <w:r w:rsidRPr="00095067">
        <w:t>Smještajna ponuda rivijere raznolika je i prilagođena različitim turističkim profilima. Hotelski sektor odlikuje se raznolikošću stilova, pri čemu su većina objekata smještena na atraktivnim lokacijama uz obalu, a prevladavaju hoteli srednje i više kategorije. Iako većina hotela nije tematizirana, neki objekti se ističu jasno definiranim konceptom i identitetom</w:t>
      </w:r>
      <w:r>
        <w:t xml:space="preserve">, </w:t>
      </w:r>
      <w:r w:rsidRPr="00095067">
        <w:t>kao što je Heritage hotel Stypia</w:t>
      </w:r>
      <w:r>
        <w:t xml:space="preserve"> i Family hotel Lišanj</w:t>
      </w:r>
      <w:r w:rsidRPr="00095067">
        <w:t xml:space="preserve">, dok </w:t>
      </w:r>
      <w:r>
        <w:t>su arhitektonski posebno atraktivni</w:t>
      </w:r>
      <w:r w:rsidRPr="00095067">
        <w:t xml:space="preserve"> hoteli Kvarner Palace i Miramare. Moderni hoteli, poput Aminess Younique Narrivi, Esplanade i Amabilis, nude standardizirane luksuzne sadržaje i suvremeni komfor. Manji obiteljski hoteli i pansioni pružaju intimniji i personaliziraniji oblik boravka.</w:t>
      </w:r>
    </w:p>
    <w:p w14:paraId="1361B2CD" w14:textId="77777777" w:rsidR="00024E11" w:rsidRPr="007D3696" w:rsidRDefault="00024E11" w:rsidP="00024E11">
      <w:pPr>
        <w:spacing w:before="100" w:beforeAutospacing="1" w:after="100" w:afterAutospacing="1"/>
      </w:pPr>
      <w:r w:rsidRPr="007D3696">
        <w:t xml:space="preserve">Kampovi i mobilne kućice omogućuju boravak u </w:t>
      </w:r>
      <w:r>
        <w:t>prirodi</w:t>
      </w:r>
      <w:r w:rsidRPr="007D3696">
        <w:t>. Smješteni su na privlačnim lokacijama uz more, a iako većinom raspolažu osnovnim razinama opremljenosti i sadržaja, njihova prostorna pozicija i potencijal za nadogradnju ukazuju na značajne mogućnosti razvoja u smjeru održivog i ekološki odgovornog turizma (Strategija razvoja turizma Crikveničko-vinodolske rivijere 2019.–2029).</w:t>
      </w:r>
    </w:p>
    <w:p w14:paraId="26152263" w14:textId="77777777" w:rsidR="00024E11" w:rsidRPr="003B00E4" w:rsidRDefault="00024E11" w:rsidP="00024E11">
      <w:pPr>
        <w:spacing w:before="100" w:beforeAutospacing="1" w:after="100" w:afterAutospacing="1"/>
      </w:pPr>
      <w:r w:rsidRPr="007D3696">
        <w:t xml:space="preserve">Obiteljski smještaj čini najrašireniji segment ponude, dominantno srednje kategorizacije. Unatoč vidljivim pomacima u kvaliteti uređenja i opremljenosti, ponuda </w:t>
      </w:r>
      <w:r>
        <w:t>je kontinuirano</w:t>
      </w:r>
      <w:r w:rsidRPr="007D3696">
        <w:t xml:space="preserve"> ujednačena, s ograničenim spektrom dodatnih usluga</w:t>
      </w:r>
      <w:r>
        <w:t xml:space="preserve"> (</w:t>
      </w:r>
      <w:r w:rsidRPr="007D3696">
        <w:t>Strategija razvoja turizma Crikveničko-vinodolske rivijere 2019.–2029)</w:t>
      </w:r>
      <w:r>
        <w:t xml:space="preserve">. </w:t>
      </w:r>
      <w:r w:rsidRPr="007D3696">
        <w:t xml:space="preserve">Posebnu vrijednost predstavljaju specifične kategorije smještaja, poput ruralnih i etno-objekata, koji povezuju turističku ponudu s kulturnom i prirodnom baštinom područja. </w:t>
      </w:r>
    </w:p>
    <w:p w14:paraId="13D5077C" w14:textId="77777777" w:rsidR="00024E11" w:rsidRDefault="00024E11" w:rsidP="00024E11">
      <w:pPr>
        <w:rPr>
          <w:b/>
          <w:bCs/>
        </w:rPr>
      </w:pPr>
      <w:r>
        <w:rPr>
          <w:b/>
          <w:bCs/>
        </w:rPr>
        <w:lastRenderedPageBreak/>
        <w:t xml:space="preserve">Eno-gastronomija </w:t>
      </w:r>
    </w:p>
    <w:p w14:paraId="6E8CD984" w14:textId="77777777" w:rsidR="00024E11" w:rsidRPr="00E21B05" w:rsidRDefault="00024E11" w:rsidP="00024E11">
      <w:r w:rsidRPr="00E21B05">
        <w:t>Eno-gastronomska baština Crikveničko-vinodolske rivijere važan</w:t>
      </w:r>
      <w:r>
        <w:t xml:space="preserve"> </w:t>
      </w:r>
      <w:r w:rsidRPr="00E21B05">
        <w:t xml:space="preserve">je element identiteta i tržišne prepoznatljivosti destinacije. Rivijera </w:t>
      </w:r>
      <w:r>
        <w:t>povezuje</w:t>
      </w:r>
      <w:r w:rsidRPr="00E21B05">
        <w:t xml:space="preserve"> bogatu tradiciju ribarstva, vinogradarstva i poljoprivrede s karakterističnim jelima i lokalnim proizvodima, čime </w:t>
      </w:r>
      <w:r>
        <w:t>definira specifičan</w:t>
      </w:r>
      <w:r w:rsidRPr="00E21B05">
        <w:t xml:space="preserve"> gastronomski profil koji povezuje more i zaleđe u jedinstvenu kulturno-turističku cjelinu</w:t>
      </w:r>
      <w:r>
        <w:t xml:space="preserve"> (</w:t>
      </w:r>
      <w:r w:rsidRPr="00E21B05">
        <w:t>Brendiranje Crikveničko-vinodolske rivijere kao eno-gastronomske destinacije</w:t>
      </w:r>
      <w:r>
        <w:t>, 2024.)</w:t>
      </w:r>
      <w:r w:rsidRPr="00E21B05">
        <w:t>.</w:t>
      </w:r>
    </w:p>
    <w:p w14:paraId="2C818302" w14:textId="77777777" w:rsidR="00024E11" w:rsidRPr="00E21B05" w:rsidRDefault="00024E11" w:rsidP="00024E11">
      <w:r w:rsidRPr="00E21B05">
        <w:t xml:space="preserve">Ribarstvo, prisutno od 18. stoljeća, </w:t>
      </w:r>
      <w:r>
        <w:t>usmjerilo je razvoj</w:t>
      </w:r>
      <w:r w:rsidRPr="00E21B05">
        <w:t xml:space="preserve"> obalnih zajednica Crikvenice i Novog Vinodolskog, dok je vinodolsko zaleđe razvilo poljoprivredne </w:t>
      </w:r>
      <w:r>
        <w:t>djelatnosti</w:t>
      </w:r>
      <w:r w:rsidRPr="00E21B05">
        <w:t xml:space="preserve"> prilagođene krševitom tlu. Uzgoj vinove loze, povrća i aromatičnog bilja te očuvanje jednostavnih, ali prepoznatljivih recepata ukazuju na dugu tradiciju održivog suživota čovjeka i prirode. </w:t>
      </w:r>
    </w:p>
    <w:p w14:paraId="7F8BA67C" w14:textId="77777777" w:rsidR="00024E11" w:rsidRPr="00E21B05" w:rsidRDefault="00024E11" w:rsidP="00024E11">
      <w:r w:rsidRPr="00E21B05">
        <w:t xml:space="preserve">Vinogradarstvo se ističe kao važan segment eno-gastronomskog identiteta regije, osobito kroz revitalizaciju autohtone sorte žlahtine i razvoj </w:t>
      </w:r>
      <w:r>
        <w:t xml:space="preserve">vinskog </w:t>
      </w:r>
      <w:r w:rsidRPr="00E21B05">
        <w:t>turizma koji promiču vinarije Pavlomir i Grand Village Estate Winery. Uz žlahtinu, proizvode se i chardonnay, cabernet sauvignon, pinot bijeli i muškat žuti.</w:t>
      </w:r>
      <w:r>
        <w:t xml:space="preserve"> Osim toga, na području Crikveničko-vinodolske rivijere tradicionalno</w:t>
      </w:r>
      <w:r w:rsidRPr="00E21B05">
        <w:t xml:space="preserve"> </w:t>
      </w:r>
      <w:r>
        <w:t xml:space="preserve">je </w:t>
      </w:r>
      <w:r w:rsidRPr="00E21B05">
        <w:t>ukorijenjeno</w:t>
      </w:r>
      <w:r>
        <w:t xml:space="preserve"> i pčelarstvo, a uz med, proizvodi se još i</w:t>
      </w:r>
      <w:r w:rsidRPr="00E21B05">
        <w:t xml:space="preserve"> rakija, liker</w:t>
      </w:r>
      <w:r>
        <w:t>i</w:t>
      </w:r>
      <w:r w:rsidRPr="00E21B05">
        <w:t>, maslinov</w:t>
      </w:r>
      <w:r>
        <w:t>o</w:t>
      </w:r>
      <w:r w:rsidRPr="00E21B05">
        <w:t xml:space="preserve"> ulj</w:t>
      </w:r>
      <w:r>
        <w:t>e</w:t>
      </w:r>
      <w:r w:rsidRPr="00E21B05">
        <w:t xml:space="preserve"> te mliječni proizvod</w:t>
      </w:r>
      <w:r>
        <w:t xml:space="preserve">i. </w:t>
      </w:r>
      <w:r w:rsidRPr="00E21B05">
        <w:t xml:space="preserve"> </w:t>
      </w:r>
    </w:p>
    <w:p w14:paraId="2B7EDD2E" w14:textId="77777777" w:rsidR="00024E11" w:rsidRPr="00E21B05" w:rsidRDefault="00024E11" w:rsidP="00024E11">
      <w:r w:rsidRPr="00E21B05">
        <w:t xml:space="preserve">Gastronomska tradicija </w:t>
      </w:r>
      <w:r>
        <w:t>ovoga kraja</w:t>
      </w:r>
      <w:r w:rsidRPr="00E21B05">
        <w:t xml:space="preserve"> temelji se na lokalnim namirnicama, mediteranskom načinu pripreme i prenošenju recepata kroz generacije. Obalni dio regije njeguje jelovnike utemeljene na plavoj ribi, škampima, lignjama i drugim morskim plodovima, u kombinaciji s povrćem, maslinovim uljem i začinskim biljem. U Vinodolskoj dolini prevladavaju jela od žitarica, mahunarki i povrća, dok su voćnjaci smokava i trešanja stoljećima </w:t>
      </w:r>
      <w:r>
        <w:t>prehranjivali lokalno stanovništvo</w:t>
      </w:r>
      <w:r w:rsidRPr="00E21B05">
        <w:t>.</w:t>
      </w:r>
      <w:r>
        <w:t xml:space="preserve"> </w:t>
      </w:r>
      <w:r w:rsidRPr="00E21B05">
        <w:t xml:space="preserve">Autentična jela poput bribirskog prisnaca, batude, bribirskih makaruna, crikveniških rupica te slastica poput torte Frankopan i tradicijskih frita predstavljaju važan dio kulinarskog identiteta regije. Njihova je vrijednost </w:t>
      </w:r>
      <w:r>
        <w:t>zabilježena u zbirkama</w:t>
      </w:r>
      <w:r w:rsidRPr="00E21B05">
        <w:t xml:space="preserve"> Kuharica našeh non, Mića vinodolska kuharica i Jela Grada Novog Vinodolskog.</w:t>
      </w:r>
    </w:p>
    <w:p w14:paraId="3CF80A8C" w14:textId="77777777" w:rsidR="00024E11" w:rsidRPr="00E21B05" w:rsidRDefault="00024E11" w:rsidP="00024E11">
      <w:r w:rsidRPr="00E21B05">
        <w:t xml:space="preserve">Brojni projekti i manifestacije doprinose promociji i brendiranju regije kao eno-gastronomske destinacije. Cesta plave ribe povezuje ugostiteljske objekte koji njeguju tradicijske jelovnike, dok manifestacije poput Mjeseca plave ribe, Ribarskog tjedna, Festivala bribirskog prisnaca, </w:t>
      </w:r>
      <w:r>
        <w:t xml:space="preserve"> Festivala bribirskih makaruna, </w:t>
      </w:r>
      <w:r w:rsidRPr="00E21B05">
        <w:t xml:space="preserve">Ružice Vinodola, Novljanskih gušta, Crikvenica Food &amp; Wine Walka i Festivala škampa ističu važnost </w:t>
      </w:r>
      <w:r>
        <w:t>eno-</w:t>
      </w:r>
      <w:r w:rsidRPr="00E21B05">
        <w:t>gastronomske baštine.</w:t>
      </w:r>
    </w:p>
    <w:p w14:paraId="12B978B9" w14:textId="77777777" w:rsidR="00024E11" w:rsidRPr="00E21B05" w:rsidRDefault="00024E11" w:rsidP="00024E11">
      <w:r w:rsidRPr="00E21B05">
        <w:t xml:space="preserve">U 2025. godini oznaku „Okusi tradicije Crikveničko-vinodolske rivijere“ nosi </w:t>
      </w:r>
      <w:r>
        <w:t>14</w:t>
      </w:r>
      <w:r w:rsidRPr="00E21B05">
        <w:t xml:space="preserve"> ugostiteljskih objekata s područja Crikvenice, Novog Vinodolskog i Vinodolske općine. To su: hotel Balatura u Triblju, restorani Burin, Dida, Domino i Argo, konobe Karoca, Lucija, Navigare, Ulika, Trabakul i Studec, planinarski dom Vagabundina koliba te kušaonice Pavlomir i Tilia. Projekt se provodi u sklopu nacionalne inicijative „Okusi hrvatske tradicije“, koja povezuje turističke zajednice, lokalne proizvođače i ugostitelje u cilju valorizacije regionalne gastronomske baštine i brendiranja tradicionalnih jela.</w:t>
      </w:r>
    </w:p>
    <w:p w14:paraId="70591F34" w14:textId="77777777" w:rsidR="00024E11" w:rsidRPr="005A47DF" w:rsidRDefault="00024E11" w:rsidP="00024E11">
      <w:pPr>
        <w:rPr>
          <w:b/>
          <w:bCs/>
        </w:rPr>
      </w:pPr>
      <w:r>
        <w:rPr>
          <w:b/>
          <w:bCs/>
        </w:rPr>
        <w:t>Ponuda zdravstvenog turizma</w:t>
      </w:r>
    </w:p>
    <w:p w14:paraId="260F1177" w14:textId="77777777" w:rsidR="00024E11" w:rsidRDefault="00024E11" w:rsidP="00024E11">
      <w:r w:rsidRPr="003B00E4">
        <w:t xml:space="preserve">Tradicionalno razvijen zdravstveni turizam u regiji datira iz 19. stoljeća, a danas se temelji na kombinaciji prirodnih činitelja (klimatski uvjeti, morska klima) i suvremenih zdravstvenih i wellness sadržaja. Usluge uključuju specijalizirane poliklinike i lječilišta s fokusom na respiratornu i fizikalnu </w:t>
      </w:r>
      <w:r w:rsidRPr="003B00E4">
        <w:lastRenderedPageBreak/>
        <w:t xml:space="preserve">rehabilitaciju, wellness programe, kozmetičke tretmane te medicinsku njegu za sportaše i rekreativce. </w:t>
      </w:r>
    </w:p>
    <w:p w14:paraId="2B1DDA93" w14:textId="77777777" w:rsidR="00024E11" w:rsidRDefault="00024E11" w:rsidP="00024E11">
      <w:r w:rsidRPr="00F279DF">
        <w:t xml:space="preserve">Na području rivijere djeluje niz </w:t>
      </w:r>
      <w:r>
        <w:t xml:space="preserve">priznatih zdravstvenih </w:t>
      </w:r>
      <w:r w:rsidRPr="00F279DF">
        <w:t>i dijagnostičkih centara, kao i wellness sadržaja unutar hotelskih objekata.</w:t>
      </w:r>
    </w:p>
    <w:p w14:paraId="3356F2CC" w14:textId="77777777" w:rsidR="00024E11" w:rsidRPr="002A0706" w:rsidRDefault="00024E11" w:rsidP="00024E11">
      <w:pPr>
        <w:pStyle w:val="Opisslike"/>
        <w:keepNext/>
        <w:rPr>
          <w:i/>
          <w:iCs w:val="0"/>
          <w:szCs w:val="22"/>
        </w:rPr>
      </w:pPr>
      <w:r>
        <w:t xml:space="preserve">Tablica </w:t>
      </w:r>
      <w:fldSimple w:instr=" SEQ Tablica \* ARABIC ">
        <w:r>
          <w:rPr>
            <w:noProof/>
          </w:rPr>
          <w:t>3</w:t>
        </w:r>
      </w:fldSimple>
      <w:r>
        <w:t xml:space="preserve">. </w:t>
      </w:r>
      <w:r w:rsidRPr="008F0054">
        <w:rPr>
          <w:iCs w:val="0"/>
          <w:szCs w:val="22"/>
        </w:rPr>
        <w:t>Medicinske ustanove i hotelski wellness centri Crikveničko-vinodolske rivijere</w:t>
      </w:r>
    </w:p>
    <w:tbl>
      <w:tblPr>
        <w:tblStyle w:val="Reetkatablice"/>
        <w:tblW w:w="0" w:type="auto"/>
        <w:tblLook w:val="04A0" w:firstRow="1" w:lastRow="0" w:firstColumn="1" w:lastColumn="0" w:noHBand="0" w:noVBand="1"/>
      </w:tblPr>
      <w:tblGrid>
        <w:gridCol w:w="3539"/>
        <w:gridCol w:w="5477"/>
      </w:tblGrid>
      <w:tr w:rsidR="00024E11" w:rsidRPr="00E50E28" w14:paraId="0DEF6404" w14:textId="77777777" w:rsidTr="00B75E32">
        <w:trPr>
          <w:trHeight w:val="340"/>
        </w:trPr>
        <w:tc>
          <w:tcPr>
            <w:tcW w:w="3539" w:type="dxa"/>
            <w:shd w:val="clear" w:color="auto" w:fill="002060"/>
            <w:vAlign w:val="center"/>
          </w:tcPr>
          <w:p w14:paraId="29AD5B32" w14:textId="77777777" w:rsidR="00024E11" w:rsidRPr="00E50E28" w:rsidRDefault="00024E11" w:rsidP="00B75E32">
            <w:pPr>
              <w:spacing w:line="240" w:lineRule="auto"/>
              <w:rPr>
                <w:sz w:val="20"/>
                <w:szCs w:val="20"/>
              </w:rPr>
            </w:pPr>
            <w:r w:rsidRPr="00E50E28">
              <w:rPr>
                <w:sz w:val="20"/>
                <w:szCs w:val="20"/>
              </w:rPr>
              <w:t>Objekt</w:t>
            </w:r>
          </w:p>
        </w:tc>
        <w:tc>
          <w:tcPr>
            <w:tcW w:w="5477" w:type="dxa"/>
            <w:shd w:val="clear" w:color="auto" w:fill="002060"/>
            <w:vAlign w:val="center"/>
          </w:tcPr>
          <w:p w14:paraId="7A9053E5" w14:textId="77777777" w:rsidR="00024E11" w:rsidRPr="00E50E28" w:rsidRDefault="00024E11" w:rsidP="00B75E32">
            <w:pPr>
              <w:spacing w:line="240" w:lineRule="auto"/>
              <w:rPr>
                <w:sz w:val="20"/>
                <w:szCs w:val="20"/>
              </w:rPr>
            </w:pPr>
            <w:r w:rsidRPr="00E50E28">
              <w:rPr>
                <w:sz w:val="20"/>
                <w:szCs w:val="20"/>
              </w:rPr>
              <w:t>Opis objekta</w:t>
            </w:r>
          </w:p>
        </w:tc>
      </w:tr>
      <w:tr w:rsidR="00024E11" w:rsidRPr="00E50E28" w14:paraId="344A02C9" w14:textId="77777777" w:rsidTr="00B75E32">
        <w:trPr>
          <w:trHeight w:val="170"/>
        </w:trPr>
        <w:tc>
          <w:tcPr>
            <w:tcW w:w="9016" w:type="dxa"/>
            <w:gridSpan w:val="2"/>
            <w:shd w:val="clear" w:color="auto" w:fill="D9E2F3" w:themeFill="accent1" w:themeFillTint="33"/>
            <w:vAlign w:val="center"/>
          </w:tcPr>
          <w:p w14:paraId="33DCAF9E" w14:textId="77777777" w:rsidR="00024E11" w:rsidRPr="008F0054" w:rsidRDefault="00024E11" w:rsidP="00B75E32">
            <w:pPr>
              <w:spacing w:line="240" w:lineRule="auto"/>
              <w:jc w:val="center"/>
              <w:rPr>
                <w:b/>
                <w:bCs/>
                <w:sz w:val="20"/>
                <w:szCs w:val="20"/>
              </w:rPr>
            </w:pPr>
            <w:r w:rsidRPr="008F0054">
              <w:rPr>
                <w:b/>
                <w:bCs/>
                <w:sz w:val="20"/>
                <w:szCs w:val="20"/>
              </w:rPr>
              <w:t>Medicinske ustanove</w:t>
            </w:r>
          </w:p>
        </w:tc>
      </w:tr>
      <w:tr w:rsidR="00024E11" w:rsidRPr="00E50E28" w14:paraId="34185754" w14:textId="77777777" w:rsidTr="00B75E32">
        <w:trPr>
          <w:trHeight w:val="170"/>
        </w:trPr>
        <w:tc>
          <w:tcPr>
            <w:tcW w:w="3539" w:type="dxa"/>
            <w:vAlign w:val="center"/>
          </w:tcPr>
          <w:p w14:paraId="1659B050" w14:textId="77777777" w:rsidR="00024E11" w:rsidRPr="008F0054" w:rsidRDefault="00024E11" w:rsidP="00B75E32">
            <w:pPr>
              <w:pStyle w:val="StandardWeb"/>
              <w:spacing w:before="0" w:beforeAutospacing="0" w:after="0" w:afterAutospacing="0"/>
              <w:rPr>
                <w:rFonts w:ascii="Candara" w:hAnsi="Candara"/>
                <w:i/>
                <w:iCs/>
                <w:sz w:val="20"/>
                <w:szCs w:val="20"/>
              </w:rPr>
            </w:pPr>
            <w:r w:rsidRPr="008F0054">
              <w:rPr>
                <w:rStyle w:val="Naglaeno"/>
                <w:rFonts w:ascii="Candara" w:hAnsi="Candara"/>
                <w:i/>
                <w:iCs/>
                <w:sz w:val="20"/>
                <w:szCs w:val="20"/>
              </w:rPr>
              <w:t>Thalassotherapia Crikvenica</w:t>
            </w:r>
          </w:p>
        </w:tc>
        <w:tc>
          <w:tcPr>
            <w:tcW w:w="5477" w:type="dxa"/>
            <w:vAlign w:val="center"/>
          </w:tcPr>
          <w:p w14:paraId="09CDB7FF" w14:textId="77777777" w:rsidR="00024E11" w:rsidRPr="00E50E28" w:rsidRDefault="00024E11" w:rsidP="00B75E32">
            <w:pPr>
              <w:pStyle w:val="StandardWeb"/>
              <w:numPr>
                <w:ilvl w:val="0"/>
                <w:numId w:val="9"/>
              </w:numPr>
              <w:tabs>
                <w:tab w:val="clear" w:pos="720"/>
              </w:tabs>
              <w:spacing w:before="0" w:beforeAutospacing="0" w:after="0" w:afterAutospacing="0"/>
              <w:ind w:left="455"/>
              <w:rPr>
                <w:rFonts w:ascii="Candara" w:hAnsi="Candara"/>
                <w:sz w:val="20"/>
                <w:szCs w:val="20"/>
              </w:rPr>
            </w:pPr>
            <w:r w:rsidRPr="00E50E28">
              <w:rPr>
                <w:rFonts w:ascii="Candara" w:hAnsi="Candara"/>
                <w:sz w:val="20"/>
                <w:szCs w:val="20"/>
              </w:rPr>
              <w:t>Specijalna bolnica za medicinsku rehabilitaciju bolesti respiratornih organa i lokomotornog sustava, s tradicijom u primjeni morskih i klimatskih čimbenika u terapijske svrhe.</w:t>
            </w:r>
          </w:p>
        </w:tc>
      </w:tr>
      <w:tr w:rsidR="00024E11" w:rsidRPr="00E50E28" w14:paraId="3DB337DC" w14:textId="77777777" w:rsidTr="00B75E32">
        <w:trPr>
          <w:trHeight w:val="170"/>
        </w:trPr>
        <w:tc>
          <w:tcPr>
            <w:tcW w:w="3539" w:type="dxa"/>
            <w:vAlign w:val="center"/>
          </w:tcPr>
          <w:p w14:paraId="24DAF301" w14:textId="77777777" w:rsidR="00024E11" w:rsidRPr="008F0054" w:rsidRDefault="00024E11" w:rsidP="00B75E32">
            <w:pPr>
              <w:pStyle w:val="StandardWeb"/>
              <w:spacing w:before="0" w:beforeAutospacing="0" w:after="0" w:afterAutospacing="0"/>
              <w:rPr>
                <w:rStyle w:val="Naglaeno"/>
                <w:rFonts w:ascii="Candara" w:hAnsi="Candara"/>
                <w:i/>
                <w:iCs/>
                <w:sz w:val="20"/>
                <w:szCs w:val="20"/>
              </w:rPr>
            </w:pPr>
            <w:r w:rsidRPr="008F0054">
              <w:rPr>
                <w:rStyle w:val="Naglaeno"/>
                <w:rFonts w:ascii="Candara" w:hAnsi="Candara"/>
                <w:i/>
                <w:iCs/>
                <w:sz w:val="20"/>
                <w:szCs w:val="20"/>
              </w:rPr>
              <w:t>Poliklinika Terme Selce</w:t>
            </w:r>
          </w:p>
        </w:tc>
        <w:tc>
          <w:tcPr>
            <w:tcW w:w="5477" w:type="dxa"/>
            <w:vAlign w:val="center"/>
          </w:tcPr>
          <w:p w14:paraId="7EA93DC2" w14:textId="77777777" w:rsidR="00024E11" w:rsidRPr="00E50E28" w:rsidRDefault="00024E11" w:rsidP="00B75E32">
            <w:pPr>
              <w:pStyle w:val="StandardWeb"/>
              <w:numPr>
                <w:ilvl w:val="0"/>
                <w:numId w:val="9"/>
              </w:numPr>
              <w:tabs>
                <w:tab w:val="clear" w:pos="720"/>
              </w:tabs>
              <w:spacing w:before="0" w:beforeAutospacing="0" w:after="0" w:afterAutospacing="0"/>
              <w:ind w:left="455"/>
              <w:rPr>
                <w:rFonts w:ascii="Candara" w:hAnsi="Candara"/>
                <w:sz w:val="20"/>
                <w:szCs w:val="20"/>
              </w:rPr>
            </w:pPr>
            <w:r w:rsidRPr="00E50E28">
              <w:rPr>
                <w:rFonts w:ascii="Candara" w:hAnsi="Candara"/>
                <w:sz w:val="20"/>
                <w:szCs w:val="20"/>
              </w:rPr>
              <w:t>Renomirani centar za fizikalnu i sportsku medicinu, reumatološke bolesti te rehabilitaciju profesionalnih i rekreativnih sportaša</w:t>
            </w:r>
            <w:r>
              <w:rPr>
                <w:rFonts w:ascii="Candara" w:hAnsi="Candara"/>
                <w:sz w:val="20"/>
                <w:szCs w:val="20"/>
              </w:rPr>
              <w:t>.</w:t>
            </w:r>
          </w:p>
        </w:tc>
      </w:tr>
      <w:tr w:rsidR="00024E11" w:rsidRPr="00E50E28" w14:paraId="41835BA8" w14:textId="77777777" w:rsidTr="00B75E32">
        <w:trPr>
          <w:trHeight w:val="170"/>
        </w:trPr>
        <w:tc>
          <w:tcPr>
            <w:tcW w:w="3539" w:type="dxa"/>
            <w:vAlign w:val="center"/>
          </w:tcPr>
          <w:p w14:paraId="1F72BA7B" w14:textId="77777777" w:rsidR="00024E11" w:rsidRPr="008F0054" w:rsidRDefault="00024E11" w:rsidP="00B75E32">
            <w:pPr>
              <w:pStyle w:val="StandardWeb"/>
              <w:spacing w:before="0" w:beforeAutospacing="0" w:after="0" w:afterAutospacing="0"/>
              <w:rPr>
                <w:rStyle w:val="Naglaeno"/>
                <w:rFonts w:ascii="Candara" w:hAnsi="Candara"/>
                <w:i/>
                <w:iCs/>
                <w:sz w:val="20"/>
                <w:szCs w:val="20"/>
              </w:rPr>
            </w:pPr>
            <w:r w:rsidRPr="008F0054">
              <w:rPr>
                <w:rStyle w:val="Naglaeno"/>
                <w:rFonts w:ascii="Candara" w:hAnsi="Candara"/>
                <w:i/>
                <w:iCs/>
                <w:sz w:val="20"/>
                <w:szCs w:val="20"/>
              </w:rPr>
              <w:t>Poliklinika OXY</w:t>
            </w:r>
          </w:p>
        </w:tc>
        <w:tc>
          <w:tcPr>
            <w:tcW w:w="5477" w:type="dxa"/>
            <w:vAlign w:val="center"/>
          </w:tcPr>
          <w:p w14:paraId="0F68C612" w14:textId="77777777" w:rsidR="00024E11" w:rsidRPr="00E50E28" w:rsidRDefault="00024E11" w:rsidP="00B75E32">
            <w:pPr>
              <w:pStyle w:val="StandardWeb"/>
              <w:numPr>
                <w:ilvl w:val="0"/>
                <w:numId w:val="9"/>
              </w:numPr>
              <w:tabs>
                <w:tab w:val="clear" w:pos="720"/>
              </w:tabs>
              <w:spacing w:before="0" w:beforeAutospacing="0" w:after="0" w:afterAutospacing="0"/>
              <w:ind w:left="455"/>
              <w:rPr>
                <w:rFonts w:ascii="Candara" w:hAnsi="Candara"/>
                <w:sz w:val="20"/>
                <w:szCs w:val="20"/>
              </w:rPr>
            </w:pPr>
            <w:r w:rsidRPr="00E50E28">
              <w:rPr>
                <w:rFonts w:ascii="Candara" w:hAnsi="Candara"/>
                <w:sz w:val="20"/>
                <w:szCs w:val="20"/>
              </w:rPr>
              <w:t>Specijalizirana za baromedicinu i terapiju u hiperbaričnoj komori.</w:t>
            </w:r>
          </w:p>
        </w:tc>
      </w:tr>
      <w:tr w:rsidR="00024E11" w:rsidRPr="00E50E28" w14:paraId="7714F45B" w14:textId="77777777" w:rsidTr="00B75E32">
        <w:trPr>
          <w:trHeight w:val="170"/>
        </w:trPr>
        <w:tc>
          <w:tcPr>
            <w:tcW w:w="3539" w:type="dxa"/>
            <w:vAlign w:val="center"/>
          </w:tcPr>
          <w:p w14:paraId="676021EF" w14:textId="77777777" w:rsidR="00024E11" w:rsidRPr="008F0054" w:rsidRDefault="00024E11" w:rsidP="00B75E32">
            <w:pPr>
              <w:pStyle w:val="StandardWeb"/>
              <w:spacing w:before="0" w:beforeAutospacing="0" w:after="0" w:afterAutospacing="0"/>
              <w:rPr>
                <w:rStyle w:val="Naglaeno"/>
                <w:rFonts w:ascii="Candara" w:hAnsi="Candara"/>
                <w:i/>
                <w:iCs/>
                <w:sz w:val="20"/>
                <w:szCs w:val="20"/>
              </w:rPr>
            </w:pPr>
            <w:r w:rsidRPr="008F0054">
              <w:rPr>
                <w:rStyle w:val="Naglaeno"/>
                <w:rFonts w:ascii="Candara" w:hAnsi="Candara"/>
                <w:i/>
                <w:iCs/>
                <w:sz w:val="20"/>
                <w:szCs w:val="20"/>
              </w:rPr>
              <w:t>Stomatološke ordinacije</w:t>
            </w:r>
          </w:p>
        </w:tc>
        <w:tc>
          <w:tcPr>
            <w:tcW w:w="5477" w:type="dxa"/>
            <w:vAlign w:val="center"/>
          </w:tcPr>
          <w:p w14:paraId="6E02A8DC" w14:textId="77777777" w:rsidR="00024E11" w:rsidRPr="00E50E28" w:rsidRDefault="00024E11" w:rsidP="00B75E32">
            <w:pPr>
              <w:pStyle w:val="StandardWeb"/>
              <w:numPr>
                <w:ilvl w:val="0"/>
                <w:numId w:val="9"/>
              </w:numPr>
              <w:tabs>
                <w:tab w:val="clear" w:pos="720"/>
              </w:tabs>
              <w:spacing w:before="0" w:beforeAutospacing="0" w:after="0" w:afterAutospacing="0"/>
              <w:ind w:left="455"/>
              <w:rPr>
                <w:rFonts w:ascii="Candara" w:hAnsi="Candara"/>
                <w:sz w:val="20"/>
                <w:szCs w:val="20"/>
              </w:rPr>
            </w:pPr>
            <w:r w:rsidRPr="00E50E28">
              <w:rPr>
                <w:rFonts w:ascii="Candara" w:hAnsi="Candara"/>
                <w:sz w:val="20"/>
                <w:szCs w:val="20"/>
              </w:rPr>
              <w:t xml:space="preserve">Na području </w:t>
            </w:r>
            <w:r>
              <w:rPr>
                <w:rFonts w:ascii="Candara" w:hAnsi="Candara"/>
                <w:sz w:val="20"/>
                <w:szCs w:val="20"/>
              </w:rPr>
              <w:t>R</w:t>
            </w:r>
            <w:r w:rsidRPr="00E50E28">
              <w:rPr>
                <w:rFonts w:ascii="Candara" w:hAnsi="Candara"/>
                <w:sz w:val="20"/>
                <w:szCs w:val="20"/>
              </w:rPr>
              <w:t>ivijere djeluje više ordinacija koje nude usluge dentalne medicine</w:t>
            </w:r>
            <w:r>
              <w:rPr>
                <w:rFonts w:ascii="Candara" w:hAnsi="Candara"/>
                <w:sz w:val="20"/>
                <w:szCs w:val="20"/>
              </w:rPr>
              <w:t>.</w:t>
            </w:r>
          </w:p>
        </w:tc>
      </w:tr>
      <w:tr w:rsidR="00024E11" w:rsidRPr="00E50E28" w14:paraId="6D2014FB" w14:textId="77777777" w:rsidTr="00B75E32">
        <w:trPr>
          <w:trHeight w:val="170"/>
        </w:trPr>
        <w:tc>
          <w:tcPr>
            <w:tcW w:w="9016" w:type="dxa"/>
            <w:gridSpan w:val="2"/>
            <w:shd w:val="clear" w:color="auto" w:fill="D9E2F3" w:themeFill="accent1" w:themeFillTint="33"/>
            <w:vAlign w:val="center"/>
          </w:tcPr>
          <w:p w14:paraId="79EF51BF" w14:textId="77777777" w:rsidR="00024E11" w:rsidRPr="008F0054" w:rsidRDefault="00024E11" w:rsidP="00B75E32">
            <w:pPr>
              <w:spacing w:line="240" w:lineRule="auto"/>
              <w:jc w:val="center"/>
              <w:rPr>
                <w:b/>
                <w:bCs/>
                <w:sz w:val="20"/>
                <w:szCs w:val="20"/>
              </w:rPr>
            </w:pPr>
            <w:r w:rsidRPr="008F0054">
              <w:rPr>
                <w:b/>
                <w:bCs/>
                <w:sz w:val="20"/>
                <w:szCs w:val="20"/>
              </w:rPr>
              <w:t>Hotelski wellness centri</w:t>
            </w:r>
          </w:p>
        </w:tc>
      </w:tr>
      <w:tr w:rsidR="00024E11" w:rsidRPr="00E50E28" w14:paraId="55C4D306" w14:textId="77777777" w:rsidTr="00B75E32">
        <w:trPr>
          <w:trHeight w:val="170"/>
        </w:trPr>
        <w:tc>
          <w:tcPr>
            <w:tcW w:w="3539" w:type="dxa"/>
            <w:vAlign w:val="center"/>
          </w:tcPr>
          <w:p w14:paraId="02D1C01F" w14:textId="77777777" w:rsidR="00024E11" w:rsidRPr="008F0054" w:rsidRDefault="00024E11" w:rsidP="00B75E32">
            <w:pPr>
              <w:spacing w:line="240" w:lineRule="auto"/>
              <w:rPr>
                <w:b/>
                <w:bCs/>
                <w:i/>
                <w:iCs/>
                <w:sz w:val="20"/>
                <w:szCs w:val="20"/>
              </w:rPr>
            </w:pPr>
            <w:r w:rsidRPr="008F0054">
              <w:rPr>
                <w:b/>
                <w:bCs/>
                <w:i/>
                <w:iCs/>
                <w:sz w:val="20"/>
                <w:szCs w:val="20"/>
              </w:rPr>
              <w:t>Hoteli Mediteran, Kvarner Palace, Crikvenica, Marina, Amabilis, Katarina,</w:t>
            </w:r>
            <w:r>
              <w:rPr>
                <w:b/>
                <w:bCs/>
                <w:i/>
                <w:iCs/>
                <w:sz w:val="20"/>
                <w:szCs w:val="20"/>
              </w:rPr>
              <w:t xml:space="preserve"> Family hotel</w:t>
            </w:r>
            <w:r w:rsidRPr="008F0054">
              <w:rPr>
                <w:b/>
                <w:bCs/>
                <w:i/>
                <w:iCs/>
                <w:sz w:val="20"/>
                <w:szCs w:val="20"/>
              </w:rPr>
              <w:t xml:space="preserve"> Lišanj</w:t>
            </w:r>
            <w:r>
              <w:rPr>
                <w:b/>
                <w:bCs/>
                <w:i/>
                <w:iCs/>
                <w:sz w:val="20"/>
                <w:szCs w:val="20"/>
              </w:rPr>
              <w:t>,</w:t>
            </w:r>
            <w:r w:rsidRPr="008F0054">
              <w:rPr>
                <w:b/>
                <w:bCs/>
                <w:i/>
                <w:iCs/>
                <w:sz w:val="20"/>
                <w:szCs w:val="20"/>
              </w:rPr>
              <w:t xml:space="preserve"> </w:t>
            </w:r>
            <w:r w:rsidRPr="00986D9D">
              <w:rPr>
                <w:b/>
                <w:bCs/>
                <w:i/>
                <w:iCs/>
                <w:sz w:val="20"/>
                <w:szCs w:val="20"/>
              </w:rPr>
              <w:t>Mövenpick Hotel &amp; Residences Kvarner Bay</w:t>
            </w:r>
            <w:r>
              <w:rPr>
                <w:b/>
                <w:bCs/>
                <w:i/>
                <w:iCs/>
                <w:sz w:val="20"/>
                <w:szCs w:val="20"/>
              </w:rPr>
              <w:t xml:space="preserve">, </w:t>
            </w:r>
            <w:r w:rsidRPr="00BA5EE4">
              <w:rPr>
                <w:b/>
                <w:bCs/>
                <w:i/>
                <w:iCs/>
                <w:sz w:val="20"/>
                <w:szCs w:val="20"/>
              </w:rPr>
              <w:t xml:space="preserve">Miramare, Esplanade i Aminess Younique Narrivi </w:t>
            </w:r>
          </w:p>
        </w:tc>
        <w:tc>
          <w:tcPr>
            <w:tcW w:w="5477" w:type="dxa"/>
            <w:vAlign w:val="center"/>
          </w:tcPr>
          <w:p w14:paraId="43C41E22" w14:textId="77777777" w:rsidR="00024E11" w:rsidRPr="00E50E28" w:rsidRDefault="00024E11" w:rsidP="00B75E32">
            <w:pPr>
              <w:pStyle w:val="StandardWeb"/>
              <w:numPr>
                <w:ilvl w:val="0"/>
                <w:numId w:val="9"/>
              </w:numPr>
              <w:tabs>
                <w:tab w:val="clear" w:pos="720"/>
                <w:tab w:val="num" w:pos="360"/>
              </w:tabs>
              <w:spacing w:before="0" w:beforeAutospacing="0" w:after="0" w:afterAutospacing="0"/>
              <w:ind w:left="455"/>
              <w:rPr>
                <w:rFonts w:ascii="Candara" w:hAnsi="Candara"/>
                <w:sz w:val="20"/>
                <w:szCs w:val="20"/>
              </w:rPr>
            </w:pPr>
            <w:r>
              <w:rPr>
                <w:rFonts w:ascii="Candara" w:hAnsi="Candara"/>
                <w:sz w:val="20"/>
                <w:szCs w:val="20"/>
              </w:rPr>
              <w:t>N</w:t>
            </w:r>
            <w:r w:rsidRPr="00E50E28">
              <w:rPr>
                <w:rFonts w:ascii="Candara" w:hAnsi="Candara"/>
                <w:sz w:val="20"/>
                <w:szCs w:val="20"/>
              </w:rPr>
              <w:t>ude wellness sadržaje (relaksaciju, tretmane ljepote i</w:t>
            </w:r>
            <w:r>
              <w:rPr>
                <w:rFonts w:ascii="Candara" w:hAnsi="Candara"/>
                <w:sz w:val="20"/>
                <w:szCs w:val="20"/>
              </w:rPr>
              <w:t>li</w:t>
            </w:r>
            <w:r w:rsidRPr="00E50E28">
              <w:rPr>
                <w:rFonts w:ascii="Candara" w:hAnsi="Candara"/>
                <w:sz w:val="20"/>
                <w:szCs w:val="20"/>
              </w:rPr>
              <w:t xml:space="preserve"> zdravstveni oporavak)</w:t>
            </w:r>
            <w:r>
              <w:rPr>
                <w:rFonts w:ascii="Candara" w:hAnsi="Candara"/>
                <w:sz w:val="20"/>
                <w:szCs w:val="20"/>
              </w:rPr>
              <w:t>.</w:t>
            </w:r>
          </w:p>
        </w:tc>
      </w:tr>
      <w:tr w:rsidR="00024E11" w:rsidRPr="00E50E28" w14:paraId="3AD1875D" w14:textId="77777777" w:rsidTr="00B75E32">
        <w:trPr>
          <w:trHeight w:val="170"/>
        </w:trPr>
        <w:tc>
          <w:tcPr>
            <w:tcW w:w="3539" w:type="dxa"/>
            <w:vAlign w:val="center"/>
          </w:tcPr>
          <w:p w14:paraId="7AE06165" w14:textId="77777777" w:rsidR="00024E11" w:rsidRPr="008F0054" w:rsidRDefault="00024E11" w:rsidP="00B75E32">
            <w:pPr>
              <w:spacing w:line="240" w:lineRule="auto"/>
              <w:rPr>
                <w:b/>
                <w:bCs/>
                <w:i/>
                <w:iCs/>
                <w:sz w:val="20"/>
                <w:szCs w:val="20"/>
              </w:rPr>
            </w:pPr>
            <w:r w:rsidRPr="008F0054">
              <w:rPr>
                <w:b/>
                <w:bCs/>
                <w:i/>
                <w:iCs/>
                <w:sz w:val="20"/>
                <w:szCs w:val="20"/>
              </w:rPr>
              <w:t xml:space="preserve">Hoteli Vali, </w:t>
            </w:r>
            <w:r w:rsidRPr="00BA5EE4">
              <w:rPr>
                <w:b/>
                <w:bCs/>
                <w:i/>
                <w:iCs/>
                <w:sz w:val="20"/>
                <w:szCs w:val="20"/>
              </w:rPr>
              <w:t>Abalone</w:t>
            </w:r>
            <w:r w:rsidRPr="008F0054">
              <w:rPr>
                <w:b/>
                <w:bCs/>
                <w:i/>
                <w:iCs/>
                <w:sz w:val="20"/>
                <w:szCs w:val="20"/>
              </w:rPr>
              <w:t xml:space="preserve"> i Hostel Mali Pariz</w:t>
            </w:r>
          </w:p>
        </w:tc>
        <w:tc>
          <w:tcPr>
            <w:tcW w:w="5477" w:type="dxa"/>
            <w:vAlign w:val="center"/>
          </w:tcPr>
          <w:p w14:paraId="0D056631" w14:textId="77777777" w:rsidR="00024E11" w:rsidRPr="00E50E28" w:rsidRDefault="00024E11" w:rsidP="00B75E32">
            <w:pPr>
              <w:pStyle w:val="StandardWeb"/>
              <w:numPr>
                <w:ilvl w:val="0"/>
                <w:numId w:val="9"/>
              </w:numPr>
              <w:tabs>
                <w:tab w:val="clear" w:pos="720"/>
                <w:tab w:val="num" w:pos="360"/>
              </w:tabs>
              <w:spacing w:before="0" w:beforeAutospacing="0" w:after="0" w:afterAutospacing="0"/>
              <w:ind w:left="455"/>
              <w:rPr>
                <w:rFonts w:ascii="Candara" w:hAnsi="Candara"/>
                <w:sz w:val="20"/>
                <w:szCs w:val="20"/>
              </w:rPr>
            </w:pPr>
            <w:r>
              <w:rPr>
                <w:rFonts w:ascii="Candara" w:hAnsi="Candara"/>
                <w:sz w:val="20"/>
                <w:szCs w:val="20"/>
              </w:rPr>
              <w:t>R</w:t>
            </w:r>
            <w:r w:rsidRPr="00E50E28">
              <w:rPr>
                <w:rFonts w:ascii="Candara" w:hAnsi="Candara"/>
                <w:sz w:val="20"/>
                <w:szCs w:val="20"/>
              </w:rPr>
              <w:t>aspolažu manjim opremljenim wellness prostorima</w:t>
            </w:r>
            <w:r>
              <w:rPr>
                <w:rFonts w:ascii="Candara" w:hAnsi="Candara"/>
                <w:sz w:val="20"/>
                <w:szCs w:val="20"/>
              </w:rPr>
              <w:t>.</w:t>
            </w:r>
          </w:p>
          <w:p w14:paraId="232E1B14" w14:textId="77777777" w:rsidR="00024E11" w:rsidRPr="00E50E28" w:rsidRDefault="00024E11" w:rsidP="00B75E32">
            <w:pPr>
              <w:pStyle w:val="StandardWeb"/>
              <w:tabs>
                <w:tab w:val="num" w:pos="360"/>
              </w:tabs>
              <w:spacing w:before="0" w:beforeAutospacing="0" w:after="0" w:afterAutospacing="0"/>
              <w:ind w:left="455"/>
              <w:rPr>
                <w:rFonts w:ascii="Candara" w:hAnsi="Candara"/>
                <w:sz w:val="20"/>
                <w:szCs w:val="20"/>
              </w:rPr>
            </w:pPr>
          </w:p>
        </w:tc>
      </w:tr>
    </w:tbl>
    <w:p w14:paraId="1342BE00" w14:textId="77777777" w:rsidR="00024E11" w:rsidRPr="003727AF" w:rsidRDefault="00024E11" w:rsidP="00024E11">
      <w:pPr>
        <w:rPr>
          <w:sz w:val="16"/>
          <w:szCs w:val="16"/>
        </w:rPr>
      </w:pPr>
      <w:r w:rsidRPr="008F0054">
        <w:rPr>
          <w:sz w:val="16"/>
          <w:szCs w:val="16"/>
        </w:rPr>
        <w:t>Izvor: Crikveničko Vinodolska Rivijera</w:t>
      </w:r>
      <w:r>
        <w:rPr>
          <w:sz w:val="16"/>
          <w:szCs w:val="16"/>
        </w:rPr>
        <w:t>:</w:t>
      </w:r>
      <w:r w:rsidRPr="008F0054">
        <w:rPr>
          <w:sz w:val="16"/>
          <w:szCs w:val="16"/>
        </w:rPr>
        <w:t xml:space="preserve"> zdravstveni turizam: </w:t>
      </w:r>
      <w:hyperlink r:id="rId23" w:history="1">
        <w:r w:rsidRPr="008F0054">
          <w:rPr>
            <w:rStyle w:val="Hiperveza"/>
            <w:sz w:val="16"/>
            <w:szCs w:val="16"/>
          </w:rPr>
          <w:t>https://crikvenica-vinodol.com/</w:t>
        </w:r>
      </w:hyperlink>
      <w:r w:rsidRPr="008F0054">
        <w:rPr>
          <w:sz w:val="16"/>
          <w:szCs w:val="16"/>
        </w:rPr>
        <w:t xml:space="preserve"> </w:t>
      </w:r>
    </w:p>
    <w:p w14:paraId="027FB6DB" w14:textId="77777777" w:rsidR="00024E11" w:rsidRPr="005A47DF" w:rsidRDefault="00024E11" w:rsidP="00024E11">
      <w:pPr>
        <w:rPr>
          <w:b/>
          <w:bCs/>
        </w:rPr>
      </w:pPr>
      <w:r>
        <w:rPr>
          <w:b/>
          <w:bCs/>
        </w:rPr>
        <w:t>Ponuda kulturnih sadržaja</w:t>
      </w:r>
    </w:p>
    <w:p w14:paraId="7896B384" w14:textId="77777777" w:rsidR="00024E11" w:rsidRPr="00DF33D6" w:rsidRDefault="00024E11" w:rsidP="00024E11">
      <w:r>
        <w:t>Ponuda kulturnih sadržaja</w:t>
      </w:r>
      <w:r w:rsidRPr="00DF33D6">
        <w:t xml:space="preserve"> Crikveničko</w:t>
      </w:r>
      <w:r w:rsidRPr="00DF33D6">
        <w:noBreakHyphen/>
        <w:t xml:space="preserve">vinodolske rivijere iznimno je raznolika i obuhvaća srednjovjekovne utvrde, kaštelane Frankopana, arheološka nalazišta, sakralne i graditeljske spomenike, kao i galerije, muzeje i memorijalne ateljee. Povijesni značaj regije potvrđuje Vinodolski zakon iz 1288. godine, rimske keramičarske radionice </w:t>
      </w:r>
      <w:r>
        <w:t>te</w:t>
      </w:r>
      <w:r w:rsidRPr="00DF33D6">
        <w:t xml:space="preserve"> brojn</w:t>
      </w:r>
      <w:r>
        <w:t>i</w:t>
      </w:r>
      <w:r w:rsidRPr="00DF33D6">
        <w:t xml:space="preserve"> srednjovjekovn</w:t>
      </w:r>
      <w:r>
        <w:t>i</w:t>
      </w:r>
      <w:r w:rsidRPr="00DF33D6">
        <w:t xml:space="preserve"> lokalitet</w:t>
      </w:r>
      <w:r>
        <w:t>i</w:t>
      </w:r>
      <w:r w:rsidRPr="00DF33D6">
        <w:t xml:space="preserve"> poput Kaštela Drivenik i Grižane te Frankopanskog kaštela u Novom Vinodolskom, koji danas služe kao kulturni i turistički centri.</w:t>
      </w:r>
    </w:p>
    <w:p w14:paraId="4871C57E" w14:textId="77777777" w:rsidR="00024E11" w:rsidRDefault="00024E11" w:rsidP="00024E11">
      <w:r>
        <w:t>Čitavo područje rivijere njeguje</w:t>
      </w:r>
      <w:r w:rsidRPr="00DF33D6">
        <w:t xml:space="preserve"> bogatu sakralnu baštinu kroz crkve</w:t>
      </w:r>
      <w:r>
        <w:t xml:space="preserve"> i</w:t>
      </w:r>
      <w:r w:rsidRPr="00DF33D6">
        <w:t xml:space="preserve"> kapelice, dok muzeji, gradske galerije i ateljei, poput </w:t>
      </w:r>
      <w:r>
        <w:t xml:space="preserve">Narodnog muzeja i galerije u Novom Vinodolskom te </w:t>
      </w:r>
      <w:r w:rsidRPr="00DF33D6">
        <w:t>Muzeja Grada Crikvenice i ateljea Zvonka Cara, predstavljaju važan segment kulturne interpretacije i turističke ponude. Materijalna baština, uključujući ribarske kućice i tradicionalna perila, povezuje posjetitelje s lokalnim načinom života i običajima.</w:t>
      </w:r>
    </w:p>
    <w:p w14:paraId="4FB24AF7" w14:textId="77777777" w:rsidR="00024E11" w:rsidRDefault="00024E11" w:rsidP="00024E11">
      <w:r>
        <w:t>Tijekom godine</w:t>
      </w:r>
      <w:r w:rsidRPr="00DF33D6">
        <w:t xml:space="preserve"> se </w:t>
      </w:r>
      <w:r>
        <w:t>na Crikveničko-vinodolskoj rivijeri</w:t>
      </w:r>
      <w:r w:rsidRPr="00DF33D6">
        <w:t xml:space="preserve"> održava više od 400 manifestacija, uključujući pučke običaje (mesopust, maškare), glazbene i kazališne programe</w:t>
      </w:r>
      <w:r>
        <w:t xml:space="preserve"> </w:t>
      </w:r>
      <w:r w:rsidRPr="00DF33D6">
        <w:t xml:space="preserve">te eno-gastronomske festivale poput </w:t>
      </w:r>
      <w:r>
        <w:t xml:space="preserve">Ružice Vinodola i Novljanskih gušta, </w:t>
      </w:r>
      <w:r w:rsidRPr="00DF33D6">
        <w:t>Ribarskog tjedna, Mjeseca plave ribe</w:t>
      </w:r>
      <w:r>
        <w:t>, F</w:t>
      </w:r>
      <w:r w:rsidRPr="00DF33D6">
        <w:t xml:space="preserve">estivala </w:t>
      </w:r>
      <w:r>
        <w:t>b</w:t>
      </w:r>
      <w:r w:rsidRPr="00DF33D6">
        <w:t>ribirskog prisnaca</w:t>
      </w:r>
      <w:r>
        <w:t xml:space="preserve">, Festivala bribirskih makaruna, </w:t>
      </w:r>
      <w:r w:rsidRPr="00FE00DE">
        <w:t>kao i posebne lokalne manifestacije poput Moje male kale i (Sr)Etno Selca</w:t>
      </w:r>
      <w:r w:rsidRPr="00DF33D6">
        <w:t xml:space="preserve">. </w:t>
      </w:r>
      <w:r>
        <w:t xml:space="preserve">Navedeni događaji doprinose jačanju identiteta i prepoznatljivosti </w:t>
      </w:r>
      <w:r>
        <w:lastRenderedPageBreak/>
        <w:t>destinacije te omogućuju interpretativno povezivanje posjetitelja s njezinom kulturnom i povijesnom baštinom.</w:t>
      </w:r>
    </w:p>
    <w:p w14:paraId="05F2B78E" w14:textId="77777777" w:rsidR="00024E11" w:rsidRPr="00426331" w:rsidRDefault="00024E11" w:rsidP="00024E11">
      <w:r w:rsidRPr="005A47DF">
        <w:rPr>
          <w:b/>
          <w:bCs/>
        </w:rPr>
        <w:t>Outdoor aktivnosti</w:t>
      </w:r>
    </w:p>
    <w:p w14:paraId="4B78838C" w14:textId="77777777" w:rsidR="00024E11" w:rsidRDefault="00024E11" w:rsidP="00024E11">
      <w:r w:rsidRPr="003B00E4">
        <w:t>Ponuda sportskih i rekreativnih aktivnosti uključuje adrenalinske aktivnosti na plaži (SUP, kajak, jet-ski, parasailing)</w:t>
      </w:r>
      <w:r>
        <w:t xml:space="preserve"> te </w:t>
      </w:r>
      <w:r w:rsidRPr="003B00E4">
        <w:t>vodene sportove (plivanje, ronjenje, jedrenje, ribolov)</w:t>
      </w:r>
      <w:r>
        <w:t xml:space="preserve"> pri čemu ronilački centri nude školu ronjenja, probne urone, zarone, snorkeling izlete brodom, savjetovanja, najam i servis opreme i druge povezane usluge. Rivijera raspolaže s dvije tematske mape podmorja u Crikvenici.</w:t>
      </w:r>
    </w:p>
    <w:p w14:paraId="695B7E34" w14:textId="77777777" w:rsidR="00024E11" w:rsidRDefault="00024E11" w:rsidP="00024E11">
      <w:r w:rsidRPr="003B00E4">
        <w:t xml:space="preserve">Kopnene aktivnosti </w:t>
      </w:r>
      <w:r w:rsidRPr="0061789D">
        <w:t>podrazumijevaju</w:t>
      </w:r>
      <w:r w:rsidRPr="003B00E4">
        <w:t xml:space="preserve"> biciklizam, planinarenje, trail i trčanje, paragliding, penjanje, jahanje te razne sportske discipline (tenis,</w:t>
      </w:r>
      <w:r>
        <w:t xml:space="preserve"> padel,</w:t>
      </w:r>
      <w:r w:rsidRPr="003B00E4">
        <w:t xml:space="preserve"> mali nogomet, odbojka, fitness na otvorenom). Raznolika konfiguracija terena, staze uz obalu, planinske rute i označene planinarske staze</w:t>
      </w:r>
      <w:r>
        <w:t xml:space="preserve"> i bike staze</w:t>
      </w:r>
      <w:r w:rsidRPr="003B00E4">
        <w:t xml:space="preserve"> omogućuju bavljenje sportom tijekom cijele godine. </w:t>
      </w:r>
    </w:p>
    <w:p w14:paraId="760583C1" w14:textId="77777777" w:rsidR="00024E11" w:rsidRPr="003B00E4" w:rsidRDefault="00024E11" w:rsidP="00024E11">
      <w:r>
        <w:t xml:space="preserve">U neposrednoj blizini hotela Omorika, na samo 50 metara od mora, smjestio se i Adrenalinski park Crikvenica s velikom i malom stazom za adrenalinsko penjanje, paintball borilištem, kavezom za kavez nogomet, mini golfom i drugim adrenalinskim sadržajima. </w:t>
      </w:r>
    </w:p>
    <w:p w14:paraId="4C9C6E69" w14:textId="77777777" w:rsidR="00024E11" w:rsidRPr="005A47DF" w:rsidRDefault="00024E11" w:rsidP="00024E11">
      <w:pPr>
        <w:rPr>
          <w:b/>
          <w:bCs/>
        </w:rPr>
      </w:pPr>
      <w:r w:rsidRPr="005A47DF">
        <w:rPr>
          <w:b/>
          <w:bCs/>
        </w:rPr>
        <w:t>Usluge turističkog posredovanja</w:t>
      </w:r>
    </w:p>
    <w:p w14:paraId="2844902E" w14:textId="77777777" w:rsidR="00024E11" w:rsidRDefault="00024E11" w:rsidP="00024E11">
      <w:r w:rsidRPr="00FE00DE">
        <w:t xml:space="preserve">Turističke agencije na području rivijere pružaju usluge posredovanja u iznajmljivanju obiteljskog smještaja, uz dodatne djelatnosti poput prodaje izleta. Iako većina agencija trenutno nije usmjerena na </w:t>
      </w:r>
      <w:r w:rsidRPr="00FE00DE">
        <w:rPr>
          <w:i/>
          <w:iCs/>
        </w:rPr>
        <w:t>incoming</w:t>
      </w:r>
      <w:r w:rsidRPr="00FE00DE">
        <w:t xml:space="preserve"> segment poslovanja, odnosno na organizirani dovod i animaciju gostiju na području Rivijere, uočava se potencijal za daljnji razvoj u tom smjeru. Posebno se to odnosi na mogućnosti oblikovanja i promocije tematskih programa i ponuda posebnih interesa (primjerice u području aktivnog turizma, kulturnih ruta, gastronomskih doživljaja i ronjenja) koji bi mogli pridonijeti produljenju sezone i povećanju prepoznatljivosti destinacije. Dio agencija već surađuje s većim turoperatorima u ponudi izleta prema destinacijama poput Opatije, Istre i nacionalnih parkova, dok se u budućnosti </w:t>
      </w:r>
      <w:r>
        <w:t>sugerira</w:t>
      </w:r>
      <w:r w:rsidRPr="00FE00DE">
        <w:t xml:space="preserve"> jače uključivanje lokalnih sadržaja i resursa u ponudu. Isto vrijedi i za izletničke programe lokalnih brodara, koji bi dodatnim uključivanjem lokacija s područja rivijere mogli doprinijeti stvaranju konkurentnije i destinacijske ponude.</w:t>
      </w:r>
    </w:p>
    <w:p w14:paraId="695C0CF9" w14:textId="77777777" w:rsidR="00024E11" w:rsidRPr="0073673E" w:rsidRDefault="00024E11" w:rsidP="00024E11"/>
    <w:p w14:paraId="0B6AAB9D" w14:textId="77777777" w:rsidR="00024E11" w:rsidRPr="00597D3D" w:rsidRDefault="00024E11" w:rsidP="00024E11">
      <w:pPr>
        <w:pStyle w:val="Naslov2"/>
        <w:rPr>
          <w:rFonts w:ascii="Candara" w:hAnsi="Candara"/>
        </w:rPr>
      </w:pPr>
      <w:bookmarkStart w:id="9" w:name="_Toc213910337"/>
      <w:bookmarkStart w:id="10" w:name="_Toc214264481"/>
      <w:r w:rsidRPr="00597D3D">
        <w:rPr>
          <w:rFonts w:ascii="Candara" w:hAnsi="Candara"/>
        </w:rPr>
        <w:t>1.2. Turistička potražnja</w:t>
      </w:r>
      <w:bookmarkEnd w:id="9"/>
      <w:bookmarkEnd w:id="10"/>
      <w:r w:rsidRPr="00597D3D">
        <w:rPr>
          <w:rFonts w:ascii="Candara" w:hAnsi="Candara"/>
        </w:rPr>
        <w:t xml:space="preserve"> </w:t>
      </w:r>
    </w:p>
    <w:p w14:paraId="164662E1" w14:textId="77777777" w:rsidR="00024E11" w:rsidRPr="002A0706" w:rsidRDefault="00024E11" w:rsidP="00024E11">
      <w:pPr>
        <w:rPr>
          <w:lang w:eastAsia="en-GB"/>
        </w:rPr>
      </w:pPr>
    </w:p>
    <w:p w14:paraId="254C1819" w14:textId="77777777" w:rsidR="00024E11" w:rsidRPr="00CA6B9F" w:rsidRDefault="00024E11" w:rsidP="00024E11">
      <w:pPr>
        <w:pStyle w:val="Opisslike"/>
        <w:spacing w:line="276" w:lineRule="auto"/>
      </w:pPr>
      <w:r>
        <w:t>CVR obilježava stabilno tržište potražnje, uz iznimku pandemijskih godina. Kao referentna godina uzeta je 2019., posljednja stabilna predpandemijska godina. U usporedbi s njom, u 2023. je ostvareno 2.570.900 noćenja (+0,5 %), dok je u 2024. zabilježen blagi pad na 2.517.135 noćenja (–1,6 % u odnosu na 2019. i –2,1 % u odnosu na 2023. godinu).</w:t>
      </w:r>
    </w:p>
    <w:p w14:paraId="7345400F" w14:textId="77777777" w:rsidR="00024E11" w:rsidRDefault="00024E11" w:rsidP="00024E11">
      <w:pPr>
        <w:pStyle w:val="Opisslike"/>
      </w:pPr>
    </w:p>
    <w:p w14:paraId="42B77C81" w14:textId="77777777" w:rsidR="00024E11" w:rsidRDefault="00024E11" w:rsidP="00024E11">
      <w:pPr>
        <w:pStyle w:val="Opisslike"/>
      </w:pPr>
    </w:p>
    <w:p w14:paraId="143040D9" w14:textId="77777777" w:rsidR="00024E11" w:rsidRPr="007C0F0C" w:rsidRDefault="00024E11" w:rsidP="00024E11"/>
    <w:p w14:paraId="1A349276" w14:textId="77777777" w:rsidR="00024E11" w:rsidRDefault="00024E11" w:rsidP="00024E11">
      <w:pPr>
        <w:pStyle w:val="Opisslike"/>
        <w:rPr>
          <w:lang w:eastAsia="en-GB"/>
        </w:rPr>
      </w:pPr>
      <w:r>
        <w:lastRenderedPageBreak/>
        <w:t xml:space="preserve">Grafikon </w:t>
      </w:r>
      <w:fldSimple w:instr=" SEQ Grafikon \* ARABIC ">
        <w:r>
          <w:rPr>
            <w:noProof/>
          </w:rPr>
          <w:t>15</w:t>
        </w:r>
      </w:fldSimple>
      <w:r>
        <w:t xml:space="preserve">: </w:t>
      </w:r>
      <w:r w:rsidRPr="00097652">
        <w:rPr>
          <w:lang w:eastAsia="en-GB"/>
        </w:rPr>
        <w:t xml:space="preserve">Noćenja domaćih i stranih turista </w:t>
      </w:r>
      <w:r>
        <w:rPr>
          <w:lang w:eastAsia="en-GB"/>
        </w:rPr>
        <w:t>na Crikveničko-vinodolskoj rivijeri u godinama</w:t>
      </w:r>
      <w:r w:rsidRPr="00097652">
        <w:rPr>
          <w:lang w:eastAsia="en-GB"/>
        </w:rPr>
        <w:t xml:space="preserve"> 2019., 2023. i 2024.</w:t>
      </w:r>
    </w:p>
    <w:p w14:paraId="6DE3733C" w14:textId="77777777" w:rsidR="00024E11" w:rsidRDefault="00024E11" w:rsidP="00024E11">
      <w:pPr>
        <w:spacing w:after="0" w:line="259" w:lineRule="auto"/>
        <w:jc w:val="left"/>
        <w:rPr>
          <w:lang w:eastAsia="en-GB"/>
        </w:rPr>
      </w:pPr>
      <w:r>
        <w:rPr>
          <w:noProof/>
          <w:lang w:eastAsia="hr-HR"/>
        </w:rPr>
        <w:drawing>
          <wp:inline distT="0" distB="0" distL="0" distR="0" wp14:anchorId="4021B46B" wp14:editId="68133194">
            <wp:extent cx="5580000" cy="2340000"/>
            <wp:effectExtent l="0" t="0" r="1905" b="3175"/>
            <wp:docPr id="17" name="Chart 17">
              <a:extLst xmlns:a="http://schemas.openxmlformats.org/drawingml/2006/main">
                <a:ext uri="{FF2B5EF4-FFF2-40B4-BE49-F238E27FC236}">
                  <a16:creationId xmlns:a16="http://schemas.microsoft.com/office/drawing/2014/main" id="{04A0DC23-5C34-46E7-9EFB-18201DE1AA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C8B1BE" w14:textId="77777777" w:rsidR="00024E11" w:rsidRPr="00AC11F7" w:rsidRDefault="00024E11" w:rsidP="00024E11">
      <w:pPr>
        <w:spacing w:after="0" w:line="259" w:lineRule="auto"/>
        <w:jc w:val="left"/>
        <w:rPr>
          <w:sz w:val="16"/>
          <w:szCs w:val="16"/>
          <w:lang w:eastAsia="en-GB"/>
        </w:rPr>
      </w:pPr>
      <w:r w:rsidRPr="00AC11F7">
        <w:rPr>
          <w:sz w:val="16"/>
          <w:szCs w:val="16"/>
          <w:lang w:eastAsia="en-GB"/>
        </w:rPr>
        <w:t xml:space="preserve">Napomena: podaci se odnose na komercijalni smještaj </w:t>
      </w:r>
    </w:p>
    <w:p w14:paraId="3357A40F" w14:textId="77777777" w:rsidR="00024E11" w:rsidRPr="00AC11F7" w:rsidRDefault="00024E11" w:rsidP="00024E11">
      <w:pPr>
        <w:spacing w:line="259" w:lineRule="auto"/>
        <w:jc w:val="left"/>
        <w:rPr>
          <w:sz w:val="16"/>
          <w:szCs w:val="16"/>
          <w:lang w:eastAsia="en-GB"/>
        </w:rPr>
      </w:pPr>
      <w:r w:rsidRPr="00AC11F7">
        <w:rPr>
          <w:sz w:val="16"/>
          <w:szCs w:val="16"/>
          <w:lang w:eastAsia="en-GB"/>
        </w:rPr>
        <w:t>Izvor: eVisitor, podaci dobiveni na zahtjev</w:t>
      </w:r>
    </w:p>
    <w:p w14:paraId="443DABB7" w14:textId="77777777" w:rsidR="00024E11" w:rsidRDefault="00024E11" w:rsidP="00024E11">
      <w:pPr>
        <w:pStyle w:val="Opisslike"/>
        <w:spacing w:line="276" w:lineRule="auto"/>
      </w:pPr>
      <w:r>
        <w:t>U strukturi noćenja vidljiv je rast domaćih turista, s 362.456 noćenja u 2019. na 365.128 u 2023. (+0,7 %), te daljnji porast na 389.862 u 2024. (+7,6 % u odnosu na 2019. i +6,8 % u odnosu na 2023.). Istodobno, strani turisti bilježe pad s 2.194.869 u 2019. na 2.127.273 noćenja u 2024. (–3,1 %).</w:t>
      </w:r>
    </w:p>
    <w:p w14:paraId="0CF16446" w14:textId="77777777" w:rsidR="00024E11" w:rsidRDefault="00024E11" w:rsidP="00024E11">
      <w:pPr>
        <w:pStyle w:val="Opisslike"/>
        <w:spacing w:line="276" w:lineRule="auto"/>
      </w:pPr>
      <w:r w:rsidRPr="00881D55">
        <w:t>Slični trendovi vidljivi su i u kretanju turističkih dolazaka. Nakon razdoblja oporavka, broj dolazaka na Crikveničko-vinodolskoj rivijeri u 2023. godini iznosio je 507.337 (+4,7</w:t>
      </w:r>
      <w:r>
        <w:t xml:space="preserve"> %</w:t>
      </w:r>
      <w:r w:rsidRPr="00881D55">
        <w:t xml:space="preserve"> u odnosu na 2019.), dok je u 2024. zabilježeno 512.008 dolazaka (+5,6</w:t>
      </w:r>
      <w:r>
        <w:t xml:space="preserve"> %</w:t>
      </w:r>
      <w:r w:rsidRPr="00881D55">
        <w:t xml:space="preserve"> u odnosu na 2019. i +0,9</w:t>
      </w:r>
      <w:r>
        <w:t xml:space="preserve"> %</w:t>
      </w:r>
      <w:r w:rsidRPr="00881D55">
        <w:t xml:space="preserve"> u odnosu na 2023.). Broj domaćih turista pokazuje kontinuiran rast s 81.876 dolazaka u 2019. na 92.648 u 2023. (+13,1</w:t>
      </w:r>
      <w:r>
        <w:t xml:space="preserve"> %</w:t>
      </w:r>
      <w:r w:rsidRPr="00881D55">
        <w:t>) te 103.128 u 2024. (+25,9</w:t>
      </w:r>
      <w:r>
        <w:t xml:space="preserve"> %</w:t>
      </w:r>
      <w:r w:rsidRPr="00881D55">
        <w:t xml:space="preserve">). Istodobno, dolasci stranih </w:t>
      </w:r>
      <w:r>
        <w:t>turista</w:t>
      </w:r>
      <w:r w:rsidRPr="00881D55">
        <w:t xml:space="preserve"> bilježe blage oscilacije, s 402.835 u 2019. na 414.689 u 2023. (+2,9</w:t>
      </w:r>
      <w:r>
        <w:t xml:space="preserve"> %</w:t>
      </w:r>
      <w:r w:rsidRPr="00881D55">
        <w:t>) te blagi pad na 408.880 u 2024. (–1,4</w:t>
      </w:r>
      <w:r>
        <w:t xml:space="preserve"> %</w:t>
      </w:r>
      <w:r w:rsidRPr="00881D55">
        <w:t>).</w:t>
      </w:r>
    </w:p>
    <w:p w14:paraId="23A08E46" w14:textId="77777777" w:rsidR="00024E11" w:rsidRDefault="00024E11" w:rsidP="00024E11">
      <w:pPr>
        <w:pStyle w:val="Opisslike"/>
        <w:rPr>
          <w:lang w:eastAsia="en-GB"/>
        </w:rPr>
      </w:pPr>
      <w:r>
        <w:t xml:space="preserve">Grafikon </w:t>
      </w:r>
      <w:fldSimple w:instr=" SEQ Grafikon \* ARABIC ">
        <w:r>
          <w:rPr>
            <w:noProof/>
          </w:rPr>
          <w:t>16</w:t>
        </w:r>
      </w:fldSimple>
      <w:r>
        <w:t xml:space="preserve">: </w:t>
      </w:r>
      <w:r w:rsidRPr="00097652">
        <w:rPr>
          <w:lang w:eastAsia="en-GB"/>
        </w:rPr>
        <w:t xml:space="preserve">Dolasci domaćih i stranih turista </w:t>
      </w:r>
      <w:r>
        <w:rPr>
          <w:lang w:eastAsia="en-GB"/>
        </w:rPr>
        <w:t xml:space="preserve">na Crikveničko-vinodolskoj rivijeri </w:t>
      </w:r>
      <w:r w:rsidRPr="00097652">
        <w:rPr>
          <w:lang w:eastAsia="en-GB"/>
        </w:rPr>
        <w:t>u godinama 2019., 2023. i 2024.</w:t>
      </w:r>
    </w:p>
    <w:p w14:paraId="617ED9C9" w14:textId="77777777" w:rsidR="00024E11" w:rsidRPr="00661A53" w:rsidRDefault="00024E11" w:rsidP="00024E11">
      <w:pPr>
        <w:spacing w:after="0"/>
        <w:jc w:val="center"/>
        <w:rPr>
          <w:lang w:eastAsia="en-GB"/>
        </w:rPr>
      </w:pPr>
      <w:r>
        <w:rPr>
          <w:noProof/>
          <w:lang w:eastAsia="hr-HR"/>
        </w:rPr>
        <w:drawing>
          <wp:inline distT="0" distB="0" distL="0" distR="0" wp14:anchorId="4361EA42" wp14:editId="1E64CA9C">
            <wp:extent cx="5580000" cy="2340000"/>
            <wp:effectExtent l="0" t="0" r="1905" b="3175"/>
            <wp:docPr id="19" name="Chart 19">
              <a:extLst xmlns:a="http://schemas.openxmlformats.org/drawingml/2006/main">
                <a:ext uri="{FF2B5EF4-FFF2-40B4-BE49-F238E27FC236}">
                  <a16:creationId xmlns:a16="http://schemas.microsoft.com/office/drawing/2014/main" id="{47F9E3B1-A335-4409-8CA5-DE2FEF095E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75E35D" w14:textId="77777777" w:rsidR="00024E11" w:rsidRPr="00AC11F7" w:rsidRDefault="00024E11" w:rsidP="00024E11">
      <w:pPr>
        <w:spacing w:after="0" w:line="259" w:lineRule="auto"/>
        <w:jc w:val="left"/>
        <w:rPr>
          <w:sz w:val="16"/>
          <w:szCs w:val="16"/>
          <w:lang w:eastAsia="en-GB"/>
        </w:rPr>
      </w:pPr>
      <w:r w:rsidRPr="00AC11F7">
        <w:rPr>
          <w:sz w:val="16"/>
          <w:szCs w:val="16"/>
          <w:lang w:eastAsia="en-GB"/>
        </w:rPr>
        <w:t xml:space="preserve">Napomena: podaci se odnose na komercijalni smještaj </w:t>
      </w:r>
    </w:p>
    <w:p w14:paraId="77A03D79" w14:textId="77777777" w:rsidR="00024E11" w:rsidRDefault="00024E11" w:rsidP="00024E11">
      <w:pPr>
        <w:spacing w:line="259" w:lineRule="auto"/>
        <w:jc w:val="left"/>
        <w:rPr>
          <w:lang w:eastAsia="en-GB"/>
        </w:rPr>
      </w:pPr>
      <w:r w:rsidRPr="00AC11F7">
        <w:rPr>
          <w:sz w:val="16"/>
          <w:szCs w:val="16"/>
          <w:lang w:eastAsia="en-GB"/>
        </w:rPr>
        <w:t>Izvor: eVisitor, podaci dobiveni na zahtjev</w:t>
      </w:r>
    </w:p>
    <w:p w14:paraId="5963513A" w14:textId="77777777" w:rsidR="00024E11" w:rsidRDefault="00024E11" w:rsidP="00024E11">
      <w:pPr>
        <w:rPr>
          <w:lang w:eastAsia="en-GB"/>
        </w:rPr>
      </w:pPr>
      <w:r w:rsidRPr="0056164D">
        <w:rPr>
          <w:lang w:eastAsia="en-GB"/>
        </w:rPr>
        <w:lastRenderedPageBreak/>
        <w:t xml:space="preserve">Ukupno gledano, turistički promet rivijere u 2024. godini dosegnuo je i premašio predpandemijske razine, uz vidljiv rast udjela domaćih </w:t>
      </w:r>
      <w:r>
        <w:rPr>
          <w:lang w:eastAsia="en-GB"/>
        </w:rPr>
        <w:t>turista</w:t>
      </w:r>
      <w:r w:rsidRPr="0056164D">
        <w:rPr>
          <w:lang w:eastAsia="en-GB"/>
        </w:rPr>
        <w:t xml:space="preserve"> koji sve više pridonose ukupnom </w:t>
      </w:r>
      <w:r>
        <w:rPr>
          <w:lang w:eastAsia="en-GB"/>
        </w:rPr>
        <w:t xml:space="preserve">turističkom </w:t>
      </w:r>
      <w:r w:rsidRPr="0056164D">
        <w:rPr>
          <w:lang w:eastAsia="en-GB"/>
        </w:rPr>
        <w:t>prometu, dok strana tržišta i dalje ostaju ključna komponenta turističke potražnje.</w:t>
      </w:r>
    </w:p>
    <w:p w14:paraId="52300B17" w14:textId="77777777" w:rsidR="00024E11" w:rsidRDefault="00024E11" w:rsidP="00024E11">
      <w:pPr>
        <w:pStyle w:val="Opisslike"/>
        <w:spacing w:line="276" w:lineRule="auto"/>
        <w:rPr>
          <w:iCs w:val="0"/>
          <w:szCs w:val="22"/>
          <w:lang w:eastAsia="en-GB"/>
        </w:rPr>
      </w:pPr>
      <w:r w:rsidRPr="00367A47">
        <w:rPr>
          <w:iCs w:val="0"/>
          <w:szCs w:val="22"/>
          <w:lang w:eastAsia="en-GB"/>
        </w:rPr>
        <w:t xml:space="preserve">Crikveničko-vinodolska rivijera i dalje je orijentirana na srednjoeuropska emitivna tržišta. Njemačka ostaje vodeće tržište s ukupno 617.214 noćenja, unatoč padu od oko 10 % u odnosu na 2019. godinu. Domaće tržište kontinuirano jača s 389.862 noćenja </w:t>
      </w:r>
      <w:r>
        <w:rPr>
          <w:iCs w:val="0"/>
          <w:szCs w:val="22"/>
          <w:lang w:eastAsia="en-GB"/>
        </w:rPr>
        <w:t xml:space="preserve">ostvarenih u 2024. godini </w:t>
      </w:r>
      <w:r w:rsidRPr="00367A47">
        <w:rPr>
          <w:iCs w:val="0"/>
          <w:szCs w:val="22"/>
          <w:lang w:eastAsia="en-GB"/>
        </w:rPr>
        <w:t xml:space="preserve">(+7,6 %) </w:t>
      </w:r>
      <w:r>
        <w:rPr>
          <w:iCs w:val="0"/>
          <w:szCs w:val="22"/>
          <w:lang w:eastAsia="en-GB"/>
        </w:rPr>
        <w:t>dok m</w:t>
      </w:r>
      <w:r w:rsidRPr="00367A47">
        <w:rPr>
          <w:iCs w:val="0"/>
          <w:szCs w:val="22"/>
          <w:lang w:eastAsia="en-GB"/>
        </w:rPr>
        <w:t>ađarsko tržište pokazuje najdinamičniji rast, gotovo 30 % u odnosu na 2019. Austrijsko i poljsko tržište zadržavaju stabilnost, ostvarivši 193.288 (−0,3 %), odnosno 148.763 (−1,7 %) noćenja</w:t>
      </w:r>
      <w:r>
        <w:rPr>
          <w:iCs w:val="0"/>
          <w:szCs w:val="22"/>
          <w:lang w:eastAsia="en-GB"/>
        </w:rPr>
        <w:t>.</w:t>
      </w:r>
    </w:p>
    <w:p w14:paraId="18265636" w14:textId="77777777" w:rsidR="00024E11" w:rsidRPr="00367A47" w:rsidRDefault="00024E11" w:rsidP="00024E11">
      <w:pPr>
        <w:pStyle w:val="Opisslike"/>
        <w:rPr>
          <w:iCs w:val="0"/>
          <w:szCs w:val="22"/>
          <w:lang w:eastAsia="en-GB"/>
        </w:rPr>
      </w:pPr>
      <w:r>
        <w:t xml:space="preserve">Tablica </w:t>
      </w:r>
      <w:fldSimple w:instr=" SEQ Tablica \* ARABIC ">
        <w:r>
          <w:rPr>
            <w:noProof/>
          </w:rPr>
          <w:t>4</w:t>
        </w:r>
      </w:fldSimple>
      <w:r>
        <w:t xml:space="preserve">: </w:t>
      </w:r>
      <w:r w:rsidRPr="0056164D">
        <w:t xml:space="preserve">Ostvarena noćenja </w:t>
      </w:r>
      <w:r>
        <w:rPr>
          <w:lang w:eastAsia="en-GB"/>
        </w:rPr>
        <w:t xml:space="preserve">na Crikveničko-vinodolskoj rivijeri </w:t>
      </w:r>
      <w:r w:rsidRPr="0056164D">
        <w:t>prema najznačajnijim emitivnim tržištima u promatranim godinama 2019., 2023. i 2024.</w:t>
      </w:r>
    </w:p>
    <w:tbl>
      <w:tblPr>
        <w:tblW w:w="6721" w:type="dxa"/>
        <w:jc w:val="center"/>
        <w:tblLook w:val="04A0" w:firstRow="1" w:lastRow="0" w:firstColumn="1" w:lastColumn="0" w:noHBand="0" w:noVBand="1"/>
      </w:tblPr>
      <w:tblGrid>
        <w:gridCol w:w="1009"/>
        <w:gridCol w:w="1612"/>
        <w:gridCol w:w="1366"/>
        <w:gridCol w:w="1346"/>
        <w:gridCol w:w="1388"/>
      </w:tblGrid>
      <w:tr w:rsidR="00024E11" w:rsidRPr="00615976" w14:paraId="28D6A099" w14:textId="77777777" w:rsidTr="00B75E32">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tcPr>
          <w:p w14:paraId="11C61BD4" w14:textId="77777777" w:rsidR="00024E11" w:rsidRPr="00615976" w:rsidRDefault="00024E11" w:rsidP="00B75E32">
            <w:pPr>
              <w:spacing w:before="100" w:beforeAutospacing="1" w:after="100" w:afterAutospacing="1"/>
              <w:jc w:val="left"/>
              <w:rPr>
                <w:rFonts w:eastAsia="Times New Roman" w:cs="Times New Roman"/>
                <w:sz w:val="20"/>
                <w:szCs w:val="20"/>
                <w:lang w:eastAsia="en-GB"/>
              </w:rPr>
            </w:pPr>
            <w:r w:rsidRPr="00615976">
              <w:rPr>
                <w:rFonts w:eastAsia="Times New Roman" w:cs="Times New Roman"/>
                <w:sz w:val="20"/>
                <w:szCs w:val="20"/>
                <w:lang w:eastAsia="en-GB"/>
              </w:rPr>
              <w:t>Rang</w:t>
            </w:r>
          </w:p>
        </w:tc>
        <w:tc>
          <w:tcPr>
            <w:tcW w:w="0" w:type="auto"/>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8264F0E" w14:textId="77777777" w:rsidR="00024E11" w:rsidRPr="00615976" w:rsidRDefault="00024E11" w:rsidP="00B75E32">
            <w:pPr>
              <w:spacing w:before="100" w:beforeAutospacing="1" w:after="100" w:afterAutospacing="1"/>
              <w:jc w:val="left"/>
              <w:rPr>
                <w:rFonts w:eastAsia="Times New Roman" w:cs="Times New Roman"/>
                <w:sz w:val="20"/>
                <w:szCs w:val="20"/>
                <w:lang w:eastAsia="en-GB"/>
              </w:rPr>
            </w:pPr>
            <w:r w:rsidRPr="00615976">
              <w:rPr>
                <w:rFonts w:eastAsia="Times New Roman" w:cs="Times New Roman"/>
                <w:sz w:val="20"/>
                <w:szCs w:val="20"/>
                <w:lang w:eastAsia="en-GB"/>
              </w:rPr>
              <w:t> Država</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70B3D161" w14:textId="77777777" w:rsidR="00024E11" w:rsidRPr="00615976" w:rsidRDefault="00024E11" w:rsidP="00B75E32">
            <w:pPr>
              <w:spacing w:before="100" w:beforeAutospacing="1" w:after="100" w:afterAutospacing="1"/>
              <w:jc w:val="left"/>
              <w:rPr>
                <w:rFonts w:eastAsia="Times New Roman" w:cs="Times New Roman"/>
                <w:sz w:val="20"/>
                <w:szCs w:val="20"/>
                <w:lang w:eastAsia="en-GB"/>
              </w:rPr>
            </w:pPr>
            <w:r w:rsidRPr="00615976">
              <w:rPr>
                <w:rFonts w:eastAsia="Times New Roman" w:cs="Times New Roman"/>
                <w:sz w:val="20"/>
                <w:szCs w:val="20"/>
                <w:lang w:eastAsia="en-GB"/>
              </w:rPr>
              <w:t>2019.</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3D747BD6" w14:textId="77777777" w:rsidR="00024E11" w:rsidRPr="00615976" w:rsidRDefault="00024E11" w:rsidP="00B75E32">
            <w:pPr>
              <w:spacing w:before="100" w:beforeAutospacing="1" w:after="100" w:afterAutospacing="1"/>
              <w:jc w:val="left"/>
              <w:rPr>
                <w:rFonts w:eastAsia="Times New Roman" w:cs="Times New Roman"/>
                <w:sz w:val="20"/>
                <w:szCs w:val="20"/>
                <w:lang w:eastAsia="en-GB"/>
              </w:rPr>
            </w:pPr>
            <w:r w:rsidRPr="00615976">
              <w:rPr>
                <w:rFonts w:eastAsia="Times New Roman" w:cs="Times New Roman"/>
                <w:sz w:val="20"/>
                <w:szCs w:val="20"/>
                <w:lang w:eastAsia="en-GB"/>
              </w:rPr>
              <w:t>2023.</w:t>
            </w:r>
          </w:p>
        </w:tc>
        <w:tc>
          <w:tcPr>
            <w:tcW w:w="0" w:type="auto"/>
            <w:tcBorders>
              <w:top w:val="single" w:sz="4" w:space="0" w:color="auto"/>
              <w:left w:val="nil"/>
              <w:bottom w:val="single" w:sz="4" w:space="0" w:color="auto"/>
              <w:right w:val="single" w:sz="4" w:space="0" w:color="auto"/>
            </w:tcBorders>
            <w:shd w:val="clear" w:color="auto" w:fill="002060"/>
            <w:noWrap/>
            <w:vAlign w:val="center"/>
            <w:hideMark/>
          </w:tcPr>
          <w:p w14:paraId="38BF957D" w14:textId="77777777" w:rsidR="00024E11" w:rsidRPr="00615976" w:rsidRDefault="00024E11" w:rsidP="00B75E32">
            <w:pPr>
              <w:spacing w:before="100" w:beforeAutospacing="1" w:after="100" w:afterAutospacing="1"/>
              <w:jc w:val="left"/>
              <w:rPr>
                <w:rFonts w:eastAsia="Times New Roman" w:cs="Times New Roman"/>
                <w:sz w:val="20"/>
                <w:szCs w:val="20"/>
                <w:lang w:eastAsia="en-GB"/>
              </w:rPr>
            </w:pPr>
            <w:r w:rsidRPr="00615976">
              <w:rPr>
                <w:rFonts w:eastAsia="Times New Roman" w:cs="Times New Roman"/>
                <w:sz w:val="20"/>
                <w:szCs w:val="20"/>
                <w:lang w:eastAsia="en-GB"/>
              </w:rPr>
              <w:t>2024.</w:t>
            </w:r>
          </w:p>
        </w:tc>
      </w:tr>
      <w:tr w:rsidR="00024E11" w:rsidRPr="00615976" w14:paraId="59B1E7DB" w14:textId="77777777" w:rsidTr="00B75E32">
        <w:trPr>
          <w:trHeight w:val="347"/>
          <w:jc w:val="center"/>
        </w:trPr>
        <w:tc>
          <w:tcPr>
            <w:tcW w:w="0" w:type="auto"/>
            <w:tcBorders>
              <w:top w:val="nil"/>
              <w:left w:val="single" w:sz="4" w:space="0" w:color="auto"/>
              <w:bottom w:val="single" w:sz="4" w:space="0" w:color="auto"/>
              <w:right w:val="single" w:sz="4" w:space="0" w:color="auto"/>
            </w:tcBorders>
            <w:vAlign w:val="center"/>
          </w:tcPr>
          <w:p w14:paraId="4CDBCC4C" w14:textId="77777777" w:rsidR="00024E11" w:rsidRPr="00615976" w:rsidRDefault="00024E11" w:rsidP="00B75E32">
            <w:pPr>
              <w:spacing w:after="0" w:line="240" w:lineRule="auto"/>
              <w:jc w:val="left"/>
              <w:rPr>
                <w:rFonts w:eastAsia="Times New Roman" w:cs="Calibri"/>
                <w:color w:val="000000"/>
                <w:sz w:val="20"/>
                <w:szCs w:val="20"/>
                <w:lang w:eastAsia="en-GB"/>
              </w:rPr>
            </w:pPr>
            <w:r w:rsidRPr="00615976">
              <w:rPr>
                <w:sz w:val="20"/>
                <w:szCs w:val="20"/>
              </w:rPr>
              <w:t>1.</w:t>
            </w:r>
          </w:p>
        </w:tc>
        <w:tc>
          <w:tcPr>
            <w:tcW w:w="0" w:type="auto"/>
            <w:tcBorders>
              <w:top w:val="nil"/>
              <w:left w:val="single" w:sz="4" w:space="0" w:color="auto"/>
              <w:bottom w:val="single" w:sz="4" w:space="0" w:color="auto"/>
              <w:right w:val="single" w:sz="4" w:space="0" w:color="auto"/>
            </w:tcBorders>
            <w:noWrap/>
            <w:vAlign w:val="bottom"/>
            <w:hideMark/>
          </w:tcPr>
          <w:p w14:paraId="27395AB9" w14:textId="77777777" w:rsidR="00024E11" w:rsidRPr="00615976" w:rsidRDefault="00024E11" w:rsidP="00B75E32">
            <w:pPr>
              <w:spacing w:after="0" w:line="240" w:lineRule="auto"/>
              <w:jc w:val="left"/>
              <w:rPr>
                <w:rFonts w:eastAsia="Times New Roman" w:cs="Calibri"/>
                <w:b/>
                <w:bCs/>
                <w:i/>
                <w:iCs/>
                <w:color w:val="000000"/>
                <w:sz w:val="20"/>
                <w:szCs w:val="20"/>
                <w:lang w:eastAsia="en-GB"/>
              </w:rPr>
            </w:pPr>
            <w:r w:rsidRPr="00615976">
              <w:rPr>
                <w:rFonts w:eastAsia="Times New Roman" w:cs="Calibri"/>
                <w:b/>
                <w:bCs/>
                <w:i/>
                <w:iCs/>
                <w:color w:val="000000"/>
                <w:sz w:val="20"/>
                <w:szCs w:val="20"/>
                <w:lang w:eastAsia="en-GB"/>
              </w:rPr>
              <w:t>Njemačka</w:t>
            </w:r>
          </w:p>
        </w:tc>
        <w:tc>
          <w:tcPr>
            <w:tcW w:w="0" w:type="auto"/>
            <w:tcBorders>
              <w:top w:val="nil"/>
              <w:left w:val="nil"/>
              <w:bottom w:val="single" w:sz="4" w:space="0" w:color="auto"/>
              <w:right w:val="single" w:sz="4" w:space="0" w:color="auto"/>
            </w:tcBorders>
            <w:noWrap/>
            <w:vAlign w:val="bottom"/>
            <w:hideMark/>
          </w:tcPr>
          <w:p w14:paraId="5E5A4040"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689</w:t>
            </w:r>
            <w:r>
              <w:rPr>
                <w:rFonts w:eastAsia="Times New Roman" w:cs="Calibri"/>
                <w:color w:val="000000"/>
                <w:sz w:val="20"/>
                <w:szCs w:val="20"/>
                <w:lang w:eastAsia="en-GB"/>
              </w:rPr>
              <w:t>.</w:t>
            </w:r>
            <w:r w:rsidRPr="00615976">
              <w:rPr>
                <w:rFonts w:eastAsia="Times New Roman" w:cs="Calibri"/>
                <w:color w:val="000000"/>
                <w:sz w:val="20"/>
                <w:szCs w:val="20"/>
                <w:lang w:eastAsia="en-GB"/>
              </w:rPr>
              <w:t>104</w:t>
            </w:r>
          </w:p>
        </w:tc>
        <w:tc>
          <w:tcPr>
            <w:tcW w:w="0" w:type="auto"/>
            <w:tcBorders>
              <w:top w:val="nil"/>
              <w:left w:val="nil"/>
              <w:bottom w:val="single" w:sz="4" w:space="0" w:color="auto"/>
              <w:right w:val="single" w:sz="4" w:space="0" w:color="auto"/>
            </w:tcBorders>
            <w:noWrap/>
            <w:vAlign w:val="bottom"/>
            <w:hideMark/>
          </w:tcPr>
          <w:p w14:paraId="475FB74F"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686</w:t>
            </w:r>
            <w:r>
              <w:rPr>
                <w:rFonts w:eastAsia="Times New Roman" w:cs="Calibri"/>
                <w:color w:val="000000"/>
                <w:sz w:val="20"/>
                <w:szCs w:val="20"/>
                <w:lang w:eastAsia="en-GB"/>
              </w:rPr>
              <w:t>.</w:t>
            </w:r>
            <w:r w:rsidRPr="00615976">
              <w:rPr>
                <w:rFonts w:eastAsia="Times New Roman" w:cs="Calibri"/>
                <w:color w:val="000000"/>
                <w:sz w:val="20"/>
                <w:szCs w:val="20"/>
                <w:lang w:eastAsia="en-GB"/>
              </w:rPr>
              <w:t>129</w:t>
            </w:r>
          </w:p>
        </w:tc>
        <w:tc>
          <w:tcPr>
            <w:tcW w:w="0" w:type="auto"/>
            <w:tcBorders>
              <w:top w:val="nil"/>
              <w:left w:val="nil"/>
              <w:bottom w:val="single" w:sz="4" w:space="0" w:color="auto"/>
              <w:right w:val="single" w:sz="4" w:space="0" w:color="auto"/>
            </w:tcBorders>
            <w:noWrap/>
            <w:vAlign w:val="bottom"/>
            <w:hideMark/>
          </w:tcPr>
          <w:p w14:paraId="3E08264B"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617</w:t>
            </w:r>
            <w:r>
              <w:rPr>
                <w:rFonts w:eastAsia="Times New Roman" w:cs="Calibri"/>
                <w:color w:val="000000"/>
                <w:sz w:val="20"/>
                <w:szCs w:val="20"/>
                <w:lang w:eastAsia="en-GB"/>
              </w:rPr>
              <w:t>.</w:t>
            </w:r>
            <w:r w:rsidRPr="00615976">
              <w:rPr>
                <w:rFonts w:eastAsia="Times New Roman" w:cs="Calibri"/>
                <w:color w:val="000000"/>
                <w:sz w:val="20"/>
                <w:szCs w:val="20"/>
                <w:lang w:eastAsia="en-GB"/>
              </w:rPr>
              <w:t>214</w:t>
            </w:r>
          </w:p>
        </w:tc>
      </w:tr>
      <w:tr w:rsidR="00024E11" w:rsidRPr="00615976" w14:paraId="4EC20D1C" w14:textId="77777777" w:rsidTr="00B75E32">
        <w:trPr>
          <w:trHeight w:val="347"/>
          <w:jc w:val="center"/>
        </w:trPr>
        <w:tc>
          <w:tcPr>
            <w:tcW w:w="0" w:type="auto"/>
            <w:tcBorders>
              <w:top w:val="nil"/>
              <w:left w:val="single" w:sz="4" w:space="0" w:color="auto"/>
              <w:bottom w:val="single" w:sz="4" w:space="0" w:color="auto"/>
              <w:right w:val="single" w:sz="4" w:space="0" w:color="auto"/>
            </w:tcBorders>
            <w:vAlign w:val="center"/>
          </w:tcPr>
          <w:p w14:paraId="1918A9E2" w14:textId="77777777" w:rsidR="00024E11" w:rsidRPr="00615976" w:rsidRDefault="00024E11" w:rsidP="00B75E32">
            <w:pPr>
              <w:spacing w:after="0" w:line="240" w:lineRule="auto"/>
              <w:jc w:val="left"/>
              <w:rPr>
                <w:rFonts w:eastAsia="Times New Roman" w:cs="Calibri"/>
                <w:color w:val="000000"/>
                <w:sz w:val="20"/>
                <w:szCs w:val="20"/>
                <w:lang w:eastAsia="en-GB"/>
              </w:rPr>
            </w:pPr>
            <w:r w:rsidRPr="00615976">
              <w:rPr>
                <w:sz w:val="20"/>
                <w:szCs w:val="20"/>
              </w:rPr>
              <w:t>2.</w:t>
            </w:r>
          </w:p>
        </w:tc>
        <w:tc>
          <w:tcPr>
            <w:tcW w:w="0" w:type="auto"/>
            <w:tcBorders>
              <w:top w:val="nil"/>
              <w:left w:val="single" w:sz="4" w:space="0" w:color="auto"/>
              <w:bottom w:val="single" w:sz="4" w:space="0" w:color="auto"/>
              <w:right w:val="single" w:sz="4" w:space="0" w:color="auto"/>
            </w:tcBorders>
            <w:noWrap/>
            <w:vAlign w:val="bottom"/>
            <w:hideMark/>
          </w:tcPr>
          <w:p w14:paraId="6239F71A" w14:textId="77777777" w:rsidR="00024E11" w:rsidRPr="00615976" w:rsidRDefault="00024E11" w:rsidP="00B75E32">
            <w:pPr>
              <w:spacing w:after="0" w:line="240" w:lineRule="auto"/>
              <w:jc w:val="left"/>
              <w:rPr>
                <w:rFonts w:eastAsia="Times New Roman" w:cs="Calibri"/>
                <w:b/>
                <w:bCs/>
                <w:i/>
                <w:iCs/>
                <w:color w:val="000000"/>
                <w:sz w:val="20"/>
                <w:szCs w:val="20"/>
                <w:lang w:eastAsia="en-GB"/>
              </w:rPr>
            </w:pPr>
            <w:r w:rsidRPr="00615976">
              <w:rPr>
                <w:rFonts w:eastAsia="Times New Roman" w:cs="Calibri"/>
                <w:b/>
                <w:bCs/>
                <w:i/>
                <w:iCs/>
                <w:color w:val="000000"/>
                <w:sz w:val="20"/>
                <w:szCs w:val="20"/>
                <w:lang w:eastAsia="en-GB"/>
              </w:rPr>
              <w:t>Hrvatska</w:t>
            </w:r>
          </w:p>
        </w:tc>
        <w:tc>
          <w:tcPr>
            <w:tcW w:w="0" w:type="auto"/>
            <w:tcBorders>
              <w:top w:val="nil"/>
              <w:left w:val="nil"/>
              <w:bottom w:val="single" w:sz="4" w:space="0" w:color="auto"/>
              <w:right w:val="single" w:sz="4" w:space="0" w:color="auto"/>
            </w:tcBorders>
            <w:noWrap/>
            <w:vAlign w:val="bottom"/>
            <w:hideMark/>
          </w:tcPr>
          <w:p w14:paraId="64C97C88"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362</w:t>
            </w:r>
            <w:r>
              <w:rPr>
                <w:rFonts w:eastAsia="Times New Roman" w:cs="Calibri"/>
                <w:color w:val="000000"/>
                <w:sz w:val="20"/>
                <w:szCs w:val="20"/>
                <w:lang w:eastAsia="en-GB"/>
              </w:rPr>
              <w:t>.</w:t>
            </w:r>
            <w:r w:rsidRPr="00615976">
              <w:rPr>
                <w:rFonts w:eastAsia="Times New Roman" w:cs="Calibri"/>
                <w:color w:val="000000"/>
                <w:sz w:val="20"/>
                <w:szCs w:val="20"/>
                <w:lang w:eastAsia="en-GB"/>
              </w:rPr>
              <w:t>456</w:t>
            </w:r>
          </w:p>
        </w:tc>
        <w:tc>
          <w:tcPr>
            <w:tcW w:w="0" w:type="auto"/>
            <w:tcBorders>
              <w:top w:val="nil"/>
              <w:left w:val="nil"/>
              <w:bottom w:val="single" w:sz="4" w:space="0" w:color="auto"/>
              <w:right w:val="single" w:sz="4" w:space="0" w:color="auto"/>
            </w:tcBorders>
            <w:noWrap/>
            <w:vAlign w:val="bottom"/>
            <w:hideMark/>
          </w:tcPr>
          <w:p w14:paraId="20BB5050"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365</w:t>
            </w:r>
            <w:r>
              <w:rPr>
                <w:rFonts w:eastAsia="Times New Roman" w:cs="Calibri"/>
                <w:color w:val="000000"/>
                <w:sz w:val="20"/>
                <w:szCs w:val="20"/>
                <w:lang w:eastAsia="en-GB"/>
              </w:rPr>
              <w:t>.</w:t>
            </w:r>
            <w:r w:rsidRPr="00615976">
              <w:rPr>
                <w:rFonts w:eastAsia="Times New Roman" w:cs="Calibri"/>
                <w:color w:val="000000"/>
                <w:sz w:val="20"/>
                <w:szCs w:val="20"/>
                <w:lang w:eastAsia="en-GB"/>
              </w:rPr>
              <w:t>128</w:t>
            </w:r>
          </w:p>
        </w:tc>
        <w:tc>
          <w:tcPr>
            <w:tcW w:w="0" w:type="auto"/>
            <w:tcBorders>
              <w:top w:val="nil"/>
              <w:left w:val="nil"/>
              <w:bottom w:val="single" w:sz="4" w:space="0" w:color="auto"/>
              <w:right w:val="single" w:sz="4" w:space="0" w:color="auto"/>
            </w:tcBorders>
            <w:noWrap/>
            <w:vAlign w:val="bottom"/>
            <w:hideMark/>
          </w:tcPr>
          <w:p w14:paraId="4D04DDE9"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389</w:t>
            </w:r>
            <w:r>
              <w:rPr>
                <w:rFonts w:eastAsia="Times New Roman" w:cs="Calibri"/>
                <w:color w:val="000000"/>
                <w:sz w:val="20"/>
                <w:szCs w:val="20"/>
                <w:lang w:eastAsia="en-GB"/>
              </w:rPr>
              <w:t>.</w:t>
            </w:r>
            <w:r w:rsidRPr="00615976">
              <w:rPr>
                <w:rFonts w:eastAsia="Times New Roman" w:cs="Calibri"/>
                <w:color w:val="000000"/>
                <w:sz w:val="20"/>
                <w:szCs w:val="20"/>
                <w:lang w:eastAsia="en-GB"/>
              </w:rPr>
              <w:t>862</w:t>
            </w:r>
          </w:p>
        </w:tc>
      </w:tr>
      <w:tr w:rsidR="00024E11" w:rsidRPr="00615976" w14:paraId="71BF58A8" w14:textId="77777777" w:rsidTr="00B75E32">
        <w:trPr>
          <w:trHeight w:val="347"/>
          <w:jc w:val="center"/>
        </w:trPr>
        <w:tc>
          <w:tcPr>
            <w:tcW w:w="0" w:type="auto"/>
            <w:tcBorders>
              <w:top w:val="nil"/>
              <w:left w:val="single" w:sz="4" w:space="0" w:color="auto"/>
              <w:bottom w:val="single" w:sz="4" w:space="0" w:color="auto"/>
              <w:right w:val="single" w:sz="4" w:space="0" w:color="auto"/>
            </w:tcBorders>
            <w:vAlign w:val="center"/>
          </w:tcPr>
          <w:p w14:paraId="057DC05F" w14:textId="77777777" w:rsidR="00024E11" w:rsidRPr="00615976" w:rsidRDefault="00024E11" w:rsidP="00B75E32">
            <w:pPr>
              <w:spacing w:after="0" w:line="240" w:lineRule="auto"/>
              <w:jc w:val="left"/>
              <w:rPr>
                <w:rFonts w:eastAsia="Times New Roman" w:cs="Calibri"/>
                <w:color w:val="000000"/>
                <w:sz w:val="20"/>
                <w:szCs w:val="20"/>
                <w:lang w:eastAsia="en-GB"/>
              </w:rPr>
            </w:pPr>
            <w:r w:rsidRPr="00615976">
              <w:rPr>
                <w:sz w:val="20"/>
                <w:szCs w:val="20"/>
              </w:rPr>
              <w:t>3.</w:t>
            </w:r>
          </w:p>
        </w:tc>
        <w:tc>
          <w:tcPr>
            <w:tcW w:w="0" w:type="auto"/>
            <w:tcBorders>
              <w:top w:val="nil"/>
              <w:left w:val="single" w:sz="4" w:space="0" w:color="auto"/>
              <w:bottom w:val="single" w:sz="4" w:space="0" w:color="auto"/>
              <w:right w:val="single" w:sz="4" w:space="0" w:color="auto"/>
            </w:tcBorders>
            <w:noWrap/>
            <w:vAlign w:val="bottom"/>
            <w:hideMark/>
          </w:tcPr>
          <w:p w14:paraId="44499DC8" w14:textId="77777777" w:rsidR="00024E11" w:rsidRPr="00615976" w:rsidRDefault="00024E11" w:rsidP="00B75E32">
            <w:pPr>
              <w:spacing w:after="0" w:line="240" w:lineRule="auto"/>
              <w:jc w:val="left"/>
              <w:rPr>
                <w:rFonts w:eastAsia="Times New Roman" w:cs="Calibri"/>
                <w:b/>
                <w:bCs/>
                <w:i/>
                <w:iCs/>
                <w:color w:val="000000"/>
                <w:sz w:val="20"/>
                <w:szCs w:val="20"/>
                <w:lang w:eastAsia="en-GB"/>
              </w:rPr>
            </w:pPr>
            <w:r w:rsidRPr="00615976">
              <w:rPr>
                <w:rFonts w:eastAsia="Times New Roman" w:cs="Calibri"/>
                <w:b/>
                <w:bCs/>
                <w:i/>
                <w:iCs/>
                <w:color w:val="000000"/>
                <w:sz w:val="20"/>
                <w:szCs w:val="20"/>
                <w:lang w:eastAsia="en-GB"/>
              </w:rPr>
              <w:t>Mađarska</w:t>
            </w:r>
          </w:p>
        </w:tc>
        <w:tc>
          <w:tcPr>
            <w:tcW w:w="0" w:type="auto"/>
            <w:tcBorders>
              <w:top w:val="nil"/>
              <w:left w:val="nil"/>
              <w:bottom w:val="single" w:sz="4" w:space="0" w:color="auto"/>
              <w:right w:val="single" w:sz="4" w:space="0" w:color="auto"/>
            </w:tcBorders>
            <w:noWrap/>
            <w:vAlign w:val="bottom"/>
            <w:hideMark/>
          </w:tcPr>
          <w:p w14:paraId="5736CE02"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217</w:t>
            </w:r>
            <w:r>
              <w:rPr>
                <w:rFonts w:eastAsia="Times New Roman" w:cs="Calibri"/>
                <w:color w:val="000000"/>
                <w:sz w:val="20"/>
                <w:szCs w:val="20"/>
                <w:lang w:eastAsia="en-GB"/>
              </w:rPr>
              <w:t>.</w:t>
            </w:r>
            <w:r w:rsidRPr="00615976">
              <w:rPr>
                <w:rFonts w:eastAsia="Times New Roman" w:cs="Calibri"/>
                <w:color w:val="000000"/>
                <w:sz w:val="20"/>
                <w:szCs w:val="20"/>
                <w:lang w:eastAsia="en-GB"/>
              </w:rPr>
              <w:t>705</w:t>
            </w:r>
          </w:p>
        </w:tc>
        <w:tc>
          <w:tcPr>
            <w:tcW w:w="0" w:type="auto"/>
            <w:tcBorders>
              <w:top w:val="nil"/>
              <w:left w:val="nil"/>
              <w:bottom w:val="single" w:sz="4" w:space="0" w:color="auto"/>
              <w:right w:val="single" w:sz="4" w:space="0" w:color="auto"/>
            </w:tcBorders>
            <w:noWrap/>
            <w:vAlign w:val="bottom"/>
            <w:hideMark/>
          </w:tcPr>
          <w:p w14:paraId="6C8A0016"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268</w:t>
            </w:r>
            <w:r>
              <w:rPr>
                <w:rFonts w:eastAsia="Times New Roman" w:cs="Calibri"/>
                <w:color w:val="000000"/>
                <w:sz w:val="20"/>
                <w:szCs w:val="20"/>
                <w:lang w:eastAsia="en-GB"/>
              </w:rPr>
              <w:t>.</w:t>
            </w:r>
            <w:r w:rsidRPr="00615976">
              <w:rPr>
                <w:rFonts w:eastAsia="Times New Roman" w:cs="Calibri"/>
                <w:color w:val="000000"/>
                <w:sz w:val="20"/>
                <w:szCs w:val="20"/>
                <w:lang w:eastAsia="en-GB"/>
              </w:rPr>
              <w:t>115</w:t>
            </w:r>
          </w:p>
        </w:tc>
        <w:tc>
          <w:tcPr>
            <w:tcW w:w="0" w:type="auto"/>
            <w:tcBorders>
              <w:top w:val="nil"/>
              <w:left w:val="nil"/>
              <w:bottom w:val="single" w:sz="4" w:space="0" w:color="auto"/>
              <w:right w:val="single" w:sz="4" w:space="0" w:color="auto"/>
            </w:tcBorders>
            <w:noWrap/>
            <w:vAlign w:val="bottom"/>
            <w:hideMark/>
          </w:tcPr>
          <w:p w14:paraId="05323246"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281</w:t>
            </w:r>
            <w:r>
              <w:rPr>
                <w:rFonts w:eastAsia="Times New Roman" w:cs="Calibri"/>
                <w:color w:val="000000"/>
                <w:sz w:val="20"/>
                <w:szCs w:val="20"/>
                <w:lang w:eastAsia="en-GB"/>
              </w:rPr>
              <w:t>.</w:t>
            </w:r>
            <w:r w:rsidRPr="00615976">
              <w:rPr>
                <w:rFonts w:eastAsia="Times New Roman" w:cs="Calibri"/>
                <w:color w:val="000000"/>
                <w:sz w:val="20"/>
                <w:szCs w:val="20"/>
                <w:lang w:eastAsia="en-GB"/>
              </w:rPr>
              <w:t>015</w:t>
            </w:r>
          </w:p>
        </w:tc>
      </w:tr>
      <w:tr w:rsidR="00024E11" w:rsidRPr="00615976" w14:paraId="6F7BC423" w14:textId="77777777" w:rsidTr="00B75E32">
        <w:trPr>
          <w:trHeight w:val="347"/>
          <w:jc w:val="center"/>
        </w:trPr>
        <w:tc>
          <w:tcPr>
            <w:tcW w:w="0" w:type="auto"/>
            <w:tcBorders>
              <w:top w:val="nil"/>
              <w:left w:val="single" w:sz="4" w:space="0" w:color="auto"/>
              <w:bottom w:val="single" w:sz="4" w:space="0" w:color="auto"/>
              <w:right w:val="single" w:sz="4" w:space="0" w:color="auto"/>
            </w:tcBorders>
            <w:vAlign w:val="center"/>
          </w:tcPr>
          <w:p w14:paraId="54B90BD5" w14:textId="77777777" w:rsidR="00024E11" w:rsidRPr="00615976" w:rsidRDefault="00024E11" w:rsidP="00B75E32">
            <w:pPr>
              <w:spacing w:after="0" w:line="240" w:lineRule="auto"/>
              <w:jc w:val="left"/>
              <w:rPr>
                <w:rFonts w:eastAsia="Times New Roman" w:cs="Calibri"/>
                <w:color w:val="000000"/>
                <w:sz w:val="20"/>
                <w:szCs w:val="20"/>
                <w:lang w:eastAsia="en-GB"/>
              </w:rPr>
            </w:pPr>
            <w:r w:rsidRPr="00615976">
              <w:rPr>
                <w:sz w:val="20"/>
                <w:szCs w:val="20"/>
              </w:rPr>
              <w:t>4.</w:t>
            </w:r>
          </w:p>
        </w:tc>
        <w:tc>
          <w:tcPr>
            <w:tcW w:w="0" w:type="auto"/>
            <w:tcBorders>
              <w:top w:val="nil"/>
              <w:left w:val="single" w:sz="4" w:space="0" w:color="auto"/>
              <w:bottom w:val="single" w:sz="4" w:space="0" w:color="auto"/>
              <w:right w:val="single" w:sz="4" w:space="0" w:color="auto"/>
            </w:tcBorders>
            <w:noWrap/>
            <w:vAlign w:val="bottom"/>
            <w:hideMark/>
          </w:tcPr>
          <w:p w14:paraId="5A07CC4F" w14:textId="77777777" w:rsidR="00024E11" w:rsidRPr="00615976" w:rsidRDefault="00024E11" w:rsidP="00B75E32">
            <w:pPr>
              <w:spacing w:after="0" w:line="240" w:lineRule="auto"/>
              <w:jc w:val="left"/>
              <w:rPr>
                <w:rFonts w:eastAsia="Times New Roman" w:cs="Calibri"/>
                <w:b/>
                <w:bCs/>
                <w:i/>
                <w:iCs/>
                <w:color w:val="000000"/>
                <w:sz w:val="20"/>
                <w:szCs w:val="20"/>
                <w:lang w:eastAsia="en-GB"/>
              </w:rPr>
            </w:pPr>
            <w:r w:rsidRPr="00615976">
              <w:rPr>
                <w:rFonts w:eastAsia="Times New Roman" w:cs="Calibri"/>
                <w:b/>
                <w:bCs/>
                <w:i/>
                <w:iCs/>
                <w:color w:val="000000"/>
                <w:sz w:val="20"/>
                <w:szCs w:val="20"/>
                <w:lang w:eastAsia="en-GB"/>
              </w:rPr>
              <w:t>Austrija</w:t>
            </w:r>
          </w:p>
        </w:tc>
        <w:tc>
          <w:tcPr>
            <w:tcW w:w="0" w:type="auto"/>
            <w:tcBorders>
              <w:top w:val="nil"/>
              <w:left w:val="nil"/>
              <w:bottom w:val="single" w:sz="4" w:space="0" w:color="auto"/>
              <w:right w:val="single" w:sz="4" w:space="0" w:color="auto"/>
            </w:tcBorders>
            <w:noWrap/>
            <w:vAlign w:val="bottom"/>
            <w:hideMark/>
          </w:tcPr>
          <w:p w14:paraId="7835DC0C"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193</w:t>
            </w:r>
            <w:r>
              <w:rPr>
                <w:rFonts w:eastAsia="Times New Roman" w:cs="Calibri"/>
                <w:color w:val="000000"/>
                <w:sz w:val="20"/>
                <w:szCs w:val="20"/>
                <w:lang w:eastAsia="en-GB"/>
              </w:rPr>
              <w:t>.</w:t>
            </w:r>
            <w:r w:rsidRPr="00615976">
              <w:rPr>
                <w:rFonts w:eastAsia="Times New Roman" w:cs="Calibri"/>
                <w:color w:val="000000"/>
                <w:sz w:val="20"/>
                <w:szCs w:val="20"/>
                <w:lang w:eastAsia="en-GB"/>
              </w:rPr>
              <w:t>801</w:t>
            </w:r>
          </w:p>
        </w:tc>
        <w:tc>
          <w:tcPr>
            <w:tcW w:w="0" w:type="auto"/>
            <w:tcBorders>
              <w:top w:val="nil"/>
              <w:left w:val="nil"/>
              <w:bottom w:val="single" w:sz="4" w:space="0" w:color="auto"/>
              <w:right w:val="single" w:sz="4" w:space="0" w:color="auto"/>
            </w:tcBorders>
            <w:noWrap/>
            <w:vAlign w:val="bottom"/>
            <w:hideMark/>
          </w:tcPr>
          <w:p w14:paraId="4547A109"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207</w:t>
            </w:r>
            <w:r>
              <w:rPr>
                <w:rFonts w:eastAsia="Times New Roman" w:cs="Calibri"/>
                <w:color w:val="000000"/>
                <w:sz w:val="20"/>
                <w:szCs w:val="20"/>
                <w:lang w:eastAsia="en-GB"/>
              </w:rPr>
              <w:t>.</w:t>
            </w:r>
            <w:r w:rsidRPr="00615976">
              <w:rPr>
                <w:rFonts w:eastAsia="Times New Roman" w:cs="Calibri"/>
                <w:color w:val="000000"/>
                <w:sz w:val="20"/>
                <w:szCs w:val="20"/>
                <w:lang w:eastAsia="en-GB"/>
              </w:rPr>
              <w:t>552</w:t>
            </w:r>
          </w:p>
        </w:tc>
        <w:tc>
          <w:tcPr>
            <w:tcW w:w="0" w:type="auto"/>
            <w:tcBorders>
              <w:top w:val="nil"/>
              <w:left w:val="nil"/>
              <w:bottom w:val="single" w:sz="4" w:space="0" w:color="auto"/>
              <w:right w:val="single" w:sz="4" w:space="0" w:color="auto"/>
            </w:tcBorders>
            <w:noWrap/>
            <w:vAlign w:val="bottom"/>
            <w:hideMark/>
          </w:tcPr>
          <w:p w14:paraId="67F9A6AA"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193</w:t>
            </w:r>
            <w:r>
              <w:rPr>
                <w:rFonts w:eastAsia="Times New Roman" w:cs="Calibri"/>
                <w:color w:val="000000"/>
                <w:sz w:val="20"/>
                <w:szCs w:val="20"/>
                <w:lang w:eastAsia="en-GB"/>
              </w:rPr>
              <w:t>.</w:t>
            </w:r>
            <w:r w:rsidRPr="00615976">
              <w:rPr>
                <w:rFonts w:eastAsia="Times New Roman" w:cs="Calibri"/>
                <w:color w:val="000000"/>
                <w:sz w:val="20"/>
                <w:szCs w:val="20"/>
                <w:lang w:eastAsia="en-GB"/>
              </w:rPr>
              <w:t>288</w:t>
            </w:r>
          </w:p>
        </w:tc>
      </w:tr>
      <w:tr w:rsidR="00024E11" w:rsidRPr="00615976" w14:paraId="10FA4EF7" w14:textId="77777777" w:rsidTr="00B75E32">
        <w:trPr>
          <w:trHeight w:val="347"/>
          <w:jc w:val="center"/>
        </w:trPr>
        <w:tc>
          <w:tcPr>
            <w:tcW w:w="0" w:type="auto"/>
            <w:tcBorders>
              <w:top w:val="nil"/>
              <w:left w:val="single" w:sz="4" w:space="0" w:color="auto"/>
              <w:bottom w:val="single" w:sz="4" w:space="0" w:color="auto"/>
              <w:right w:val="single" w:sz="4" w:space="0" w:color="auto"/>
            </w:tcBorders>
            <w:vAlign w:val="center"/>
          </w:tcPr>
          <w:p w14:paraId="7A2060A2" w14:textId="77777777" w:rsidR="00024E11" w:rsidRPr="00615976" w:rsidRDefault="00024E11" w:rsidP="00B75E32">
            <w:pPr>
              <w:spacing w:after="0" w:line="240" w:lineRule="auto"/>
              <w:jc w:val="left"/>
              <w:rPr>
                <w:rFonts w:eastAsia="Times New Roman" w:cs="Calibri"/>
                <w:color w:val="000000"/>
                <w:sz w:val="20"/>
                <w:szCs w:val="20"/>
                <w:lang w:eastAsia="en-GB"/>
              </w:rPr>
            </w:pPr>
            <w:r w:rsidRPr="00615976">
              <w:rPr>
                <w:sz w:val="20"/>
                <w:szCs w:val="20"/>
              </w:rPr>
              <w:t>5.</w:t>
            </w:r>
          </w:p>
        </w:tc>
        <w:tc>
          <w:tcPr>
            <w:tcW w:w="0" w:type="auto"/>
            <w:tcBorders>
              <w:top w:val="nil"/>
              <w:left w:val="single" w:sz="4" w:space="0" w:color="auto"/>
              <w:bottom w:val="single" w:sz="4" w:space="0" w:color="auto"/>
              <w:right w:val="single" w:sz="4" w:space="0" w:color="auto"/>
            </w:tcBorders>
            <w:noWrap/>
            <w:vAlign w:val="bottom"/>
            <w:hideMark/>
          </w:tcPr>
          <w:p w14:paraId="472812AC" w14:textId="77777777" w:rsidR="00024E11" w:rsidRPr="00615976" w:rsidRDefault="00024E11" w:rsidP="00B75E32">
            <w:pPr>
              <w:spacing w:after="0" w:line="240" w:lineRule="auto"/>
              <w:jc w:val="left"/>
              <w:rPr>
                <w:rFonts w:eastAsia="Times New Roman" w:cs="Calibri"/>
                <w:b/>
                <w:bCs/>
                <w:i/>
                <w:iCs/>
                <w:color w:val="000000"/>
                <w:sz w:val="20"/>
                <w:szCs w:val="20"/>
                <w:lang w:eastAsia="en-GB"/>
              </w:rPr>
            </w:pPr>
            <w:r w:rsidRPr="00615976">
              <w:rPr>
                <w:rFonts w:eastAsia="Times New Roman" w:cs="Calibri"/>
                <w:b/>
                <w:bCs/>
                <w:i/>
                <w:iCs/>
                <w:color w:val="000000"/>
                <w:sz w:val="20"/>
                <w:szCs w:val="20"/>
                <w:lang w:eastAsia="en-GB"/>
              </w:rPr>
              <w:t>Poljska</w:t>
            </w:r>
          </w:p>
        </w:tc>
        <w:tc>
          <w:tcPr>
            <w:tcW w:w="0" w:type="auto"/>
            <w:tcBorders>
              <w:top w:val="nil"/>
              <w:left w:val="nil"/>
              <w:bottom w:val="single" w:sz="4" w:space="0" w:color="auto"/>
              <w:right w:val="single" w:sz="4" w:space="0" w:color="auto"/>
            </w:tcBorders>
            <w:noWrap/>
            <w:vAlign w:val="bottom"/>
            <w:hideMark/>
          </w:tcPr>
          <w:p w14:paraId="67613902"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151</w:t>
            </w:r>
            <w:r>
              <w:rPr>
                <w:rFonts w:eastAsia="Times New Roman" w:cs="Calibri"/>
                <w:color w:val="000000"/>
                <w:sz w:val="20"/>
                <w:szCs w:val="20"/>
                <w:lang w:eastAsia="en-GB"/>
              </w:rPr>
              <w:t>.</w:t>
            </w:r>
            <w:r w:rsidRPr="00615976">
              <w:rPr>
                <w:rFonts w:eastAsia="Times New Roman" w:cs="Calibri"/>
                <w:color w:val="000000"/>
                <w:sz w:val="20"/>
                <w:szCs w:val="20"/>
                <w:lang w:eastAsia="en-GB"/>
              </w:rPr>
              <w:t>314</w:t>
            </w:r>
          </w:p>
        </w:tc>
        <w:tc>
          <w:tcPr>
            <w:tcW w:w="0" w:type="auto"/>
            <w:tcBorders>
              <w:top w:val="nil"/>
              <w:left w:val="nil"/>
              <w:bottom w:val="single" w:sz="4" w:space="0" w:color="auto"/>
              <w:right w:val="single" w:sz="4" w:space="0" w:color="auto"/>
            </w:tcBorders>
            <w:noWrap/>
            <w:vAlign w:val="bottom"/>
            <w:hideMark/>
          </w:tcPr>
          <w:p w14:paraId="17D4EA7B"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148</w:t>
            </w:r>
            <w:r>
              <w:rPr>
                <w:rFonts w:eastAsia="Times New Roman" w:cs="Calibri"/>
                <w:color w:val="000000"/>
                <w:sz w:val="20"/>
                <w:szCs w:val="20"/>
                <w:lang w:eastAsia="en-GB"/>
              </w:rPr>
              <w:t>.</w:t>
            </w:r>
            <w:r w:rsidRPr="00615976">
              <w:rPr>
                <w:rFonts w:eastAsia="Times New Roman" w:cs="Calibri"/>
                <w:color w:val="000000"/>
                <w:sz w:val="20"/>
                <w:szCs w:val="20"/>
                <w:lang w:eastAsia="en-GB"/>
              </w:rPr>
              <w:t>227</w:t>
            </w:r>
          </w:p>
        </w:tc>
        <w:tc>
          <w:tcPr>
            <w:tcW w:w="0" w:type="auto"/>
            <w:tcBorders>
              <w:top w:val="nil"/>
              <w:left w:val="nil"/>
              <w:bottom w:val="single" w:sz="4" w:space="0" w:color="auto"/>
              <w:right w:val="single" w:sz="4" w:space="0" w:color="auto"/>
            </w:tcBorders>
            <w:noWrap/>
            <w:vAlign w:val="bottom"/>
            <w:hideMark/>
          </w:tcPr>
          <w:p w14:paraId="5E34219C" w14:textId="77777777" w:rsidR="00024E11" w:rsidRPr="00615976" w:rsidRDefault="00024E11" w:rsidP="00B75E32">
            <w:pPr>
              <w:spacing w:after="0" w:line="240" w:lineRule="auto"/>
              <w:jc w:val="right"/>
              <w:rPr>
                <w:rFonts w:eastAsia="Times New Roman" w:cs="Calibri"/>
                <w:color w:val="000000"/>
                <w:sz w:val="20"/>
                <w:szCs w:val="20"/>
                <w:lang w:eastAsia="en-GB"/>
              </w:rPr>
            </w:pPr>
            <w:r w:rsidRPr="00615976">
              <w:rPr>
                <w:rFonts w:eastAsia="Times New Roman" w:cs="Calibri"/>
                <w:color w:val="000000"/>
                <w:sz w:val="20"/>
                <w:szCs w:val="20"/>
                <w:lang w:eastAsia="en-GB"/>
              </w:rPr>
              <w:t>148</w:t>
            </w:r>
            <w:r>
              <w:rPr>
                <w:rFonts w:eastAsia="Times New Roman" w:cs="Calibri"/>
                <w:color w:val="000000"/>
                <w:sz w:val="20"/>
                <w:szCs w:val="20"/>
                <w:lang w:eastAsia="en-GB"/>
              </w:rPr>
              <w:t>.</w:t>
            </w:r>
            <w:r w:rsidRPr="00615976">
              <w:rPr>
                <w:rFonts w:eastAsia="Times New Roman" w:cs="Calibri"/>
                <w:color w:val="000000"/>
                <w:sz w:val="20"/>
                <w:szCs w:val="20"/>
                <w:lang w:eastAsia="en-GB"/>
              </w:rPr>
              <w:t>763</w:t>
            </w:r>
          </w:p>
        </w:tc>
      </w:tr>
    </w:tbl>
    <w:p w14:paraId="6DB425C8" w14:textId="77777777" w:rsidR="00024E11" w:rsidRPr="00AC11F7" w:rsidRDefault="00024E11" w:rsidP="00024E11">
      <w:pPr>
        <w:spacing w:after="0" w:line="259" w:lineRule="auto"/>
        <w:jc w:val="left"/>
        <w:rPr>
          <w:sz w:val="16"/>
          <w:szCs w:val="16"/>
          <w:lang w:eastAsia="en-GB"/>
        </w:rPr>
      </w:pPr>
      <w:r w:rsidRPr="00AC11F7">
        <w:rPr>
          <w:sz w:val="16"/>
          <w:szCs w:val="16"/>
          <w:lang w:eastAsia="en-GB"/>
        </w:rPr>
        <w:t xml:space="preserve">Napomena: podaci se odnose na komercijalni smještaj </w:t>
      </w:r>
    </w:p>
    <w:p w14:paraId="331A5182" w14:textId="77777777" w:rsidR="00024E11" w:rsidRPr="00AC11F7" w:rsidRDefault="00024E11" w:rsidP="00024E11">
      <w:pPr>
        <w:spacing w:line="259" w:lineRule="auto"/>
        <w:jc w:val="left"/>
        <w:rPr>
          <w:sz w:val="16"/>
          <w:szCs w:val="16"/>
          <w:lang w:eastAsia="en-GB"/>
        </w:rPr>
      </w:pPr>
      <w:r w:rsidRPr="00AC11F7">
        <w:rPr>
          <w:sz w:val="16"/>
          <w:szCs w:val="16"/>
          <w:lang w:eastAsia="en-GB"/>
        </w:rPr>
        <w:t>Izvor: eVisitor, podaci dobiveni na zahtjev</w:t>
      </w:r>
    </w:p>
    <w:p w14:paraId="13B5B8C7" w14:textId="77777777" w:rsidR="00024E11" w:rsidRPr="00FE24A9" w:rsidRDefault="00024E11" w:rsidP="00024E11">
      <w:pPr>
        <w:pStyle w:val="Opisslike"/>
        <w:spacing w:line="276" w:lineRule="auto"/>
        <w:rPr>
          <w:iCs w:val="0"/>
          <w:szCs w:val="22"/>
          <w:lang w:eastAsia="en-GB"/>
        </w:rPr>
      </w:pPr>
      <w:r w:rsidRPr="00CA6B9F">
        <w:rPr>
          <w:iCs w:val="0"/>
          <w:szCs w:val="22"/>
          <w:lang w:eastAsia="en-GB"/>
        </w:rPr>
        <w:t>Grafikon u nastavku prikazuje strukturu u ostvarenim noćenjima najznačajnijih emitivnih tržišta Crikveničko-vinodolske rivijere u godini 2024., ističući zemlje koje se dosljedno nalaze među vodećim tržištima destinacije. Prikazan je udio turističkih noćenja u ukupnim noćenjima za devet ključnih tržišta: Njemačku, Hrvatsku, Mađarsku, Austriju, Poljsku, Češku, Italiju, Ukrajinu i Sjedinjene Američke Države.</w:t>
      </w:r>
    </w:p>
    <w:p w14:paraId="3D7E67E2" w14:textId="77777777" w:rsidR="00024E11" w:rsidRDefault="00024E11" w:rsidP="00024E11">
      <w:pPr>
        <w:pStyle w:val="Opisslike"/>
      </w:pPr>
      <w:r>
        <w:t xml:space="preserve">Grafikon </w:t>
      </w:r>
      <w:fldSimple w:instr=" SEQ Grafikon \* ARABIC ">
        <w:r>
          <w:rPr>
            <w:noProof/>
          </w:rPr>
          <w:t>17</w:t>
        </w:r>
      </w:fldSimple>
      <w:r>
        <w:t>: Udio noćenja najznačajnijih</w:t>
      </w:r>
      <w:r w:rsidRPr="00EA11AF">
        <w:t xml:space="preserve"> emitivni</w:t>
      </w:r>
      <w:r>
        <w:t>h</w:t>
      </w:r>
      <w:r w:rsidRPr="00EA11AF">
        <w:t xml:space="preserve"> tržišta</w:t>
      </w:r>
      <w:r>
        <w:t xml:space="preserve"> u ukupnim noćenjima</w:t>
      </w:r>
      <w:r w:rsidRPr="00EA11AF">
        <w:t xml:space="preserve"> u 2024. godini</w:t>
      </w:r>
    </w:p>
    <w:p w14:paraId="35642EC8" w14:textId="77777777" w:rsidR="00024E11" w:rsidRPr="0056164D" w:rsidRDefault="00024E11" w:rsidP="00024E11">
      <w:pPr>
        <w:spacing w:after="0"/>
        <w:jc w:val="center"/>
      </w:pPr>
      <w:r>
        <w:rPr>
          <w:noProof/>
        </w:rPr>
        <w:drawing>
          <wp:inline distT="0" distB="0" distL="0" distR="0" wp14:anchorId="1BBD73FA" wp14:editId="4E17053A">
            <wp:extent cx="5524500" cy="2340000"/>
            <wp:effectExtent l="0" t="0" r="0" b="3175"/>
            <wp:docPr id="3" name="Chart 3">
              <a:extLst xmlns:a="http://schemas.openxmlformats.org/drawingml/2006/main">
                <a:ext uri="{FF2B5EF4-FFF2-40B4-BE49-F238E27FC236}">
                  <a16:creationId xmlns:a16="http://schemas.microsoft.com/office/drawing/2014/main" id="{C7E319F9-8365-4155-B392-A90E5444D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6374CA" w14:textId="77777777" w:rsidR="00024E11" w:rsidRPr="00AC11F7" w:rsidRDefault="00024E11" w:rsidP="00024E11">
      <w:pPr>
        <w:spacing w:after="0" w:line="259" w:lineRule="auto"/>
        <w:jc w:val="left"/>
        <w:rPr>
          <w:sz w:val="16"/>
          <w:szCs w:val="16"/>
          <w:lang w:eastAsia="en-GB"/>
        </w:rPr>
      </w:pPr>
      <w:r w:rsidRPr="00AC11F7">
        <w:rPr>
          <w:sz w:val="16"/>
          <w:szCs w:val="16"/>
          <w:lang w:eastAsia="en-GB"/>
        </w:rPr>
        <w:t xml:space="preserve">Napomena: podaci se odnose na komercijalni smještaj </w:t>
      </w:r>
    </w:p>
    <w:p w14:paraId="058443D3" w14:textId="77777777" w:rsidR="00024E11" w:rsidRDefault="00024E11" w:rsidP="00024E11">
      <w:pPr>
        <w:spacing w:line="259" w:lineRule="auto"/>
        <w:jc w:val="left"/>
        <w:rPr>
          <w:sz w:val="16"/>
          <w:szCs w:val="16"/>
          <w:lang w:eastAsia="en-GB"/>
        </w:rPr>
      </w:pPr>
      <w:r w:rsidRPr="00AC11F7">
        <w:rPr>
          <w:sz w:val="16"/>
          <w:szCs w:val="16"/>
          <w:lang w:eastAsia="en-GB"/>
        </w:rPr>
        <w:t>Izvor: eVisitor, podaci dobiveni na zahtjev</w:t>
      </w:r>
    </w:p>
    <w:p w14:paraId="3E2AB258" w14:textId="77777777" w:rsidR="00024E11" w:rsidRPr="005438BA" w:rsidRDefault="00024E11" w:rsidP="00024E11">
      <w:pPr>
        <w:pStyle w:val="Opisslike"/>
        <w:spacing w:line="276" w:lineRule="auto"/>
        <w:rPr>
          <w:iCs w:val="0"/>
          <w:szCs w:val="22"/>
          <w:lang w:eastAsia="en-GB"/>
        </w:rPr>
      </w:pPr>
      <w:r w:rsidRPr="005438BA">
        <w:rPr>
          <w:iCs w:val="0"/>
          <w:szCs w:val="22"/>
          <w:lang w:eastAsia="en-GB"/>
        </w:rPr>
        <w:t>Grafikon indicira da na Crikveničko-vinodolsku rivijeru snažno utječu tržišta susjednih i centralnoeuropskih država, pri čemu domaći gosti i Nijemci zajedno čine preko polovice ukupnih noćenja.</w:t>
      </w:r>
    </w:p>
    <w:p w14:paraId="0708B8C2" w14:textId="77777777" w:rsidR="00024E11" w:rsidRDefault="00024E11" w:rsidP="00024E11">
      <w:r>
        <w:lastRenderedPageBreak/>
        <w:t>U 2024. godini struktura noćenja na Crikveničko-vinodolskoj rivijeri pokazuje dominaciju obiteljskih gostiju i mlađih generacija. Najveći broj noćenja ostvarili su turisti mlađi od 14 godina, ukupno 616.817 noćenja (20,7 %), što upućuje na snažnu prisutnost obitelji s djecom. Slijede skupine u dobi od 35 do 44 godine s 514.684 noćenja (17,3 %) te 45 do 54 godine s 457.397 noćenja (15,3 %).</w:t>
      </w:r>
    </w:p>
    <w:p w14:paraId="74A49555" w14:textId="77777777" w:rsidR="00024E11" w:rsidRDefault="00024E11" w:rsidP="00024E11">
      <w:r>
        <w:t>Turisti stariji od 65 godina ostvarili su 353.045 noćenja (11,8 %), dok su gosti u dobi od 55 do 64 godine zabilježili 357.042 noćenja (12,0 %). Skupina od 25 do 34 godine sudjeluje s 347.498 noćenja (11,6 %), a mladi od 15 do 24 godine s 336.669 noćenja (11,3 %).</w:t>
      </w:r>
    </w:p>
    <w:p w14:paraId="6901DA2F" w14:textId="77777777" w:rsidR="00024E11" w:rsidRDefault="00024E11" w:rsidP="00024E11">
      <w:pPr>
        <w:pStyle w:val="Opisslike"/>
      </w:pPr>
      <w:r>
        <w:t xml:space="preserve">Grafikon </w:t>
      </w:r>
      <w:fldSimple w:instr=" SEQ Grafikon \* ARABIC ">
        <w:r>
          <w:rPr>
            <w:noProof/>
          </w:rPr>
          <w:t>18</w:t>
        </w:r>
      </w:fldSimple>
      <w:r>
        <w:t xml:space="preserve">: </w:t>
      </w:r>
      <w:r w:rsidRPr="00250AC7">
        <w:t xml:space="preserve">Noćenja turista </w:t>
      </w:r>
      <w:r>
        <w:rPr>
          <w:lang w:eastAsia="en-GB"/>
        </w:rPr>
        <w:t xml:space="preserve">na Crikveničko-vinodolskoj rivijeri </w:t>
      </w:r>
      <w:r w:rsidRPr="00250AC7">
        <w:t>u 2024. godini prema dobnim skupinama (</w:t>
      </w:r>
      <w:r>
        <w:t xml:space="preserve"> %</w:t>
      </w:r>
      <w:r w:rsidRPr="00250AC7">
        <w:t>)</w:t>
      </w:r>
    </w:p>
    <w:p w14:paraId="071C241B" w14:textId="77777777" w:rsidR="00024E11" w:rsidRDefault="00024E11" w:rsidP="00024E11">
      <w:pPr>
        <w:spacing w:after="0"/>
      </w:pPr>
      <w:r>
        <w:rPr>
          <w:noProof/>
          <w:lang w:eastAsia="hr-HR"/>
        </w:rPr>
        <w:drawing>
          <wp:inline distT="0" distB="0" distL="0" distR="0" wp14:anchorId="64305FE1" wp14:editId="2EDB2477">
            <wp:extent cx="5580000" cy="2340000"/>
            <wp:effectExtent l="0" t="0" r="1905" b="3175"/>
            <wp:docPr id="18" name="Chart 18">
              <a:extLst xmlns:a="http://schemas.openxmlformats.org/drawingml/2006/main">
                <a:ext uri="{FF2B5EF4-FFF2-40B4-BE49-F238E27FC236}">
                  <a16:creationId xmlns:a16="http://schemas.microsoft.com/office/drawing/2014/main" id="{B627570B-4B54-4361-A149-14BCE1184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DA1C9EB" w14:textId="77777777" w:rsidR="00024E11" w:rsidRPr="00EE1FEB" w:rsidRDefault="00024E11" w:rsidP="00024E11">
      <w:pPr>
        <w:spacing w:after="0"/>
        <w:rPr>
          <w:iCs/>
          <w:sz w:val="16"/>
          <w:szCs w:val="16"/>
        </w:rPr>
      </w:pPr>
      <w:r w:rsidRPr="00EE1FEB">
        <w:rPr>
          <w:iCs/>
          <w:sz w:val="16"/>
          <w:szCs w:val="16"/>
        </w:rPr>
        <w:t>Napomena: podaci uključuju komercijalni i nekomercijalni smještaj</w:t>
      </w:r>
    </w:p>
    <w:p w14:paraId="22CC195C" w14:textId="77777777" w:rsidR="00024E11" w:rsidRPr="00EE1FEB" w:rsidRDefault="00024E11" w:rsidP="00024E11">
      <w:pPr>
        <w:spacing w:line="259" w:lineRule="auto"/>
        <w:jc w:val="left"/>
        <w:rPr>
          <w:sz w:val="16"/>
          <w:szCs w:val="16"/>
          <w:lang w:eastAsia="en-GB"/>
        </w:rPr>
      </w:pPr>
      <w:r w:rsidRPr="00EE1FEB">
        <w:rPr>
          <w:sz w:val="16"/>
          <w:szCs w:val="16"/>
          <w:lang w:eastAsia="en-GB"/>
        </w:rPr>
        <w:t>Izvor: eVisitor, podaci dobiveni na zahtjev</w:t>
      </w:r>
    </w:p>
    <w:p w14:paraId="0AF5A1DC" w14:textId="77777777" w:rsidR="00024E11" w:rsidRDefault="00024E11" w:rsidP="00024E11">
      <w:r w:rsidRPr="003164DA">
        <w:t>U usporedbi s 2019. godinom, zabilježen je pad broja noćenja u gotovo svim dobnim skupinama u 2024. godini. Najizraženiji pad bilježe gosti u dobi od 25 do 34 godine (–9,4 %) i 55 do 64 godine (–8,5 %). Pad bilježe i skupine 35–44 (–7,7 %), 45–54 (–6,5 %), &lt;14 (–6,1 %) i 15–24 godine (–5,6 %), dok skupina iznad 65 godina bilježi blagi porast (+1,6 %).</w:t>
      </w:r>
      <w:r w:rsidRPr="00D85D2E">
        <w:t xml:space="preserve"> </w:t>
      </w:r>
    </w:p>
    <w:p w14:paraId="0C4F3AAF" w14:textId="77777777" w:rsidR="00024E11" w:rsidRDefault="00024E11" w:rsidP="00024E11">
      <w:r w:rsidRPr="00DA3B58">
        <w:t>U 2024. godini spolna struktura noćenja na Crikveničko-vinodolskoj rivijeri pokazuje blagu prevagu ženskih gostiju, koji su ostvarili 50,7 % ukupnog broja noćenja, dok je udio muškaraca iznosio 49,3 %. Takav omjer zadržan je na razini 2023. godine (50,3 % žena; 49,7 % muškaraca), a slična ravnoteža prisutna je i u 2019. godini (49,9 % žena; 50,1 % muškaraca).</w:t>
      </w:r>
    </w:p>
    <w:p w14:paraId="568B032C" w14:textId="77777777" w:rsidR="00024E11" w:rsidRPr="00DC650E" w:rsidRDefault="00024E11" w:rsidP="00024E11">
      <w:pPr>
        <w:rPr>
          <w:iCs/>
          <w:szCs w:val="18"/>
        </w:rPr>
      </w:pPr>
      <w:r w:rsidRPr="00DC650E">
        <w:rPr>
          <w:iCs/>
          <w:szCs w:val="18"/>
        </w:rPr>
        <w:t>Analiza strukture turista prema načinu dolaska na Crikveničko-vinodolsku rivijeru pokazuje da u 2024. godini dominiraju individualni dolasci, koji čine 63,8</w:t>
      </w:r>
      <w:r>
        <w:rPr>
          <w:iCs/>
          <w:szCs w:val="18"/>
        </w:rPr>
        <w:t xml:space="preserve"> %</w:t>
      </w:r>
      <w:r w:rsidRPr="00DC650E">
        <w:rPr>
          <w:iCs/>
          <w:szCs w:val="18"/>
        </w:rPr>
        <w:t xml:space="preserve"> ukupnog broja (338.258 dolazaka), dok organizirani dolasci sudjeluju s 36,2</w:t>
      </w:r>
      <w:r>
        <w:rPr>
          <w:iCs/>
          <w:szCs w:val="18"/>
        </w:rPr>
        <w:t xml:space="preserve"> %</w:t>
      </w:r>
      <w:r w:rsidRPr="00DC650E">
        <w:rPr>
          <w:iCs/>
          <w:szCs w:val="18"/>
        </w:rPr>
        <w:t xml:space="preserve"> (191.677 dolazaka). U usporedbi s 2023. godinom (63,0</w:t>
      </w:r>
      <w:r>
        <w:rPr>
          <w:iCs/>
          <w:szCs w:val="18"/>
        </w:rPr>
        <w:t xml:space="preserve"> %</w:t>
      </w:r>
      <w:r w:rsidRPr="00DC650E">
        <w:rPr>
          <w:iCs/>
          <w:szCs w:val="18"/>
        </w:rPr>
        <w:t xml:space="preserve"> individualnih i 37,0</w:t>
      </w:r>
      <w:r>
        <w:rPr>
          <w:iCs/>
          <w:szCs w:val="18"/>
        </w:rPr>
        <w:t xml:space="preserve"> %</w:t>
      </w:r>
      <w:r w:rsidRPr="00DC650E">
        <w:rPr>
          <w:iCs/>
          <w:szCs w:val="18"/>
        </w:rPr>
        <w:t xml:space="preserve"> organiziranih dolazaka), vidljiv je blagi, ali postojan porast samostalnih putovanja</w:t>
      </w:r>
      <w:r>
        <w:rPr>
          <w:iCs/>
          <w:szCs w:val="18"/>
        </w:rPr>
        <w:t>.</w:t>
      </w:r>
    </w:p>
    <w:p w14:paraId="2E058048" w14:textId="77777777" w:rsidR="00024E11" w:rsidRDefault="00024E11" w:rsidP="00024E11">
      <w:pPr>
        <w:rPr>
          <w:iCs/>
          <w:szCs w:val="18"/>
        </w:rPr>
      </w:pPr>
      <w:r w:rsidRPr="00DC650E">
        <w:rPr>
          <w:iCs/>
          <w:szCs w:val="18"/>
        </w:rPr>
        <w:t>U razdoblju od 2019. do 2024., udio individualnih dolazaka porastao je s 61,2</w:t>
      </w:r>
      <w:r>
        <w:rPr>
          <w:iCs/>
          <w:szCs w:val="18"/>
        </w:rPr>
        <w:t xml:space="preserve"> %</w:t>
      </w:r>
      <w:r w:rsidRPr="00DC650E">
        <w:rPr>
          <w:iCs/>
          <w:szCs w:val="18"/>
        </w:rPr>
        <w:t xml:space="preserve"> na 63,8</w:t>
      </w:r>
      <w:r>
        <w:rPr>
          <w:iCs/>
          <w:szCs w:val="18"/>
        </w:rPr>
        <w:t xml:space="preserve"> %</w:t>
      </w:r>
      <w:r w:rsidRPr="00DC650E">
        <w:rPr>
          <w:iCs/>
          <w:szCs w:val="18"/>
        </w:rPr>
        <w:t xml:space="preserve">, čime je potvrđen trend postupnog smanjenja organiziranih putovanja. Taj je pomak izraženiji među domaćim </w:t>
      </w:r>
      <w:r>
        <w:rPr>
          <w:iCs/>
          <w:szCs w:val="18"/>
        </w:rPr>
        <w:t>turistima</w:t>
      </w:r>
      <w:r w:rsidRPr="00DC650E">
        <w:rPr>
          <w:iCs/>
          <w:szCs w:val="18"/>
        </w:rPr>
        <w:t>, ali prisutan</w:t>
      </w:r>
      <w:r>
        <w:rPr>
          <w:iCs/>
          <w:szCs w:val="18"/>
        </w:rPr>
        <w:t xml:space="preserve"> je</w:t>
      </w:r>
      <w:r w:rsidRPr="00DC650E">
        <w:rPr>
          <w:iCs/>
          <w:szCs w:val="18"/>
        </w:rPr>
        <w:t xml:space="preserve"> i kod stranih turista, čiji se udio organiziranih dolazaka smanjio s 38,2</w:t>
      </w:r>
      <w:r>
        <w:rPr>
          <w:iCs/>
          <w:szCs w:val="18"/>
        </w:rPr>
        <w:t xml:space="preserve"> %</w:t>
      </w:r>
      <w:r w:rsidRPr="00DC650E">
        <w:rPr>
          <w:iCs/>
          <w:szCs w:val="18"/>
        </w:rPr>
        <w:t xml:space="preserve"> u 2019. na 34,3</w:t>
      </w:r>
      <w:r>
        <w:rPr>
          <w:iCs/>
          <w:szCs w:val="18"/>
        </w:rPr>
        <w:t xml:space="preserve"> %</w:t>
      </w:r>
      <w:r w:rsidRPr="00DC650E">
        <w:rPr>
          <w:iCs/>
          <w:szCs w:val="18"/>
        </w:rPr>
        <w:t xml:space="preserve"> u 2024.</w:t>
      </w:r>
    </w:p>
    <w:p w14:paraId="24172712" w14:textId="77777777" w:rsidR="00024E11" w:rsidRPr="00DC650E" w:rsidRDefault="00024E11" w:rsidP="00024E11">
      <w:pPr>
        <w:rPr>
          <w:iCs/>
          <w:szCs w:val="18"/>
        </w:rPr>
      </w:pPr>
    </w:p>
    <w:p w14:paraId="27429A02" w14:textId="77777777" w:rsidR="00024E11" w:rsidRDefault="00024E11" w:rsidP="00024E11">
      <w:pPr>
        <w:pStyle w:val="Opisslike"/>
        <w:rPr>
          <w:iCs w:val="0"/>
        </w:rPr>
      </w:pPr>
      <w:r>
        <w:lastRenderedPageBreak/>
        <w:t xml:space="preserve">Grafikon </w:t>
      </w:r>
      <w:fldSimple w:instr=" SEQ Grafikon \* ARABIC ">
        <w:r>
          <w:rPr>
            <w:noProof/>
          </w:rPr>
          <w:t>19</w:t>
        </w:r>
      </w:fldSimple>
      <w:r>
        <w:t xml:space="preserve">: </w:t>
      </w:r>
      <w:r w:rsidRPr="00D85D2E">
        <w:t>Struktura turista prema načinu dolaska</w:t>
      </w:r>
      <w:r>
        <w:rPr>
          <w:iCs w:val="0"/>
        </w:rPr>
        <w:t xml:space="preserve"> na </w:t>
      </w:r>
      <w:r>
        <w:rPr>
          <w:lang w:eastAsia="en-GB"/>
        </w:rPr>
        <w:t>Crikveničko-vinodolsku rivijeru</w:t>
      </w:r>
    </w:p>
    <w:p w14:paraId="411B089B" w14:textId="77777777" w:rsidR="00024E11" w:rsidRDefault="00024E11" w:rsidP="00024E11">
      <w:pPr>
        <w:spacing w:after="0"/>
        <w:jc w:val="center"/>
        <w:rPr>
          <w:iCs/>
          <w:szCs w:val="18"/>
        </w:rPr>
      </w:pPr>
      <w:r>
        <w:rPr>
          <w:noProof/>
          <w:lang w:eastAsia="hr-HR"/>
        </w:rPr>
        <w:drawing>
          <wp:inline distT="0" distB="0" distL="0" distR="0" wp14:anchorId="2812A806" wp14:editId="6EC4A9E5">
            <wp:extent cx="5580000" cy="2340000"/>
            <wp:effectExtent l="0" t="0" r="1905" b="3175"/>
            <wp:docPr id="21" name="Chart 21">
              <a:extLst xmlns:a="http://schemas.openxmlformats.org/drawingml/2006/main">
                <a:ext uri="{FF2B5EF4-FFF2-40B4-BE49-F238E27FC236}">
                  <a16:creationId xmlns:a16="http://schemas.microsoft.com/office/drawing/2014/main" id="{E39A7275-E406-4824-9D49-022150C64B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525FFE5" w14:textId="77777777" w:rsidR="00024E11" w:rsidRPr="005C4AED" w:rsidRDefault="00024E11" w:rsidP="00024E11">
      <w:pPr>
        <w:spacing w:after="0"/>
        <w:rPr>
          <w:iCs/>
          <w:sz w:val="16"/>
          <w:szCs w:val="16"/>
        </w:rPr>
      </w:pPr>
      <w:r w:rsidRPr="005C4AED">
        <w:rPr>
          <w:iCs/>
          <w:sz w:val="16"/>
          <w:szCs w:val="16"/>
        </w:rPr>
        <w:t>Napomena: podaci uključuju komercijalni i nekomercijalni smještaj</w:t>
      </w:r>
    </w:p>
    <w:p w14:paraId="5DD6C902" w14:textId="77777777" w:rsidR="00024E11" w:rsidRPr="005C4AED" w:rsidRDefault="00024E11" w:rsidP="00024E11">
      <w:pPr>
        <w:rPr>
          <w:iCs/>
          <w:sz w:val="16"/>
          <w:szCs w:val="16"/>
        </w:rPr>
      </w:pPr>
      <w:r w:rsidRPr="005C4AED">
        <w:rPr>
          <w:iCs/>
          <w:sz w:val="16"/>
          <w:szCs w:val="16"/>
        </w:rPr>
        <w:t>Izvor: eVisitor, podaci dobiveni na zahtjev</w:t>
      </w:r>
    </w:p>
    <w:p w14:paraId="13EA433F" w14:textId="77777777" w:rsidR="00024E11" w:rsidRDefault="00024E11" w:rsidP="00024E11">
      <w:pPr>
        <w:rPr>
          <w:iCs/>
          <w:szCs w:val="18"/>
        </w:rPr>
      </w:pPr>
      <w:r w:rsidRPr="00DC650E">
        <w:rPr>
          <w:iCs/>
          <w:szCs w:val="18"/>
        </w:rPr>
        <w:t xml:space="preserve">Tijekom </w:t>
      </w:r>
      <w:r>
        <w:rPr>
          <w:iCs/>
          <w:szCs w:val="18"/>
        </w:rPr>
        <w:t>čitavog</w:t>
      </w:r>
      <w:r w:rsidRPr="00DC650E">
        <w:rPr>
          <w:iCs/>
          <w:szCs w:val="18"/>
        </w:rPr>
        <w:t xml:space="preserve"> promatranog razdoblja strani </w:t>
      </w:r>
      <w:r>
        <w:rPr>
          <w:iCs/>
          <w:szCs w:val="18"/>
        </w:rPr>
        <w:t>turisti</w:t>
      </w:r>
      <w:r w:rsidRPr="00DC650E">
        <w:rPr>
          <w:iCs/>
          <w:szCs w:val="18"/>
        </w:rPr>
        <w:t xml:space="preserve"> čine većinu dolazaka </w:t>
      </w:r>
      <w:r>
        <w:rPr>
          <w:iCs/>
          <w:szCs w:val="18"/>
        </w:rPr>
        <w:t>te</w:t>
      </w:r>
      <w:r w:rsidRPr="00DC650E">
        <w:rPr>
          <w:iCs/>
          <w:szCs w:val="18"/>
        </w:rPr>
        <w:t xml:space="preserve"> u 2024. njihov udio iznosi 79,3</w:t>
      </w:r>
      <w:r>
        <w:rPr>
          <w:iCs/>
          <w:szCs w:val="18"/>
        </w:rPr>
        <w:t xml:space="preserve"> %</w:t>
      </w:r>
      <w:r w:rsidRPr="00DC650E">
        <w:rPr>
          <w:iCs/>
          <w:szCs w:val="18"/>
        </w:rPr>
        <w:t xml:space="preserve"> ukupnog broja, što potvrđuje snažnu međunarodnu orijentaciju destinacije, uz postupno jačanje domaćeg tržišta i sve izraženiji trend individualnih putovanja.</w:t>
      </w:r>
    </w:p>
    <w:p w14:paraId="1D22827C" w14:textId="77777777" w:rsidR="00024E11" w:rsidRPr="00FE24A9" w:rsidRDefault="00024E11" w:rsidP="00024E11">
      <w:pPr>
        <w:rPr>
          <w:iCs/>
          <w:szCs w:val="18"/>
        </w:rPr>
      </w:pPr>
      <w:r w:rsidRPr="005438BA">
        <w:rPr>
          <w:iCs/>
          <w:szCs w:val="18"/>
        </w:rPr>
        <w:t>Prosječno trajanje boravka turista na Crikveničko-vinodolskoj rivijeri u 2024. godini iznosilo je 5,</w:t>
      </w:r>
      <w:r>
        <w:rPr>
          <w:iCs/>
          <w:szCs w:val="18"/>
        </w:rPr>
        <w:t>46</w:t>
      </w:r>
      <w:r w:rsidRPr="005438BA">
        <w:rPr>
          <w:iCs/>
          <w:szCs w:val="18"/>
        </w:rPr>
        <w:t xml:space="preserve"> dana, što je na razini 2023. godine (5,66 dana) i 2019. godine (5,95 dana), što je u skladu s trendovima na globalnom turističkom tržištu.</w:t>
      </w:r>
    </w:p>
    <w:p w14:paraId="4FF4842C" w14:textId="77777777" w:rsidR="00024E11" w:rsidRDefault="00024E11" w:rsidP="00024E11">
      <w:pPr>
        <w:pStyle w:val="Opisslike"/>
        <w:rPr>
          <w:lang w:eastAsia="en-GB"/>
        </w:rPr>
      </w:pPr>
      <w:r>
        <w:t xml:space="preserve">Tablica </w:t>
      </w:r>
      <w:fldSimple w:instr=" SEQ Tablica \* ARABIC ">
        <w:r>
          <w:rPr>
            <w:noProof/>
          </w:rPr>
          <w:t>5</w:t>
        </w:r>
      </w:fldSimple>
      <w:r>
        <w:t xml:space="preserve">: </w:t>
      </w:r>
      <w:r w:rsidRPr="009A68E2">
        <w:t xml:space="preserve">Prosječan boravak turista </w:t>
      </w:r>
      <w:r>
        <w:rPr>
          <w:lang w:eastAsia="en-GB"/>
        </w:rPr>
        <w:t>na Crikveničko-vinodolskoj rivijeri</w:t>
      </w:r>
    </w:p>
    <w:tbl>
      <w:tblPr>
        <w:tblStyle w:val="Reetkatablice"/>
        <w:tblW w:w="3870" w:type="dxa"/>
        <w:jc w:val="center"/>
        <w:tblLook w:val="04A0" w:firstRow="1" w:lastRow="0" w:firstColumn="1" w:lastColumn="0" w:noHBand="0" w:noVBand="1"/>
      </w:tblPr>
      <w:tblGrid>
        <w:gridCol w:w="1220"/>
        <w:gridCol w:w="2650"/>
      </w:tblGrid>
      <w:tr w:rsidR="00024E11" w:rsidRPr="00DA3B58" w14:paraId="10ED5CC2" w14:textId="77777777" w:rsidTr="00B75E32">
        <w:trPr>
          <w:trHeight w:val="340"/>
          <w:jc w:val="center"/>
        </w:trPr>
        <w:tc>
          <w:tcPr>
            <w:tcW w:w="0" w:type="auto"/>
            <w:shd w:val="clear" w:color="auto" w:fill="002060"/>
            <w:hideMark/>
          </w:tcPr>
          <w:p w14:paraId="727F5D81" w14:textId="77777777" w:rsidR="00024E11" w:rsidRPr="00DA3B58" w:rsidRDefault="00024E11" w:rsidP="00B75E32">
            <w:pPr>
              <w:rPr>
                <w:sz w:val="20"/>
                <w:szCs w:val="20"/>
              </w:rPr>
            </w:pPr>
            <w:r w:rsidRPr="00DA3B58">
              <w:rPr>
                <w:sz w:val="20"/>
                <w:szCs w:val="20"/>
              </w:rPr>
              <w:t>Godina</w:t>
            </w:r>
          </w:p>
        </w:tc>
        <w:tc>
          <w:tcPr>
            <w:tcW w:w="0" w:type="auto"/>
            <w:shd w:val="clear" w:color="auto" w:fill="002060"/>
          </w:tcPr>
          <w:p w14:paraId="1B330FAF" w14:textId="77777777" w:rsidR="00024E11" w:rsidRPr="00DA3B58" w:rsidRDefault="00024E11" w:rsidP="00B75E32">
            <w:pPr>
              <w:rPr>
                <w:sz w:val="20"/>
                <w:szCs w:val="20"/>
              </w:rPr>
            </w:pPr>
            <w:r w:rsidRPr="00DA3B58">
              <w:rPr>
                <w:sz w:val="20"/>
                <w:szCs w:val="20"/>
              </w:rPr>
              <w:t>Prosječan boravak</w:t>
            </w:r>
          </w:p>
        </w:tc>
      </w:tr>
      <w:tr w:rsidR="00024E11" w:rsidRPr="00DA3B58" w14:paraId="53737B02" w14:textId="77777777" w:rsidTr="00B75E32">
        <w:trPr>
          <w:trHeight w:val="386"/>
          <w:jc w:val="center"/>
        </w:trPr>
        <w:tc>
          <w:tcPr>
            <w:tcW w:w="0" w:type="auto"/>
            <w:hideMark/>
          </w:tcPr>
          <w:p w14:paraId="7D0C2A15" w14:textId="77777777" w:rsidR="00024E11" w:rsidRPr="00DA3B58" w:rsidRDefault="00024E11" w:rsidP="00B75E32">
            <w:pPr>
              <w:rPr>
                <w:b/>
                <w:bCs/>
                <w:i/>
                <w:iCs/>
                <w:sz w:val="20"/>
                <w:szCs w:val="20"/>
              </w:rPr>
            </w:pPr>
            <w:r w:rsidRPr="00DA3B58">
              <w:rPr>
                <w:b/>
                <w:bCs/>
                <w:i/>
                <w:iCs/>
                <w:sz w:val="20"/>
                <w:szCs w:val="20"/>
              </w:rPr>
              <w:t>2019.</w:t>
            </w:r>
          </w:p>
        </w:tc>
        <w:tc>
          <w:tcPr>
            <w:tcW w:w="0" w:type="auto"/>
          </w:tcPr>
          <w:p w14:paraId="56B75CE4" w14:textId="77777777" w:rsidR="00024E11" w:rsidRPr="00DA3B58" w:rsidRDefault="00024E11" w:rsidP="00B75E32">
            <w:pPr>
              <w:jc w:val="center"/>
              <w:rPr>
                <w:sz w:val="20"/>
                <w:szCs w:val="20"/>
              </w:rPr>
            </w:pPr>
            <w:r>
              <w:rPr>
                <w:sz w:val="20"/>
                <w:szCs w:val="20"/>
              </w:rPr>
              <w:t>5,95</w:t>
            </w:r>
          </w:p>
        </w:tc>
      </w:tr>
      <w:tr w:rsidR="00024E11" w:rsidRPr="00DA3B58" w14:paraId="4F8842EC" w14:textId="77777777" w:rsidTr="00B75E32">
        <w:trPr>
          <w:trHeight w:val="374"/>
          <w:jc w:val="center"/>
        </w:trPr>
        <w:tc>
          <w:tcPr>
            <w:tcW w:w="0" w:type="auto"/>
            <w:hideMark/>
          </w:tcPr>
          <w:p w14:paraId="1042CFF3" w14:textId="77777777" w:rsidR="00024E11" w:rsidRPr="00DA3B58" w:rsidRDefault="00024E11" w:rsidP="00B75E32">
            <w:pPr>
              <w:rPr>
                <w:b/>
                <w:bCs/>
                <w:i/>
                <w:iCs/>
                <w:sz w:val="20"/>
                <w:szCs w:val="20"/>
              </w:rPr>
            </w:pPr>
            <w:r w:rsidRPr="00DA3B58">
              <w:rPr>
                <w:b/>
                <w:bCs/>
                <w:i/>
                <w:iCs/>
                <w:sz w:val="20"/>
                <w:szCs w:val="20"/>
              </w:rPr>
              <w:t>2023.</w:t>
            </w:r>
          </w:p>
        </w:tc>
        <w:tc>
          <w:tcPr>
            <w:tcW w:w="0" w:type="auto"/>
          </w:tcPr>
          <w:p w14:paraId="6E30570B" w14:textId="77777777" w:rsidR="00024E11" w:rsidRPr="00DA3B58" w:rsidRDefault="00024E11" w:rsidP="00B75E32">
            <w:pPr>
              <w:jc w:val="center"/>
              <w:rPr>
                <w:sz w:val="20"/>
                <w:szCs w:val="20"/>
              </w:rPr>
            </w:pPr>
            <w:r>
              <w:rPr>
                <w:sz w:val="20"/>
                <w:szCs w:val="20"/>
              </w:rPr>
              <w:t>5,66</w:t>
            </w:r>
          </w:p>
        </w:tc>
      </w:tr>
      <w:tr w:rsidR="00024E11" w:rsidRPr="00DA3B58" w14:paraId="2037620B" w14:textId="77777777" w:rsidTr="00B75E32">
        <w:trPr>
          <w:trHeight w:val="374"/>
          <w:jc w:val="center"/>
        </w:trPr>
        <w:tc>
          <w:tcPr>
            <w:tcW w:w="0" w:type="auto"/>
            <w:hideMark/>
          </w:tcPr>
          <w:p w14:paraId="397C3060" w14:textId="77777777" w:rsidR="00024E11" w:rsidRPr="00DA3B58" w:rsidRDefault="00024E11" w:rsidP="00B75E32">
            <w:pPr>
              <w:rPr>
                <w:b/>
                <w:bCs/>
                <w:i/>
                <w:iCs/>
                <w:sz w:val="20"/>
                <w:szCs w:val="20"/>
              </w:rPr>
            </w:pPr>
            <w:r w:rsidRPr="00DA3B58">
              <w:rPr>
                <w:b/>
                <w:bCs/>
                <w:i/>
                <w:iCs/>
                <w:sz w:val="20"/>
                <w:szCs w:val="20"/>
              </w:rPr>
              <w:t>2024.</w:t>
            </w:r>
          </w:p>
        </w:tc>
        <w:tc>
          <w:tcPr>
            <w:tcW w:w="0" w:type="auto"/>
          </w:tcPr>
          <w:p w14:paraId="6C58A824" w14:textId="77777777" w:rsidR="00024E11" w:rsidRPr="00DA3B58" w:rsidRDefault="00024E11" w:rsidP="00B75E32">
            <w:pPr>
              <w:jc w:val="center"/>
              <w:rPr>
                <w:sz w:val="20"/>
                <w:szCs w:val="20"/>
              </w:rPr>
            </w:pPr>
            <w:r>
              <w:rPr>
                <w:sz w:val="20"/>
                <w:szCs w:val="20"/>
              </w:rPr>
              <w:t>5,46</w:t>
            </w:r>
          </w:p>
        </w:tc>
      </w:tr>
    </w:tbl>
    <w:p w14:paraId="07B9084E" w14:textId="77777777" w:rsidR="00024E11" w:rsidRPr="005C4AED" w:rsidRDefault="00024E11" w:rsidP="00024E11">
      <w:pPr>
        <w:spacing w:after="0"/>
        <w:rPr>
          <w:iCs/>
          <w:sz w:val="16"/>
          <w:szCs w:val="16"/>
        </w:rPr>
      </w:pPr>
      <w:r w:rsidRPr="005C4AED">
        <w:rPr>
          <w:iCs/>
          <w:sz w:val="16"/>
          <w:szCs w:val="16"/>
        </w:rPr>
        <w:t>Napomena: podaci uključuju komercijalni i nekomercijalni smještaj</w:t>
      </w:r>
    </w:p>
    <w:p w14:paraId="608056AD" w14:textId="77777777" w:rsidR="00024E11" w:rsidRDefault="00024E11" w:rsidP="00024E11">
      <w:pPr>
        <w:rPr>
          <w:iCs/>
          <w:sz w:val="16"/>
          <w:szCs w:val="16"/>
        </w:rPr>
      </w:pPr>
      <w:r w:rsidRPr="005C4AED">
        <w:rPr>
          <w:iCs/>
          <w:sz w:val="16"/>
          <w:szCs w:val="16"/>
        </w:rPr>
        <w:t xml:space="preserve">Izvor: </w:t>
      </w:r>
      <w:r>
        <w:rPr>
          <w:iCs/>
          <w:sz w:val="16"/>
          <w:szCs w:val="16"/>
        </w:rPr>
        <w:t>rezultati istraživanja, Obvezni pokazatelj održivosti „</w:t>
      </w:r>
      <w:r w:rsidRPr="00EC60D5">
        <w:rPr>
          <w:iCs/>
          <w:sz w:val="16"/>
          <w:szCs w:val="16"/>
        </w:rPr>
        <w:t>Prosječna duljina boravka turista u destinaciji</w:t>
      </w:r>
      <w:r>
        <w:rPr>
          <w:iCs/>
          <w:sz w:val="16"/>
          <w:szCs w:val="16"/>
        </w:rPr>
        <w:t>“</w:t>
      </w:r>
    </w:p>
    <w:p w14:paraId="368A097C" w14:textId="77777777" w:rsidR="00024E11" w:rsidRPr="00026CC5" w:rsidRDefault="00024E11" w:rsidP="00024E11">
      <w:pPr>
        <w:rPr>
          <w:iCs/>
          <w:sz w:val="16"/>
          <w:szCs w:val="16"/>
        </w:rPr>
      </w:pPr>
    </w:p>
    <w:p w14:paraId="689A9D55" w14:textId="77777777" w:rsidR="00024E11" w:rsidRPr="00597D3D" w:rsidRDefault="00024E11" w:rsidP="00024E11">
      <w:pPr>
        <w:pStyle w:val="Naslov2"/>
        <w:rPr>
          <w:rFonts w:ascii="Candara" w:hAnsi="Candara"/>
        </w:rPr>
      </w:pPr>
      <w:bookmarkStart w:id="11" w:name="_Toc213910338"/>
      <w:bookmarkStart w:id="12" w:name="_Toc214264482"/>
      <w:r w:rsidRPr="00597D3D">
        <w:rPr>
          <w:rFonts w:ascii="Candara" w:hAnsi="Candara"/>
        </w:rPr>
        <w:t>1.3. Resursna osnova</w:t>
      </w:r>
      <w:bookmarkEnd w:id="11"/>
      <w:bookmarkEnd w:id="12"/>
    </w:p>
    <w:p w14:paraId="0E92A411" w14:textId="77777777" w:rsidR="00024E11" w:rsidRPr="00DA3B58" w:rsidRDefault="00024E11" w:rsidP="00024E11">
      <w:pPr>
        <w:rPr>
          <w:lang w:eastAsia="en-GB"/>
        </w:rPr>
      </w:pPr>
    </w:p>
    <w:p w14:paraId="2AACE004" w14:textId="77777777" w:rsidR="00024E11" w:rsidRDefault="00024E11" w:rsidP="00024E11">
      <w:r w:rsidRPr="006B3B64">
        <w:t xml:space="preserve">Crikveničko-vinodolska rivijera </w:t>
      </w:r>
      <w:r>
        <w:t>posjeduje bogatu resursnu osnovu</w:t>
      </w:r>
      <w:r w:rsidRPr="006B3B64">
        <w:t xml:space="preserve"> koja obuhvaća prirodnu i kulturnu baštinu, arheološke lokalitete, povijesne strukture te raznovrsne manifestacije.</w:t>
      </w:r>
    </w:p>
    <w:p w14:paraId="451ACA00" w14:textId="77777777" w:rsidR="00024E11" w:rsidRDefault="00024E11" w:rsidP="00024E11"/>
    <w:p w14:paraId="2FC445F5" w14:textId="77777777" w:rsidR="00024E11" w:rsidRDefault="00024E11" w:rsidP="00024E11"/>
    <w:p w14:paraId="17BC8752" w14:textId="77777777" w:rsidR="00024E11" w:rsidRPr="006B3B64" w:rsidRDefault="00024E11" w:rsidP="00024E11"/>
    <w:p w14:paraId="36A01AEC" w14:textId="77777777" w:rsidR="00024E11" w:rsidRPr="003964D9" w:rsidRDefault="00024E11" w:rsidP="00024E11">
      <w:pPr>
        <w:pStyle w:val="Opisslike"/>
        <w:keepNext/>
        <w:rPr>
          <w:i/>
          <w:iCs w:val="0"/>
          <w:szCs w:val="22"/>
        </w:rPr>
      </w:pPr>
      <w:r w:rsidRPr="003964D9">
        <w:rPr>
          <w:iCs w:val="0"/>
          <w:szCs w:val="22"/>
        </w:rPr>
        <w:lastRenderedPageBreak/>
        <w:t xml:space="preserve">Tablica </w:t>
      </w:r>
      <w:r w:rsidRPr="003964D9">
        <w:rPr>
          <w:i/>
          <w:iCs w:val="0"/>
          <w:szCs w:val="22"/>
        </w:rPr>
        <w:fldChar w:fldCharType="begin"/>
      </w:r>
      <w:r w:rsidRPr="003964D9">
        <w:rPr>
          <w:iCs w:val="0"/>
          <w:szCs w:val="22"/>
        </w:rPr>
        <w:instrText xml:space="preserve"> SEQ Tablica \* ARABIC </w:instrText>
      </w:r>
      <w:r w:rsidRPr="003964D9">
        <w:rPr>
          <w:i/>
          <w:iCs w:val="0"/>
          <w:szCs w:val="22"/>
        </w:rPr>
        <w:fldChar w:fldCharType="separate"/>
      </w:r>
      <w:r>
        <w:rPr>
          <w:iCs w:val="0"/>
          <w:noProof/>
          <w:szCs w:val="22"/>
        </w:rPr>
        <w:t>6</w:t>
      </w:r>
      <w:r w:rsidRPr="003964D9">
        <w:rPr>
          <w:i/>
          <w:iCs w:val="0"/>
          <w:szCs w:val="22"/>
        </w:rPr>
        <w:fldChar w:fldCharType="end"/>
      </w:r>
      <w:r w:rsidRPr="003964D9">
        <w:rPr>
          <w:iCs w:val="0"/>
          <w:szCs w:val="22"/>
        </w:rPr>
        <w:t>.Resursna osnova Crikveničko-vinodolske rivijere</w:t>
      </w:r>
    </w:p>
    <w:tbl>
      <w:tblPr>
        <w:tblStyle w:val="Reetkatablice"/>
        <w:tblW w:w="9067" w:type="dxa"/>
        <w:tblLook w:val="04A0" w:firstRow="1" w:lastRow="0" w:firstColumn="1" w:lastColumn="0" w:noHBand="0" w:noVBand="1"/>
      </w:tblPr>
      <w:tblGrid>
        <w:gridCol w:w="1271"/>
        <w:gridCol w:w="7796"/>
      </w:tblGrid>
      <w:tr w:rsidR="00024E11" w14:paraId="20CE3D0B" w14:textId="77777777" w:rsidTr="00B75E32">
        <w:trPr>
          <w:trHeight w:val="340"/>
        </w:trPr>
        <w:tc>
          <w:tcPr>
            <w:tcW w:w="9067" w:type="dxa"/>
            <w:gridSpan w:val="2"/>
            <w:shd w:val="clear" w:color="auto" w:fill="2F5496" w:themeFill="accent1" w:themeFillShade="BF"/>
            <w:vAlign w:val="center"/>
          </w:tcPr>
          <w:p w14:paraId="3735AA2C" w14:textId="77777777" w:rsidR="00024E11" w:rsidRPr="008F0054" w:rsidRDefault="00024E11" w:rsidP="00B75E32">
            <w:pPr>
              <w:spacing w:line="240" w:lineRule="auto"/>
              <w:rPr>
                <w:color w:val="FFFFFF" w:themeColor="background1"/>
                <w:sz w:val="20"/>
                <w:szCs w:val="20"/>
              </w:rPr>
            </w:pPr>
            <w:r>
              <w:rPr>
                <w:color w:val="FFFFFF" w:themeColor="background1"/>
                <w:sz w:val="20"/>
                <w:szCs w:val="20"/>
              </w:rPr>
              <w:t>Prirodni resursi</w:t>
            </w:r>
          </w:p>
        </w:tc>
      </w:tr>
      <w:tr w:rsidR="00024E11" w14:paraId="43449FA9" w14:textId="77777777" w:rsidTr="00B75E32">
        <w:trPr>
          <w:trHeight w:val="340"/>
        </w:trPr>
        <w:tc>
          <w:tcPr>
            <w:tcW w:w="1271" w:type="dxa"/>
            <w:shd w:val="clear" w:color="auto" w:fill="D9E2F3" w:themeFill="accent1" w:themeFillTint="33"/>
            <w:vAlign w:val="center"/>
          </w:tcPr>
          <w:p w14:paraId="2308876B" w14:textId="77777777" w:rsidR="00024E11" w:rsidRPr="003964D9" w:rsidRDefault="00024E11" w:rsidP="00B75E32">
            <w:pPr>
              <w:spacing w:line="240" w:lineRule="auto"/>
              <w:rPr>
                <w:b/>
                <w:bCs/>
                <w:sz w:val="18"/>
                <w:szCs w:val="18"/>
              </w:rPr>
            </w:pPr>
            <w:r w:rsidRPr="003964D9">
              <w:rPr>
                <w:b/>
                <w:bCs/>
                <w:sz w:val="18"/>
                <w:szCs w:val="18"/>
              </w:rPr>
              <w:t xml:space="preserve">Domena </w:t>
            </w:r>
          </w:p>
        </w:tc>
        <w:tc>
          <w:tcPr>
            <w:tcW w:w="7796" w:type="dxa"/>
            <w:shd w:val="clear" w:color="auto" w:fill="D9E2F3" w:themeFill="accent1" w:themeFillTint="33"/>
            <w:vAlign w:val="center"/>
          </w:tcPr>
          <w:p w14:paraId="193FE519" w14:textId="77777777" w:rsidR="00024E11" w:rsidRPr="003964D9" w:rsidRDefault="00024E11" w:rsidP="00B75E32">
            <w:pPr>
              <w:spacing w:line="240" w:lineRule="auto"/>
              <w:rPr>
                <w:b/>
                <w:bCs/>
                <w:sz w:val="18"/>
                <w:szCs w:val="18"/>
              </w:rPr>
            </w:pPr>
            <w:r>
              <w:rPr>
                <w:b/>
                <w:bCs/>
                <w:sz w:val="18"/>
                <w:szCs w:val="18"/>
              </w:rPr>
              <w:t xml:space="preserve">Resursi </w:t>
            </w:r>
          </w:p>
        </w:tc>
      </w:tr>
      <w:tr w:rsidR="00024E11" w14:paraId="3D9B6FCD" w14:textId="77777777" w:rsidTr="00B75E32">
        <w:tc>
          <w:tcPr>
            <w:tcW w:w="1271" w:type="dxa"/>
            <w:vAlign w:val="center"/>
          </w:tcPr>
          <w:p w14:paraId="3AADFD59" w14:textId="77777777" w:rsidR="00024E11" w:rsidRPr="005A47DF" w:rsidRDefault="00024E11" w:rsidP="00B75E32">
            <w:pPr>
              <w:spacing w:line="240" w:lineRule="auto"/>
              <w:rPr>
                <w:b/>
                <w:bCs/>
                <w:i/>
                <w:iCs/>
                <w:sz w:val="18"/>
                <w:szCs w:val="18"/>
              </w:rPr>
            </w:pPr>
            <w:r w:rsidRPr="005A47DF">
              <w:rPr>
                <w:b/>
                <w:bCs/>
                <w:i/>
                <w:iCs/>
                <w:sz w:val="18"/>
                <w:szCs w:val="18"/>
              </w:rPr>
              <w:t>Krajolik</w:t>
            </w:r>
          </w:p>
        </w:tc>
        <w:tc>
          <w:tcPr>
            <w:tcW w:w="7796" w:type="dxa"/>
            <w:vAlign w:val="center"/>
          </w:tcPr>
          <w:p w14:paraId="3FDD08D6"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Krajobrazne cjeline</w:t>
            </w:r>
            <w:r w:rsidRPr="003964D9">
              <w:rPr>
                <w:sz w:val="18"/>
                <w:szCs w:val="18"/>
              </w:rPr>
              <w:t xml:space="preserve"> – tri različite cjeline uključujući morsku obalu i podmorje, Vinodolsku dolinu te obronke planinskog masiva Kapela </w:t>
            </w:r>
          </w:p>
          <w:p w14:paraId="1DA8DADA"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Obala i podmorje</w:t>
            </w:r>
            <w:r w:rsidRPr="003964D9">
              <w:rPr>
                <w:sz w:val="18"/>
                <w:szCs w:val="18"/>
              </w:rPr>
              <w:t xml:space="preserve"> – oko 40 km vrlo razvedene obale; pjeskovito dno</w:t>
            </w:r>
          </w:p>
          <w:p w14:paraId="71E0A041"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Tribaljsko jezero</w:t>
            </w:r>
            <w:r w:rsidRPr="003964D9">
              <w:rPr>
                <w:sz w:val="18"/>
                <w:szCs w:val="18"/>
              </w:rPr>
              <w:t xml:space="preserve"> – umjetno jezero, 41 ha, u blizini mora, poribljeno</w:t>
            </w:r>
          </w:p>
          <w:p w14:paraId="5170CD41"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 xml:space="preserve">Sliv Slani potok – </w:t>
            </w:r>
            <w:r w:rsidRPr="000676C3">
              <w:rPr>
                <w:sz w:val="18"/>
                <w:szCs w:val="18"/>
              </w:rPr>
              <w:t>veliko, aktivno klizište, 4 ha, u Grižanama; materijal iskoristiv za izradu keramike te se naga</w:t>
            </w:r>
            <w:r w:rsidRPr="003964D9">
              <w:rPr>
                <w:sz w:val="18"/>
                <w:szCs w:val="18"/>
              </w:rPr>
              <w:t>đa da je bio korišten u Rimsko doba u radionici Ad Turres</w:t>
            </w:r>
          </w:p>
          <w:p w14:paraId="6F7F2953"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Rijeka Dubračina</w:t>
            </w:r>
            <w:r w:rsidRPr="003964D9">
              <w:rPr>
                <w:sz w:val="18"/>
                <w:szCs w:val="18"/>
              </w:rPr>
              <w:t xml:space="preserve"> – teče Vinodolskom dolinom, ulijeva se u more u Crikvenici</w:t>
            </w:r>
          </w:p>
          <w:p w14:paraId="7C6158DF"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Rijeka Ričina</w:t>
            </w:r>
            <w:r w:rsidRPr="003964D9">
              <w:rPr>
                <w:sz w:val="18"/>
                <w:szCs w:val="18"/>
              </w:rPr>
              <w:t xml:space="preserve"> – </w:t>
            </w:r>
            <w:r w:rsidRPr="002B0B1A">
              <w:rPr>
                <w:sz w:val="18"/>
                <w:szCs w:val="18"/>
              </w:rPr>
              <w:t xml:space="preserve">teče Vinodolskom dolinom </w:t>
            </w:r>
            <w:r>
              <w:rPr>
                <w:sz w:val="18"/>
                <w:szCs w:val="18"/>
              </w:rPr>
              <w:t xml:space="preserve">i </w:t>
            </w:r>
            <w:r w:rsidRPr="003964D9">
              <w:rPr>
                <w:sz w:val="18"/>
                <w:szCs w:val="18"/>
              </w:rPr>
              <w:t>ulijeva se u more u Novom Vinodolskom</w:t>
            </w:r>
          </w:p>
        </w:tc>
      </w:tr>
      <w:tr w:rsidR="00024E11" w14:paraId="25E956BC" w14:textId="77777777" w:rsidTr="00B75E32">
        <w:tc>
          <w:tcPr>
            <w:tcW w:w="1271" w:type="dxa"/>
            <w:vAlign w:val="center"/>
          </w:tcPr>
          <w:p w14:paraId="0F1CF101" w14:textId="77777777" w:rsidR="00024E11" w:rsidRPr="005A47DF" w:rsidRDefault="00024E11" w:rsidP="00B75E32">
            <w:pPr>
              <w:spacing w:line="240" w:lineRule="auto"/>
              <w:rPr>
                <w:b/>
                <w:bCs/>
                <w:i/>
                <w:iCs/>
                <w:sz w:val="18"/>
                <w:szCs w:val="18"/>
              </w:rPr>
            </w:pPr>
            <w:r w:rsidRPr="005A47DF">
              <w:rPr>
                <w:b/>
                <w:bCs/>
                <w:i/>
                <w:iCs/>
                <w:sz w:val="18"/>
                <w:szCs w:val="18"/>
              </w:rPr>
              <w:t>Zaštićena prirodna baština</w:t>
            </w:r>
          </w:p>
        </w:tc>
        <w:tc>
          <w:tcPr>
            <w:tcW w:w="7796" w:type="dxa"/>
            <w:vAlign w:val="center"/>
          </w:tcPr>
          <w:p w14:paraId="64566B8F"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NATURA 2000</w:t>
            </w:r>
            <w:r w:rsidRPr="003964D9">
              <w:rPr>
                <w:sz w:val="18"/>
                <w:szCs w:val="18"/>
              </w:rPr>
              <w:t xml:space="preserve"> – obuhvaća dijelove Vinodolske općine, šumsko zaleđe i područje Žrnovnice u Gradu Novi Vinodolski </w:t>
            </w:r>
          </w:p>
          <w:p w14:paraId="62692FA1"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Strogi rezervat Bijele i Samarske stijene</w:t>
            </w:r>
            <w:r w:rsidRPr="003964D9">
              <w:rPr>
                <w:sz w:val="18"/>
                <w:szCs w:val="18"/>
              </w:rPr>
              <w:t xml:space="preserve"> – jedinstven stjenovit krški reljef</w:t>
            </w:r>
          </w:p>
          <w:p w14:paraId="785515CB"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Posebni rezervati</w:t>
            </w:r>
            <w:r w:rsidRPr="003964D9">
              <w:rPr>
                <w:sz w:val="18"/>
                <w:szCs w:val="18"/>
              </w:rPr>
              <w:t xml:space="preserve"> – Kolovratske stijene (krški reljef), Tomišina, Bukova i Vodna Draga, padine Velog vrha (šumovite doline)</w:t>
            </w:r>
          </w:p>
          <w:p w14:paraId="7331F292"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Značajni krajobraz Vinodola</w:t>
            </w:r>
            <w:r w:rsidRPr="003964D9">
              <w:rPr>
                <w:sz w:val="18"/>
                <w:szCs w:val="18"/>
              </w:rPr>
              <w:t xml:space="preserve"> – stjenovit i šumovit pejzaž Vinodolske doline</w:t>
            </w:r>
          </w:p>
          <w:p w14:paraId="5E33C58C"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Jama Vrtare male</w:t>
            </w:r>
            <w:r w:rsidRPr="003964D9">
              <w:rPr>
                <w:sz w:val="18"/>
                <w:szCs w:val="18"/>
              </w:rPr>
              <w:t xml:space="preserve"> – duboka oko 30 m, pronađeni fosilni ostaci</w:t>
            </w:r>
          </w:p>
          <w:p w14:paraId="032E651A" w14:textId="77777777" w:rsidR="00024E11" w:rsidRPr="003964D9" w:rsidRDefault="00024E11" w:rsidP="00B75E32">
            <w:pPr>
              <w:pStyle w:val="Odlomakpopisa"/>
              <w:numPr>
                <w:ilvl w:val="0"/>
                <w:numId w:val="1"/>
              </w:numPr>
              <w:spacing w:line="240" w:lineRule="auto"/>
              <w:ind w:left="463"/>
              <w:rPr>
                <w:sz w:val="18"/>
                <w:szCs w:val="18"/>
              </w:rPr>
            </w:pPr>
            <w:r w:rsidRPr="000676C3">
              <w:rPr>
                <w:b/>
                <w:bCs/>
                <w:sz w:val="18"/>
                <w:szCs w:val="18"/>
              </w:rPr>
              <w:t>Spomenik prirode Guljanov dolac</w:t>
            </w:r>
            <w:r w:rsidRPr="003964D9">
              <w:rPr>
                <w:sz w:val="18"/>
                <w:szCs w:val="18"/>
              </w:rPr>
              <w:t xml:space="preserve"> – 2 hrasta medunca, stari 350-400 godina</w:t>
            </w:r>
          </w:p>
        </w:tc>
      </w:tr>
      <w:tr w:rsidR="00024E11" w14:paraId="41AFA57A" w14:textId="77777777" w:rsidTr="00B75E32">
        <w:trPr>
          <w:trHeight w:val="340"/>
        </w:trPr>
        <w:tc>
          <w:tcPr>
            <w:tcW w:w="9067" w:type="dxa"/>
            <w:gridSpan w:val="2"/>
            <w:shd w:val="clear" w:color="auto" w:fill="2F5496" w:themeFill="accent1" w:themeFillShade="BF"/>
            <w:vAlign w:val="center"/>
          </w:tcPr>
          <w:p w14:paraId="03B13E4C" w14:textId="77777777" w:rsidR="00024E11" w:rsidRPr="008F0054" w:rsidRDefault="00024E11" w:rsidP="00B75E32">
            <w:pPr>
              <w:spacing w:line="240" w:lineRule="auto"/>
              <w:rPr>
                <w:color w:val="FFFFFF" w:themeColor="background1"/>
                <w:sz w:val="20"/>
                <w:szCs w:val="20"/>
              </w:rPr>
            </w:pPr>
            <w:r>
              <w:rPr>
                <w:color w:val="FFFFFF" w:themeColor="background1"/>
                <w:sz w:val="20"/>
                <w:szCs w:val="20"/>
              </w:rPr>
              <w:t>Kulturni resursi</w:t>
            </w:r>
          </w:p>
        </w:tc>
      </w:tr>
      <w:tr w:rsidR="00024E11" w14:paraId="43D993BD" w14:textId="77777777" w:rsidTr="00B75E32">
        <w:trPr>
          <w:trHeight w:val="340"/>
        </w:trPr>
        <w:tc>
          <w:tcPr>
            <w:tcW w:w="1271" w:type="dxa"/>
            <w:shd w:val="clear" w:color="auto" w:fill="D9E2F3" w:themeFill="accent1" w:themeFillTint="33"/>
            <w:vAlign w:val="center"/>
          </w:tcPr>
          <w:p w14:paraId="0A6C182F" w14:textId="77777777" w:rsidR="00024E11" w:rsidRPr="003964D9" w:rsidRDefault="00024E11" w:rsidP="00B75E32">
            <w:pPr>
              <w:spacing w:line="240" w:lineRule="auto"/>
              <w:rPr>
                <w:b/>
                <w:bCs/>
                <w:sz w:val="18"/>
                <w:szCs w:val="18"/>
              </w:rPr>
            </w:pPr>
            <w:r w:rsidRPr="003964D9">
              <w:rPr>
                <w:b/>
                <w:bCs/>
                <w:sz w:val="18"/>
                <w:szCs w:val="18"/>
              </w:rPr>
              <w:t xml:space="preserve">Domena </w:t>
            </w:r>
          </w:p>
        </w:tc>
        <w:tc>
          <w:tcPr>
            <w:tcW w:w="7796" w:type="dxa"/>
            <w:shd w:val="clear" w:color="auto" w:fill="D9E2F3" w:themeFill="accent1" w:themeFillTint="33"/>
            <w:vAlign w:val="center"/>
          </w:tcPr>
          <w:p w14:paraId="6FE874E6" w14:textId="77777777" w:rsidR="00024E11" w:rsidRPr="003964D9" w:rsidRDefault="00024E11" w:rsidP="00B75E32">
            <w:pPr>
              <w:spacing w:line="240" w:lineRule="auto"/>
              <w:rPr>
                <w:b/>
                <w:bCs/>
                <w:sz w:val="18"/>
                <w:szCs w:val="18"/>
              </w:rPr>
            </w:pPr>
            <w:r w:rsidRPr="003964D9">
              <w:rPr>
                <w:b/>
                <w:bCs/>
                <w:sz w:val="18"/>
                <w:szCs w:val="18"/>
              </w:rPr>
              <w:t xml:space="preserve">Resursi </w:t>
            </w:r>
          </w:p>
        </w:tc>
      </w:tr>
      <w:tr w:rsidR="00024E11" w14:paraId="5951A89E" w14:textId="77777777" w:rsidTr="00B75E32">
        <w:tc>
          <w:tcPr>
            <w:tcW w:w="1271" w:type="dxa"/>
            <w:vAlign w:val="center"/>
          </w:tcPr>
          <w:p w14:paraId="0D05A0FD" w14:textId="77777777" w:rsidR="00024E11" w:rsidRPr="005A47DF" w:rsidRDefault="00024E11" w:rsidP="00B75E32">
            <w:pPr>
              <w:spacing w:line="240" w:lineRule="auto"/>
              <w:rPr>
                <w:b/>
                <w:bCs/>
                <w:i/>
                <w:iCs/>
                <w:sz w:val="18"/>
                <w:szCs w:val="18"/>
              </w:rPr>
            </w:pPr>
            <w:r w:rsidRPr="005A47DF">
              <w:rPr>
                <w:b/>
                <w:bCs/>
                <w:i/>
                <w:iCs/>
                <w:sz w:val="18"/>
                <w:szCs w:val="18"/>
              </w:rPr>
              <w:t>Središnja naselja</w:t>
            </w:r>
          </w:p>
        </w:tc>
        <w:tc>
          <w:tcPr>
            <w:tcW w:w="7796" w:type="dxa"/>
            <w:vAlign w:val="center"/>
          </w:tcPr>
          <w:p w14:paraId="2BFDCFE5" w14:textId="182F6EA5" w:rsidR="00024E11" w:rsidRDefault="00024E11" w:rsidP="00B75E32">
            <w:pPr>
              <w:pStyle w:val="Odlomakpopisa"/>
              <w:numPr>
                <w:ilvl w:val="0"/>
                <w:numId w:val="2"/>
              </w:numPr>
              <w:spacing w:line="240" w:lineRule="auto"/>
              <w:ind w:left="463"/>
              <w:rPr>
                <w:sz w:val="18"/>
                <w:szCs w:val="18"/>
              </w:rPr>
            </w:pPr>
            <w:r w:rsidRPr="000676C3">
              <w:rPr>
                <w:b/>
                <w:bCs/>
                <w:sz w:val="18"/>
                <w:szCs w:val="18"/>
              </w:rPr>
              <w:t>Crikvenica</w:t>
            </w:r>
            <w:r w:rsidRPr="003964D9">
              <w:rPr>
                <w:sz w:val="18"/>
                <w:szCs w:val="18"/>
              </w:rPr>
              <w:t xml:space="preserve"> –</w:t>
            </w:r>
            <w:r w:rsidR="00CF47D0">
              <w:rPr>
                <w:sz w:val="18"/>
                <w:szCs w:val="18"/>
              </w:rPr>
              <w:t xml:space="preserve"> </w:t>
            </w:r>
            <w:r w:rsidRPr="003964D9">
              <w:rPr>
                <w:sz w:val="18"/>
                <w:szCs w:val="18"/>
              </w:rPr>
              <w:t xml:space="preserve">nastala na mjestu rimske postaje Ad Turres; utemeljiteljem se smatra Nikola IV Frankopan; imala funkciju luke za vinodolske kaštele, kroz povijest ribarsko naselje; </w:t>
            </w:r>
            <w:r>
              <w:rPr>
                <w:sz w:val="18"/>
                <w:szCs w:val="18"/>
              </w:rPr>
              <w:t>g</w:t>
            </w:r>
            <w:r w:rsidRPr="00A074C1">
              <w:rPr>
                <w:sz w:val="18"/>
                <w:szCs w:val="18"/>
              </w:rPr>
              <w:t>radnjom prvog drvenog kupališta 1888. započinje organizirani turistički razvitak Crikvenice.</w:t>
            </w:r>
          </w:p>
          <w:p w14:paraId="431D50B1"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Novi Vinodolski</w:t>
            </w:r>
            <w:r w:rsidRPr="003964D9">
              <w:rPr>
                <w:sz w:val="18"/>
                <w:szCs w:val="18"/>
              </w:rPr>
              <w:t xml:space="preserve"> – prvo spominjanje datira iz 1288. kada nastaje Vinodolski zakon, stoljećima pod vlasti obitelji Frankopan, kroz povijest živjelo se od poljoprivrede; turistički razvoj započinje krajem 19. st.; zaštićena povijesna jezgra</w:t>
            </w:r>
          </w:p>
          <w:p w14:paraId="56AD8199"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Bribir</w:t>
            </w:r>
            <w:r w:rsidRPr="003964D9">
              <w:rPr>
                <w:sz w:val="18"/>
                <w:szCs w:val="18"/>
              </w:rPr>
              <w:t xml:space="preserve"> – jedan od kaštela knezova Frankopana i središnje mjesto Vinodola</w:t>
            </w:r>
          </w:p>
        </w:tc>
      </w:tr>
      <w:tr w:rsidR="00024E11" w14:paraId="0A547809" w14:textId="77777777" w:rsidTr="00B75E32">
        <w:tc>
          <w:tcPr>
            <w:tcW w:w="1271" w:type="dxa"/>
            <w:vAlign w:val="center"/>
          </w:tcPr>
          <w:p w14:paraId="2CBE8DAA" w14:textId="77777777" w:rsidR="00024E11" w:rsidRPr="005A47DF" w:rsidRDefault="00024E11" w:rsidP="00B75E32">
            <w:pPr>
              <w:spacing w:line="240" w:lineRule="auto"/>
              <w:rPr>
                <w:b/>
                <w:bCs/>
                <w:i/>
                <w:iCs/>
                <w:sz w:val="18"/>
                <w:szCs w:val="18"/>
              </w:rPr>
            </w:pPr>
            <w:r w:rsidRPr="005A47DF">
              <w:rPr>
                <w:b/>
                <w:bCs/>
                <w:i/>
                <w:iCs/>
                <w:sz w:val="18"/>
                <w:szCs w:val="18"/>
              </w:rPr>
              <w:t>Arheološka baština</w:t>
            </w:r>
          </w:p>
        </w:tc>
        <w:tc>
          <w:tcPr>
            <w:tcW w:w="7796" w:type="dxa"/>
            <w:vAlign w:val="center"/>
          </w:tcPr>
          <w:p w14:paraId="254D8B8D"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Prapovijesna nalazišta</w:t>
            </w:r>
            <w:r w:rsidRPr="003964D9">
              <w:rPr>
                <w:sz w:val="18"/>
                <w:szCs w:val="18"/>
              </w:rPr>
              <w:t xml:space="preserve"> – gradinska naselja Gračišće, Sopalj, Obla, Drenin, Sv. Juraj, Osap; Tumuli Vela Stražnica, Stolnič</w:t>
            </w:r>
          </w:p>
          <w:p w14:paraId="2AEF5D11" w14:textId="77777777" w:rsidR="00024E11" w:rsidRDefault="00024E11" w:rsidP="00B75E32">
            <w:pPr>
              <w:pStyle w:val="Odlomakpopisa"/>
              <w:numPr>
                <w:ilvl w:val="0"/>
                <w:numId w:val="2"/>
              </w:numPr>
              <w:spacing w:line="240" w:lineRule="auto"/>
              <w:ind w:left="463"/>
              <w:rPr>
                <w:sz w:val="18"/>
                <w:szCs w:val="18"/>
              </w:rPr>
            </w:pPr>
            <w:r w:rsidRPr="000676C3">
              <w:rPr>
                <w:b/>
                <w:bCs/>
                <w:sz w:val="18"/>
                <w:szCs w:val="18"/>
              </w:rPr>
              <w:t>Antička nalazišta</w:t>
            </w:r>
            <w:r w:rsidRPr="003964D9">
              <w:rPr>
                <w:sz w:val="18"/>
                <w:szCs w:val="18"/>
              </w:rPr>
              <w:t xml:space="preserve"> – Uvala Lokvišće u Jadranovu, utvrđen stambeni sklop, služio za nadzor plovidbe kanalom između kopna i otoka Krka; 'Ad Turres' u Crikvenici, radionica keramike, uključujući amfore tipa 'Crikvenica'; Otočić Sv. Marin u Novom Vinodolskom, u temeljima crkvice pronađen rimski natpis (4. st.)</w:t>
            </w:r>
          </w:p>
          <w:p w14:paraId="3BD21B89"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Crikvenička amfora</w:t>
            </w:r>
            <w:r w:rsidRPr="00176AFA">
              <w:rPr>
                <w:sz w:val="18"/>
                <w:szCs w:val="18"/>
              </w:rPr>
              <w:t xml:space="preserve"> - Jedinstveni tip rimske amfore ravnog dna pronađen u naselju Ad Turres u Crikvenici, nazvan po lokalitetu, predstavlja lokalnu varijantu amfora tipa Forlimpopoli i svjedoči o razvijenoj keramičarskoj proizvodnji Seksta Metilija Maksima u 1. i 2. stoljeću</w:t>
            </w:r>
          </w:p>
          <w:p w14:paraId="06771FC1"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Starohrvatska groblja Vinodola</w:t>
            </w:r>
            <w:r w:rsidRPr="003964D9">
              <w:rPr>
                <w:sz w:val="18"/>
                <w:szCs w:val="18"/>
              </w:rPr>
              <w:t xml:space="preserve"> - Veli dol, Tribalj, Stranče, Bribir, bogati nalazi srednjovjekovnog nakita i uporabnih predmeta iz nekropole Stranče čuvaju se u Pomorskom i povijesnom muzeju u Rijeci</w:t>
            </w:r>
          </w:p>
          <w:p w14:paraId="2309DF72" w14:textId="77777777" w:rsidR="00024E11" w:rsidRPr="003964D9" w:rsidRDefault="00024E11" w:rsidP="00B75E32">
            <w:pPr>
              <w:pStyle w:val="Odlomakpopisa"/>
              <w:numPr>
                <w:ilvl w:val="0"/>
                <w:numId w:val="2"/>
              </w:numPr>
              <w:spacing w:line="240" w:lineRule="auto"/>
              <w:ind w:left="463"/>
              <w:rPr>
                <w:sz w:val="18"/>
                <w:szCs w:val="18"/>
              </w:rPr>
            </w:pPr>
            <w:r w:rsidRPr="000676C3">
              <w:rPr>
                <w:b/>
                <w:bCs/>
                <w:sz w:val="18"/>
                <w:szCs w:val="18"/>
              </w:rPr>
              <w:t>Kašteli i fortifikacije</w:t>
            </w:r>
            <w:r w:rsidRPr="003964D9">
              <w:rPr>
                <w:sz w:val="18"/>
                <w:szCs w:val="18"/>
              </w:rPr>
              <w:t xml:space="preserve"> – kasnoantičke i srednjovjekovne utvrde Badanj i Lopar; </w:t>
            </w:r>
            <w:r>
              <w:rPr>
                <w:sz w:val="18"/>
                <w:szCs w:val="18"/>
              </w:rPr>
              <w:t xml:space="preserve">Pavlinski samostan u Crikvenici; </w:t>
            </w:r>
            <w:r w:rsidRPr="003964D9">
              <w:rPr>
                <w:sz w:val="18"/>
                <w:szCs w:val="18"/>
              </w:rPr>
              <w:t>Frankopanski kašteli Drivenik, Grižane, Bribir, Novi Vinodolski i Ledenice; Ledenice su jedini srednjevjekovni grad na području Vinodola sačuvan u cijelosti</w:t>
            </w:r>
          </w:p>
          <w:p w14:paraId="4CCDD1F5" w14:textId="77777777" w:rsidR="00024E11" w:rsidRDefault="00024E11" w:rsidP="00B75E32">
            <w:pPr>
              <w:pStyle w:val="Odlomakpopisa"/>
              <w:numPr>
                <w:ilvl w:val="0"/>
                <w:numId w:val="2"/>
              </w:numPr>
              <w:spacing w:line="240" w:lineRule="auto"/>
              <w:ind w:left="463"/>
              <w:rPr>
                <w:sz w:val="18"/>
                <w:szCs w:val="18"/>
              </w:rPr>
            </w:pPr>
            <w:r w:rsidRPr="000676C3">
              <w:rPr>
                <w:b/>
                <w:bCs/>
                <w:sz w:val="18"/>
                <w:szCs w:val="18"/>
              </w:rPr>
              <w:t>Kulturno-povijesna cjelina Kotor</w:t>
            </w:r>
            <w:r w:rsidRPr="003964D9">
              <w:rPr>
                <w:sz w:val="18"/>
                <w:szCs w:val="18"/>
              </w:rPr>
              <w:t xml:space="preserve"> – smatra se 'starom Crikvenicom', veliko naselje sa župnom i 5 manjih crkava, uništeno u požaru 1776. i napušteno</w:t>
            </w:r>
          </w:p>
          <w:p w14:paraId="0EFC9107" w14:textId="77777777" w:rsidR="00024E11" w:rsidRPr="00176AFA" w:rsidRDefault="00024E11" w:rsidP="00B75E32">
            <w:pPr>
              <w:pStyle w:val="Odlomakpopisa"/>
              <w:numPr>
                <w:ilvl w:val="0"/>
                <w:numId w:val="2"/>
              </w:numPr>
              <w:spacing w:line="240" w:lineRule="auto"/>
              <w:ind w:left="463"/>
              <w:rPr>
                <w:sz w:val="18"/>
                <w:szCs w:val="18"/>
              </w:rPr>
            </w:pPr>
            <w:r w:rsidRPr="000676C3">
              <w:rPr>
                <w:b/>
                <w:bCs/>
                <w:sz w:val="18"/>
                <w:szCs w:val="18"/>
              </w:rPr>
              <w:t>Rimska utvrda Lopsica , Novi Vinodolski</w:t>
            </w:r>
            <w:r>
              <w:rPr>
                <w:sz w:val="18"/>
                <w:szCs w:val="18"/>
              </w:rPr>
              <w:t xml:space="preserve"> - </w:t>
            </w:r>
            <w:r w:rsidRPr="0061789D">
              <w:rPr>
                <w:sz w:val="18"/>
                <w:szCs w:val="18"/>
              </w:rPr>
              <w:t>peterokutna kasnoantička fortifikacija iz 3.–4. stoljeća koja je branila Velebitski kanal, a arheološki nalazi uključuju bedem, zidove, keramičko posuđe i rimske artefakte.</w:t>
            </w:r>
            <w:r>
              <w:rPr>
                <w:sz w:val="18"/>
                <w:szCs w:val="18"/>
              </w:rPr>
              <w:t xml:space="preserve"> </w:t>
            </w:r>
          </w:p>
        </w:tc>
      </w:tr>
      <w:tr w:rsidR="00024E11" w14:paraId="3E43E346" w14:textId="77777777" w:rsidTr="00B75E32">
        <w:tc>
          <w:tcPr>
            <w:tcW w:w="1271" w:type="dxa"/>
            <w:vAlign w:val="center"/>
          </w:tcPr>
          <w:p w14:paraId="658DB77A" w14:textId="77777777" w:rsidR="00024E11" w:rsidRPr="005A47DF" w:rsidRDefault="00024E11" w:rsidP="00B75E32">
            <w:pPr>
              <w:spacing w:line="240" w:lineRule="auto"/>
              <w:rPr>
                <w:b/>
                <w:bCs/>
                <w:i/>
                <w:iCs/>
                <w:sz w:val="18"/>
                <w:szCs w:val="18"/>
              </w:rPr>
            </w:pPr>
            <w:r w:rsidRPr="005A47DF">
              <w:rPr>
                <w:b/>
                <w:bCs/>
                <w:i/>
                <w:iCs/>
                <w:sz w:val="18"/>
                <w:szCs w:val="18"/>
              </w:rPr>
              <w:t>Kultura života i rada</w:t>
            </w:r>
          </w:p>
        </w:tc>
        <w:tc>
          <w:tcPr>
            <w:tcW w:w="7796" w:type="dxa"/>
            <w:vAlign w:val="center"/>
          </w:tcPr>
          <w:p w14:paraId="08C4A4BB" w14:textId="77777777" w:rsidR="00024E11" w:rsidRDefault="00024E11" w:rsidP="00B75E32">
            <w:pPr>
              <w:pStyle w:val="Odlomakpopisa"/>
              <w:numPr>
                <w:ilvl w:val="0"/>
                <w:numId w:val="3"/>
              </w:numPr>
              <w:spacing w:line="240" w:lineRule="auto"/>
              <w:ind w:left="463"/>
              <w:rPr>
                <w:sz w:val="18"/>
                <w:szCs w:val="18"/>
              </w:rPr>
            </w:pPr>
            <w:r w:rsidRPr="000676C3">
              <w:rPr>
                <w:b/>
                <w:bCs/>
                <w:sz w:val="18"/>
                <w:szCs w:val="18"/>
              </w:rPr>
              <w:t>Vinodolski zakon</w:t>
            </w:r>
            <w:r w:rsidRPr="003964D9">
              <w:rPr>
                <w:sz w:val="18"/>
                <w:szCs w:val="18"/>
              </w:rPr>
              <w:t xml:space="preserve"> – najstariji hrvatski zapis običajnog prava, datira iz 1288., sastavili predstavnici 9 vinodolskih gradova, pisan glagoljicom na starom hrvatskom; čuva se u Nacionalnoj i sveučilišnoj biblioteci u Zagrebu</w:t>
            </w:r>
          </w:p>
          <w:p w14:paraId="7AF05280" w14:textId="77777777" w:rsidR="00024E11" w:rsidRPr="00841B1F" w:rsidRDefault="00024E11" w:rsidP="00B75E32">
            <w:pPr>
              <w:pStyle w:val="Odlomakpopisa"/>
              <w:numPr>
                <w:ilvl w:val="0"/>
                <w:numId w:val="3"/>
              </w:numPr>
              <w:spacing w:after="160" w:line="240" w:lineRule="auto"/>
              <w:ind w:left="463"/>
              <w:rPr>
                <w:sz w:val="18"/>
                <w:szCs w:val="18"/>
              </w:rPr>
            </w:pPr>
            <w:r w:rsidRPr="007117B2">
              <w:rPr>
                <w:b/>
                <w:bCs/>
                <w:sz w:val="18"/>
                <w:szCs w:val="18"/>
              </w:rPr>
              <w:t>Sakralna baština</w:t>
            </w:r>
            <w:r w:rsidRPr="007117B2">
              <w:rPr>
                <w:sz w:val="18"/>
                <w:szCs w:val="18"/>
              </w:rPr>
              <w:t xml:space="preserve"> – sakralni objekti Vinodola sa sakralnim zbirkama</w:t>
            </w:r>
            <w:r>
              <w:rPr>
                <w:sz w:val="18"/>
                <w:szCs w:val="18"/>
              </w:rPr>
              <w:t>: C</w:t>
            </w:r>
            <w:r w:rsidRPr="007117B2">
              <w:rPr>
                <w:sz w:val="18"/>
                <w:szCs w:val="18"/>
              </w:rPr>
              <w:t>rkva Pohođenja Blažene Djevice Marije Elizabeti</w:t>
            </w:r>
            <w:r>
              <w:rPr>
                <w:sz w:val="18"/>
                <w:szCs w:val="18"/>
              </w:rPr>
              <w:t xml:space="preserve"> (</w:t>
            </w:r>
            <w:r w:rsidRPr="007117B2">
              <w:rPr>
                <w:sz w:val="18"/>
                <w:szCs w:val="18"/>
              </w:rPr>
              <w:t>Tribalj</w:t>
            </w:r>
            <w:r>
              <w:rPr>
                <w:sz w:val="18"/>
                <w:szCs w:val="18"/>
              </w:rPr>
              <w:t>)</w:t>
            </w:r>
            <w:r w:rsidRPr="007117B2">
              <w:rPr>
                <w:sz w:val="18"/>
                <w:szCs w:val="18"/>
              </w:rPr>
              <w:t xml:space="preserve">; </w:t>
            </w:r>
            <w:r>
              <w:rPr>
                <w:sz w:val="18"/>
                <w:szCs w:val="18"/>
              </w:rPr>
              <w:t>Crkva svetog Dujma (</w:t>
            </w:r>
            <w:r w:rsidRPr="007117B2">
              <w:rPr>
                <w:sz w:val="18"/>
                <w:szCs w:val="18"/>
              </w:rPr>
              <w:t>Drivenik</w:t>
            </w:r>
            <w:r>
              <w:rPr>
                <w:sz w:val="18"/>
                <w:szCs w:val="18"/>
              </w:rPr>
              <w:t>)</w:t>
            </w:r>
            <w:r w:rsidRPr="007117B2">
              <w:rPr>
                <w:sz w:val="18"/>
                <w:szCs w:val="18"/>
              </w:rPr>
              <w:t xml:space="preserve">; </w:t>
            </w:r>
            <w:r>
              <w:rPr>
                <w:sz w:val="18"/>
                <w:szCs w:val="18"/>
              </w:rPr>
              <w:t>Crkva svetog Martina (Grižane)</w:t>
            </w:r>
            <w:r w:rsidRPr="007117B2">
              <w:rPr>
                <w:sz w:val="18"/>
                <w:szCs w:val="18"/>
              </w:rPr>
              <w:t>; Majka Božja Snježna</w:t>
            </w:r>
            <w:r>
              <w:rPr>
                <w:sz w:val="18"/>
                <w:szCs w:val="18"/>
              </w:rPr>
              <w:t xml:space="preserve"> (</w:t>
            </w:r>
            <w:r w:rsidRPr="007117B2">
              <w:rPr>
                <w:sz w:val="18"/>
                <w:szCs w:val="18"/>
              </w:rPr>
              <w:t>Belgrad</w:t>
            </w:r>
            <w:r>
              <w:rPr>
                <w:sz w:val="18"/>
                <w:szCs w:val="18"/>
              </w:rPr>
              <w:t>)</w:t>
            </w:r>
            <w:r w:rsidRPr="007117B2">
              <w:rPr>
                <w:sz w:val="18"/>
                <w:szCs w:val="18"/>
              </w:rPr>
              <w:t xml:space="preserve">; </w:t>
            </w:r>
            <w:r>
              <w:rPr>
                <w:sz w:val="18"/>
                <w:szCs w:val="18"/>
              </w:rPr>
              <w:t>Crkva svetog Petra i Pavla (Bribir)</w:t>
            </w:r>
            <w:r w:rsidRPr="007117B2">
              <w:rPr>
                <w:sz w:val="18"/>
                <w:szCs w:val="18"/>
              </w:rPr>
              <w:t>; Crkva Uznesenja Blažene Djevice Marije</w:t>
            </w:r>
            <w:r>
              <w:rPr>
                <w:sz w:val="18"/>
                <w:szCs w:val="18"/>
              </w:rPr>
              <w:t xml:space="preserve"> i</w:t>
            </w:r>
            <w:r w:rsidRPr="007117B2">
              <w:rPr>
                <w:sz w:val="18"/>
                <w:szCs w:val="18"/>
              </w:rPr>
              <w:t xml:space="preserve"> </w:t>
            </w:r>
            <w:r>
              <w:rPr>
                <w:sz w:val="18"/>
                <w:szCs w:val="18"/>
              </w:rPr>
              <w:t>C</w:t>
            </w:r>
            <w:r w:rsidRPr="007117B2">
              <w:rPr>
                <w:sz w:val="18"/>
                <w:szCs w:val="18"/>
              </w:rPr>
              <w:t>rkva Sv. Antona (Crikvenica), jedinstvena Staklena kapelica (zaleđe, grad Novi Vinodolski); Stolna crkva Sv. Filipa i Jakova, crkva Sv. Trojice, Crkvica svetog Nikole (Novi Vinodolski), Crkva Blažene Djevice Marije na Ospi</w:t>
            </w:r>
            <w:r>
              <w:rPr>
                <w:sz w:val="18"/>
                <w:szCs w:val="18"/>
              </w:rPr>
              <w:t>;</w:t>
            </w:r>
            <w:r w:rsidRPr="007117B2">
              <w:rPr>
                <w:sz w:val="18"/>
                <w:szCs w:val="18"/>
              </w:rPr>
              <w:t xml:space="preserve"> Crkvica sv. Marina na otočiću San Marino</w:t>
            </w:r>
            <w:r>
              <w:rPr>
                <w:sz w:val="18"/>
                <w:szCs w:val="18"/>
              </w:rPr>
              <w:t>;</w:t>
            </w:r>
            <w:r w:rsidRPr="007117B2">
              <w:rPr>
                <w:sz w:val="18"/>
                <w:szCs w:val="18"/>
              </w:rPr>
              <w:t xml:space="preserve"> </w:t>
            </w:r>
            <w:r>
              <w:rPr>
                <w:sz w:val="18"/>
                <w:szCs w:val="18"/>
              </w:rPr>
              <w:t xml:space="preserve">Crkva Majke Božje Karmelske (Ledenice); Crkva svete Magdalene (Povile); </w:t>
            </w:r>
            <w:r w:rsidRPr="00841B1F">
              <w:rPr>
                <w:sz w:val="18"/>
                <w:szCs w:val="18"/>
              </w:rPr>
              <w:t xml:space="preserve">Crkva </w:t>
            </w:r>
            <w:r w:rsidRPr="00841B1F">
              <w:rPr>
                <w:sz w:val="18"/>
                <w:szCs w:val="18"/>
              </w:rPr>
              <w:lastRenderedPageBreak/>
              <w:t>svetog Antona Padovanskog</w:t>
            </w:r>
            <w:r>
              <w:rPr>
                <w:sz w:val="18"/>
                <w:szCs w:val="18"/>
              </w:rPr>
              <w:t xml:space="preserve"> (Donji Zagon); Crkva svete Magdalene (Klenovica); b</w:t>
            </w:r>
            <w:r w:rsidRPr="00841B1F">
              <w:rPr>
                <w:sz w:val="18"/>
                <w:szCs w:val="18"/>
              </w:rPr>
              <w:t>rojne kapelice, raspela i kalvarije</w:t>
            </w:r>
          </w:p>
          <w:p w14:paraId="7099FE05"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 xml:space="preserve">Primorska ruralna arhitektura </w:t>
            </w:r>
            <w:r w:rsidRPr="003964D9">
              <w:rPr>
                <w:sz w:val="18"/>
                <w:szCs w:val="18"/>
              </w:rPr>
              <w:t xml:space="preserve">– </w:t>
            </w:r>
            <w:r>
              <w:rPr>
                <w:sz w:val="18"/>
                <w:szCs w:val="18"/>
              </w:rPr>
              <w:t xml:space="preserve">Staro naselje Kotor; </w:t>
            </w:r>
            <w:r w:rsidRPr="003964D9">
              <w:rPr>
                <w:sz w:val="18"/>
                <w:szCs w:val="18"/>
              </w:rPr>
              <w:t>kuća Belobrajić (Tribalj), kuća Joze Lončarića (Selce), kuće raspršene po selima u cijelom Vinodolu</w:t>
            </w:r>
          </w:p>
          <w:p w14:paraId="5EB2FA07"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Ladanjska arhitektura</w:t>
            </w:r>
            <w:r w:rsidRPr="003964D9">
              <w:rPr>
                <w:sz w:val="18"/>
                <w:szCs w:val="18"/>
              </w:rPr>
              <w:t xml:space="preserve"> – hoteli Kvarner Palace i Miramare u Crikvenici, obalne vile</w:t>
            </w:r>
          </w:p>
          <w:p w14:paraId="132ED442"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Vojna arhitektura 1. i 2. svjetskog rata</w:t>
            </w:r>
            <w:r w:rsidRPr="003964D9">
              <w:rPr>
                <w:sz w:val="18"/>
                <w:szCs w:val="18"/>
              </w:rPr>
              <w:t xml:space="preserve"> – vojni položaji i brojni bunkeri</w:t>
            </w:r>
          </w:p>
          <w:p w14:paraId="0691A92B"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Šterne i perila</w:t>
            </w:r>
            <w:r w:rsidRPr="003964D9">
              <w:rPr>
                <w:sz w:val="18"/>
                <w:szCs w:val="18"/>
              </w:rPr>
              <w:t xml:space="preserve"> – javna vodoopskrba </w:t>
            </w:r>
            <w:r w:rsidRPr="008B217D">
              <w:rPr>
                <w:sz w:val="18"/>
                <w:szCs w:val="18"/>
              </w:rPr>
              <w:t xml:space="preserve">u Dramlju, Jadranovu i Selcu </w:t>
            </w:r>
            <w:r>
              <w:rPr>
                <w:sz w:val="18"/>
                <w:szCs w:val="18"/>
              </w:rPr>
              <w:t xml:space="preserve">i </w:t>
            </w:r>
            <w:r w:rsidRPr="003964D9">
              <w:rPr>
                <w:sz w:val="18"/>
                <w:szCs w:val="18"/>
              </w:rPr>
              <w:t>po selima Vinodola, zaštićena vodosprema u Selcu</w:t>
            </w:r>
          </w:p>
          <w:p w14:paraId="1D138B26"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Poljoprivredna tradicija</w:t>
            </w:r>
            <w:r w:rsidRPr="003964D9">
              <w:rPr>
                <w:sz w:val="18"/>
                <w:szCs w:val="18"/>
              </w:rPr>
              <w:t xml:space="preserve"> – mlinice u Vinodolu (oko sela Cerovići, Gladova malenica, malenica kod Jargova); toševi u priobalju (Dramalj, Selce, seoska gumna); suhozidi</w:t>
            </w:r>
          </w:p>
          <w:p w14:paraId="11CDF0F2"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Ribarska tradicija</w:t>
            </w:r>
            <w:r w:rsidRPr="003964D9">
              <w:rPr>
                <w:sz w:val="18"/>
                <w:szCs w:val="18"/>
              </w:rPr>
              <w:t xml:space="preserve"> – tunere (Jadranovo, Selce, </w:t>
            </w:r>
            <w:r>
              <w:rPr>
                <w:sz w:val="18"/>
                <w:szCs w:val="18"/>
              </w:rPr>
              <w:t xml:space="preserve">Dramalj, </w:t>
            </w:r>
            <w:r w:rsidRPr="003964D9">
              <w:rPr>
                <w:sz w:val="18"/>
                <w:szCs w:val="18"/>
              </w:rPr>
              <w:t xml:space="preserve">Novi); tradicijske drvene barke </w:t>
            </w:r>
          </w:p>
          <w:p w14:paraId="24A139F9" w14:textId="77777777" w:rsidR="00024E11" w:rsidRPr="00DC4FB8" w:rsidRDefault="00024E11" w:rsidP="00B75E32">
            <w:pPr>
              <w:pStyle w:val="Odlomakpopisa"/>
              <w:numPr>
                <w:ilvl w:val="0"/>
                <w:numId w:val="3"/>
              </w:numPr>
              <w:spacing w:line="240" w:lineRule="auto"/>
              <w:ind w:left="463"/>
              <w:rPr>
                <w:sz w:val="18"/>
                <w:szCs w:val="18"/>
              </w:rPr>
            </w:pPr>
            <w:r w:rsidRPr="006F3B60">
              <w:rPr>
                <w:b/>
                <w:bCs/>
                <w:sz w:val="18"/>
                <w:szCs w:val="18"/>
              </w:rPr>
              <w:t>Karneval</w:t>
            </w:r>
            <w:r w:rsidRPr="003964D9">
              <w:rPr>
                <w:sz w:val="18"/>
                <w:szCs w:val="18"/>
              </w:rPr>
              <w:t xml:space="preserve"> – rasprostranjen na području; Mesopusni običaji Vinodola, Crikvenička maškarana povorka, Mesopusni selački običaji i mlaća prazne slame, Novljanski mesopust i igranje Novljanskog kola </w:t>
            </w:r>
          </w:p>
          <w:p w14:paraId="5839D8ED" w14:textId="77777777" w:rsidR="00024E11" w:rsidRPr="003964D9" w:rsidRDefault="00024E11" w:rsidP="00B75E32">
            <w:pPr>
              <w:pStyle w:val="Odlomakpopisa"/>
              <w:numPr>
                <w:ilvl w:val="0"/>
                <w:numId w:val="3"/>
              </w:numPr>
              <w:spacing w:line="240" w:lineRule="auto"/>
              <w:ind w:left="463"/>
              <w:rPr>
                <w:sz w:val="18"/>
                <w:szCs w:val="18"/>
              </w:rPr>
            </w:pPr>
            <w:r w:rsidRPr="006F3B60">
              <w:rPr>
                <w:b/>
                <w:bCs/>
                <w:sz w:val="18"/>
                <w:szCs w:val="18"/>
              </w:rPr>
              <w:t>Gastronomija</w:t>
            </w:r>
            <w:r w:rsidRPr="003964D9">
              <w:rPr>
                <w:sz w:val="18"/>
                <w:szCs w:val="18"/>
              </w:rPr>
              <w:t xml:space="preserve"> – tipična lokalna jela uključuju 'Bribirski prisnac' (uskrsni kruh), 'batudu' (gusta juha od povrća), 'crikveniške rupice od ribe', 'tortu Frankopan', 'bribirske makarune'; 'Cesta plave ribe' povezuje restorane s tipičnim menijima baziranim na plavoj ribi'; tiskana 'Kuharica našeh non', 'Mića vinodolska kuharica' i 'Jela Grada Novog Vinodolskog'; u prošlosti obala je tradicionalno ribarski kraj, s mediteranskom kuhinjom (riba i plodovi mora, lešo povrće, maslinovo ulje), dok je u plodnoj vinodolskoj dolini postojala snažna tradicija vinarstva, voćarstva (trešnje, smokve) i poljoprivrede (žitarice, mrkva, zelje, fažol, krumpir), a u prehrani učestale kaše s palentom uz korištenje samoniklog bilja</w:t>
            </w:r>
          </w:p>
        </w:tc>
      </w:tr>
      <w:tr w:rsidR="00024E11" w14:paraId="155B2D73" w14:textId="77777777" w:rsidTr="00B75E32">
        <w:tc>
          <w:tcPr>
            <w:tcW w:w="1271" w:type="dxa"/>
            <w:vAlign w:val="center"/>
          </w:tcPr>
          <w:p w14:paraId="4D72D2D7" w14:textId="77777777" w:rsidR="00024E11" w:rsidRPr="005A47DF" w:rsidRDefault="00024E11" w:rsidP="00B75E32">
            <w:pPr>
              <w:spacing w:line="240" w:lineRule="auto"/>
              <w:rPr>
                <w:b/>
                <w:bCs/>
                <w:i/>
                <w:iCs/>
                <w:sz w:val="18"/>
                <w:szCs w:val="18"/>
              </w:rPr>
            </w:pPr>
            <w:r w:rsidRPr="005A47DF">
              <w:rPr>
                <w:b/>
                <w:bCs/>
                <w:i/>
                <w:iCs/>
                <w:sz w:val="18"/>
                <w:szCs w:val="18"/>
              </w:rPr>
              <w:lastRenderedPageBreak/>
              <w:t>Povijesne ličnosti</w:t>
            </w:r>
          </w:p>
        </w:tc>
        <w:tc>
          <w:tcPr>
            <w:tcW w:w="7796" w:type="dxa"/>
            <w:vAlign w:val="center"/>
          </w:tcPr>
          <w:p w14:paraId="490F56D9"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Obitelj</w:t>
            </w:r>
            <w:r w:rsidRPr="003964D9">
              <w:rPr>
                <w:sz w:val="18"/>
                <w:szCs w:val="18"/>
              </w:rPr>
              <w:t xml:space="preserve"> </w:t>
            </w:r>
            <w:r w:rsidRPr="006F3B60">
              <w:rPr>
                <w:b/>
                <w:bCs/>
                <w:sz w:val="18"/>
                <w:szCs w:val="18"/>
              </w:rPr>
              <w:t>Frankopan</w:t>
            </w:r>
            <w:r w:rsidRPr="003964D9">
              <w:rPr>
                <w:sz w:val="18"/>
                <w:szCs w:val="18"/>
              </w:rPr>
              <w:t xml:space="preserve"> – vlastelini, političari, vojskovođe, intelektualci, od 11.-17. st. vladaju područjem Crikvenice-Vinodola-Novog Vinodolskog</w:t>
            </w:r>
          </w:p>
          <w:p w14:paraId="6C83AD61"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Juraj</w:t>
            </w:r>
            <w:r w:rsidRPr="003964D9">
              <w:rPr>
                <w:sz w:val="18"/>
                <w:szCs w:val="18"/>
              </w:rPr>
              <w:t xml:space="preserve"> </w:t>
            </w:r>
            <w:r w:rsidRPr="006F3B60">
              <w:rPr>
                <w:b/>
                <w:bCs/>
                <w:sz w:val="18"/>
                <w:szCs w:val="18"/>
              </w:rPr>
              <w:t>Julije</w:t>
            </w:r>
            <w:r w:rsidRPr="003964D9">
              <w:rPr>
                <w:sz w:val="18"/>
                <w:szCs w:val="18"/>
              </w:rPr>
              <w:t xml:space="preserve"> </w:t>
            </w:r>
            <w:r w:rsidRPr="006F3B60">
              <w:rPr>
                <w:b/>
                <w:bCs/>
                <w:sz w:val="18"/>
                <w:szCs w:val="18"/>
              </w:rPr>
              <w:t>Klović</w:t>
            </w:r>
            <w:r w:rsidRPr="003964D9">
              <w:rPr>
                <w:sz w:val="18"/>
                <w:szCs w:val="18"/>
              </w:rPr>
              <w:t xml:space="preserve"> – rođen u Vinodolu (1498.), jedan od najvećih europskih minijaturista i dio kruga vodećih umjetnika 16. stoljeća</w:t>
            </w:r>
          </w:p>
          <w:p w14:paraId="129F4752"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Obitelj</w:t>
            </w:r>
            <w:r w:rsidRPr="003964D9">
              <w:rPr>
                <w:sz w:val="18"/>
                <w:szCs w:val="18"/>
              </w:rPr>
              <w:t xml:space="preserve"> </w:t>
            </w:r>
            <w:r w:rsidRPr="006F3B60">
              <w:rPr>
                <w:b/>
                <w:bCs/>
                <w:sz w:val="18"/>
                <w:szCs w:val="18"/>
              </w:rPr>
              <w:t>Mažuranić</w:t>
            </w:r>
            <w:r w:rsidRPr="003964D9">
              <w:rPr>
                <w:sz w:val="18"/>
                <w:szCs w:val="18"/>
              </w:rPr>
              <w:t xml:space="preserve"> – porijeklom iz Novog Vinodolskog, dala niz uglednika koji obilježavaju kulturna i politička zbivanja u Hrvatskoj, posebno u 19. i 20. st., uključujući pjesnika i hrvatskog bana Ivana Mažuranića, te njegovu braću Antuna (jezikoslovac) i Matiju (putopisac)</w:t>
            </w:r>
          </w:p>
          <w:p w14:paraId="037FC99E"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Josip Pančić</w:t>
            </w:r>
            <w:r w:rsidRPr="003964D9">
              <w:rPr>
                <w:sz w:val="18"/>
                <w:szCs w:val="18"/>
              </w:rPr>
              <w:t xml:space="preserve"> – rođen u Bribiru, liječnik i botaničar, otkrio novu vrstu crnogorice po njemu nazvana 'Pančićeva omorika'</w:t>
            </w:r>
          </w:p>
          <w:p w14:paraId="5866680C"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Antun</w:t>
            </w:r>
            <w:r w:rsidRPr="003964D9">
              <w:rPr>
                <w:sz w:val="18"/>
                <w:szCs w:val="18"/>
              </w:rPr>
              <w:t xml:space="preserve"> </w:t>
            </w:r>
            <w:r w:rsidRPr="006F3B60">
              <w:rPr>
                <w:b/>
                <w:bCs/>
                <w:sz w:val="18"/>
                <w:szCs w:val="18"/>
              </w:rPr>
              <w:t>Barac</w:t>
            </w:r>
            <w:r w:rsidRPr="003964D9">
              <w:rPr>
                <w:sz w:val="18"/>
                <w:szCs w:val="18"/>
              </w:rPr>
              <w:t xml:space="preserve"> – rođen u Grižanama, književni povjesničar i kritičar</w:t>
            </w:r>
          </w:p>
          <w:p w14:paraId="6BB2704B"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Ivan i Josip Skomerža</w:t>
            </w:r>
            <w:r w:rsidRPr="003964D9">
              <w:rPr>
                <w:sz w:val="18"/>
                <w:szCs w:val="18"/>
              </w:rPr>
              <w:t xml:space="preserve"> – rođeni u Crikvenici, članovi imućne ribarske obitelji, izgradili hotel Nadvojvotkinje Klotilde što je prvi hotel u Crikvenici</w:t>
            </w:r>
          </w:p>
          <w:p w14:paraId="378AE894" w14:textId="77777777" w:rsidR="00024E11" w:rsidRDefault="00024E11" w:rsidP="00B75E32">
            <w:pPr>
              <w:pStyle w:val="Odlomakpopisa"/>
              <w:numPr>
                <w:ilvl w:val="0"/>
                <w:numId w:val="4"/>
              </w:numPr>
              <w:spacing w:line="240" w:lineRule="auto"/>
              <w:ind w:left="463"/>
              <w:rPr>
                <w:sz w:val="18"/>
                <w:szCs w:val="18"/>
              </w:rPr>
            </w:pPr>
            <w:r w:rsidRPr="006F3B60">
              <w:rPr>
                <w:b/>
                <w:bCs/>
                <w:sz w:val="18"/>
                <w:szCs w:val="18"/>
              </w:rPr>
              <w:t>Zvonko Car</w:t>
            </w:r>
            <w:r w:rsidRPr="003964D9">
              <w:rPr>
                <w:sz w:val="18"/>
                <w:szCs w:val="18"/>
              </w:rPr>
              <w:t xml:space="preserve"> – rođen u Crikvenici, akademski slikar i kipar</w:t>
            </w:r>
          </w:p>
          <w:p w14:paraId="67094F01" w14:textId="77777777" w:rsidR="00024E11" w:rsidRDefault="00024E11" w:rsidP="00B75E32">
            <w:pPr>
              <w:pStyle w:val="Odlomakpopisa"/>
              <w:numPr>
                <w:ilvl w:val="0"/>
                <w:numId w:val="4"/>
              </w:numPr>
              <w:spacing w:line="240" w:lineRule="auto"/>
              <w:ind w:left="463"/>
              <w:rPr>
                <w:sz w:val="18"/>
                <w:szCs w:val="18"/>
              </w:rPr>
            </w:pPr>
            <w:r w:rsidRPr="006F3B60">
              <w:rPr>
                <w:b/>
                <w:bCs/>
                <w:sz w:val="18"/>
                <w:szCs w:val="18"/>
              </w:rPr>
              <w:t>Dr. Ivan Kostrenčić</w:t>
            </w:r>
            <w:r w:rsidRPr="008B217D">
              <w:rPr>
                <w:sz w:val="18"/>
                <w:szCs w:val="18"/>
              </w:rPr>
              <w:t xml:space="preserve"> - prvi hrvatski knjižničar koji je ustrojio Nacionalnu Sveučilišnu knjižnicu u Zagrebu</w:t>
            </w:r>
          </w:p>
          <w:p w14:paraId="6B28C003" w14:textId="77777777" w:rsidR="00024E11" w:rsidRPr="003964D9" w:rsidRDefault="00024E11" w:rsidP="00B75E32">
            <w:pPr>
              <w:pStyle w:val="Odlomakpopisa"/>
              <w:numPr>
                <w:ilvl w:val="0"/>
                <w:numId w:val="4"/>
              </w:numPr>
              <w:spacing w:line="240" w:lineRule="auto"/>
              <w:ind w:left="463"/>
              <w:rPr>
                <w:sz w:val="18"/>
                <w:szCs w:val="18"/>
              </w:rPr>
            </w:pPr>
            <w:r>
              <w:rPr>
                <w:b/>
                <w:bCs/>
                <w:sz w:val="18"/>
                <w:szCs w:val="18"/>
              </w:rPr>
              <w:t xml:space="preserve">Vladimir Potočnjak </w:t>
            </w:r>
            <w:r w:rsidRPr="0040142B">
              <w:rPr>
                <w:sz w:val="18"/>
                <w:szCs w:val="18"/>
              </w:rPr>
              <w:t>-</w:t>
            </w:r>
            <w:r>
              <w:rPr>
                <w:sz w:val="18"/>
                <w:szCs w:val="18"/>
              </w:rPr>
              <w:t xml:space="preserve"> </w:t>
            </w:r>
            <w:r w:rsidRPr="0040142B">
              <w:rPr>
                <w:sz w:val="18"/>
                <w:szCs w:val="18"/>
              </w:rPr>
              <w:t>hrvatski slikar koji je svoje posljednje počivalište našao u Novom Vinodolskom, gradu koji mu je i dodijelio Nagradu za životno djelo</w:t>
            </w:r>
          </w:p>
        </w:tc>
      </w:tr>
      <w:tr w:rsidR="00024E11" w14:paraId="271DDF70" w14:textId="77777777" w:rsidTr="00B75E32">
        <w:tc>
          <w:tcPr>
            <w:tcW w:w="1271" w:type="dxa"/>
            <w:vAlign w:val="center"/>
          </w:tcPr>
          <w:p w14:paraId="65EB6014" w14:textId="77777777" w:rsidR="00024E11" w:rsidRPr="005A47DF" w:rsidRDefault="00024E11" w:rsidP="00B75E32">
            <w:pPr>
              <w:spacing w:line="240" w:lineRule="auto"/>
              <w:rPr>
                <w:b/>
                <w:bCs/>
                <w:i/>
                <w:iCs/>
                <w:sz w:val="18"/>
                <w:szCs w:val="18"/>
              </w:rPr>
            </w:pPr>
            <w:r w:rsidRPr="005A47DF">
              <w:rPr>
                <w:b/>
                <w:bCs/>
                <w:i/>
                <w:iCs/>
                <w:sz w:val="18"/>
                <w:szCs w:val="18"/>
              </w:rPr>
              <w:t>Kulturne ustanove</w:t>
            </w:r>
          </w:p>
        </w:tc>
        <w:tc>
          <w:tcPr>
            <w:tcW w:w="7796" w:type="dxa"/>
            <w:vAlign w:val="center"/>
          </w:tcPr>
          <w:p w14:paraId="11D1CE2A" w14:textId="77777777" w:rsidR="00024E11" w:rsidRDefault="00024E11" w:rsidP="00B75E32">
            <w:pPr>
              <w:pStyle w:val="Odlomakpopisa"/>
              <w:numPr>
                <w:ilvl w:val="0"/>
                <w:numId w:val="4"/>
              </w:numPr>
              <w:spacing w:line="240" w:lineRule="auto"/>
              <w:ind w:left="463"/>
              <w:rPr>
                <w:sz w:val="18"/>
                <w:szCs w:val="18"/>
              </w:rPr>
            </w:pPr>
            <w:r w:rsidRPr="0040142B">
              <w:rPr>
                <w:b/>
                <w:bCs/>
                <w:sz w:val="18"/>
                <w:szCs w:val="18"/>
              </w:rPr>
              <w:t>Kućica od ribari, Jadranovo</w:t>
            </w:r>
            <w:r w:rsidRPr="003964D9">
              <w:rPr>
                <w:sz w:val="18"/>
                <w:szCs w:val="18"/>
              </w:rPr>
              <w:t xml:space="preserve"> – nasljeđe vezano uz ribarstvo (izdvojen postav MGC-a)</w:t>
            </w:r>
          </w:p>
          <w:p w14:paraId="38DECE24" w14:textId="77777777" w:rsidR="00024E11" w:rsidRPr="003964D9" w:rsidRDefault="00024E11" w:rsidP="00B75E32">
            <w:pPr>
              <w:pStyle w:val="Odlomakpopisa"/>
              <w:numPr>
                <w:ilvl w:val="0"/>
                <w:numId w:val="4"/>
              </w:numPr>
              <w:spacing w:line="240" w:lineRule="auto"/>
              <w:ind w:left="463"/>
              <w:rPr>
                <w:sz w:val="18"/>
                <w:szCs w:val="18"/>
              </w:rPr>
            </w:pPr>
            <w:r w:rsidRPr="0040142B">
              <w:rPr>
                <w:b/>
                <w:bCs/>
                <w:sz w:val="18"/>
                <w:szCs w:val="18"/>
              </w:rPr>
              <w:t>Ribarska kuća, Klenovica</w:t>
            </w:r>
            <w:r w:rsidRPr="0040142B">
              <w:rPr>
                <w:sz w:val="18"/>
                <w:szCs w:val="18"/>
              </w:rPr>
              <w:t xml:space="preserve"> </w:t>
            </w:r>
            <w:r>
              <w:rPr>
                <w:sz w:val="18"/>
                <w:szCs w:val="18"/>
              </w:rPr>
              <w:t xml:space="preserve">- </w:t>
            </w:r>
            <w:r w:rsidRPr="0040142B">
              <w:rPr>
                <w:sz w:val="18"/>
                <w:szCs w:val="18"/>
              </w:rPr>
              <w:t>Interpretacijski centar posvećen pomorskoj i ribarskoj tradiciji te životu uz obalu</w:t>
            </w:r>
          </w:p>
          <w:p w14:paraId="56970D59"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Muzej grada Crikvenice (MGC)</w:t>
            </w:r>
            <w:r w:rsidRPr="003964D9">
              <w:rPr>
                <w:sz w:val="18"/>
                <w:szCs w:val="18"/>
              </w:rPr>
              <w:t>– više zbirki koje dokumentiraju lokalni život</w:t>
            </w:r>
          </w:p>
          <w:p w14:paraId="7BE7FA1A" w14:textId="77777777" w:rsidR="00024E11" w:rsidRPr="006F3B60" w:rsidRDefault="00024E11" w:rsidP="00B75E32">
            <w:pPr>
              <w:pStyle w:val="Odlomakpopisa"/>
              <w:numPr>
                <w:ilvl w:val="0"/>
                <w:numId w:val="4"/>
              </w:numPr>
              <w:spacing w:line="240" w:lineRule="auto"/>
              <w:ind w:left="463"/>
              <w:rPr>
                <w:b/>
                <w:bCs/>
                <w:sz w:val="18"/>
                <w:szCs w:val="18"/>
              </w:rPr>
            </w:pPr>
            <w:r w:rsidRPr="006F3B60">
              <w:rPr>
                <w:b/>
                <w:bCs/>
                <w:sz w:val="18"/>
                <w:szCs w:val="18"/>
              </w:rPr>
              <w:t xml:space="preserve">Gradska galerija Crikvenica – </w:t>
            </w:r>
            <w:r w:rsidRPr="006F3B60">
              <w:rPr>
                <w:sz w:val="18"/>
                <w:szCs w:val="18"/>
              </w:rPr>
              <w:t>predstavlja djela suvremenih umjetnika</w:t>
            </w:r>
          </w:p>
          <w:p w14:paraId="0D72B16F" w14:textId="77777777" w:rsidR="00024E11" w:rsidRPr="009B2AE8" w:rsidRDefault="00024E11" w:rsidP="00B75E32">
            <w:pPr>
              <w:pStyle w:val="Odlomakpopisa"/>
              <w:numPr>
                <w:ilvl w:val="0"/>
                <w:numId w:val="4"/>
              </w:numPr>
              <w:spacing w:line="240" w:lineRule="auto"/>
              <w:ind w:left="463"/>
              <w:rPr>
                <w:sz w:val="18"/>
                <w:szCs w:val="18"/>
              </w:rPr>
            </w:pPr>
            <w:r w:rsidRPr="006F3B60">
              <w:rPr>
                <w:b/>
                <w:bCs/>
                <w:sz w:val="18"/>
                <w:szCs w:val="18"/>
              </w:rPr>
              <w:t>Gradska</w:t>
            </w:r>
            <w:r w:rsidRPr="009B2AE8">
              <w:rPr>
                <w:sz w:val="18"/>
                <w:szCs w:val="18"/>
              </w:rPr>
              <w:t xml:space="preserve"> </w:t>
            </w:r>
            <w:r w:rsidRPr="006F3B60">
              <w:rPr>
                <w:b/>
                <w:bCs/>
                <w:sz w:val="18"/>
                <w:szCs w:val="18"/>
              </w:rPr>
              <w:t>knjižnica Crikvenica</w:t>
            </w:r>
            <w:r w:rsidRPr="009B2AE8">
              <w:rPr>
                <w:sz w:val="18"/>
                <w:szCs w:val="18"/>
              </w:rPr>
              <w:t xml:space="preserve"> - osnovana 1874. godine.</w:t>
            </w:r>
            <w:r>
              <w:rPr>
                <w:sz w:val="18"/>
                <w:szCs w:val="18"/>
              </w:rPr>
              <w:t xml:space="preserve"> </w:t>
            </w:r>
          </w:p>
          <w:p w14:paraId="040D97B7" w14:textId="77777777" w:rsidR="00024E11" w:rsidRPr="009B2AE8" w:rsidRDefault="00024E11" w:rsidP="00B75E32">
            <w:pPr>
              <w:pStyle w:val="Odlomakpopisa"/>
              <w:numPr>
                <w:ilvl w:val="0"/>
                <w:numId w:val="4"/>
              </w:numPr>
              <w:spacing w:line="240" w:lineRule="auto"/>
              <w:ind w:left="463"/>
              <w:rPr>
                <w:sz w:val="18"/>
                <w:szCs w:val="18"/>
              </w:rPr>
            </w:pPr>
            <w:r w:rsidRPr="006F3B60">
              <w:rPr>
                <w:b/>
                <w:bCs/>
                <w:sz w:val="18"/>
                <w:szCs w:val="18"/>
              </w:rPr>
              <w:t>Centar za kulturu dr. Ivan Kostrenčić</w:t>
            </w:r>
            <w:r>
              <w:rPr>
                <w:sz w:val="18"/>
                <w:szCs w:val="18"/>
              </w:rPr>
              <w:t xml:space="preserve"> - o</w:t>
            </w:r>
            <w:r w:rsidRPr="009B2AE8">
              <w:rPr>
                <w:sz w:val="18"/>
                <w:szCs w:val="18"/>
              </w:rPr>
              <w:t>snovan 1996</w:t>
            </w:r>
            <w:r>
              <w:rPr>
                <w:sz w:val="18"/>
                <w:szCs w:val="18"/>
              </w:rPr>
              <w:t>,</w:t>
            </w:r>
            <w:r w:rsidRPr="009B2AE8">
              <w:rPr>
                <w:sz w:val="18"/>
                <w:szCs w:val="18"/>
              </w:rPr>
              <w:t xml:space="preserve"> središte kulturnih zbivanja u Gradu Crikvenici</w:t>
            </w:r>
          </w:p>
          <w:p w14:paraId="1881F74A"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Memorijalni atelje Z. Cara, Crikvenica</w:t>
            </w:r>
            <w:r w:rsidRPr="003964D9">
              <w:rPr>
                <w:sz w:val="18"/>
                <w:szCs w:val="18"/>
              </w:rPr>
              <w:t xml:space="preserve"> – stalni postav u kiparskom ateljeu</w:t>
            </w:r>
          </w:p>
          <w:p w14:paraId="4CF88103"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Kuća Klović, Grižane</w:t>
            </w:r>
            <w:r w:rsidRPr="003964D9">
              <w:rPr>
                <w:sz w:val="18"/>
                <w:szCs w:val="18"/>
              </w:rPr>
              <w:t xml:space="preserve"> – muzejska zbirka o životu i radu J. Klovića i kulturi Vinodola</w:t>
            </w:r>
          </w:p>
          <w:p w14:paraId="747A3397"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Frankopanska kula Turan, Bribir</w:t>
            </w:r>
            <w:r w:rsidRPr="003964D9">
              <w:rPr>
                <w:sz w:val="18"/>
                <w:szCs w:val="18"/>
              </w:rPr>
              <w:t xml:space="preserve"> – zbirka frankopanskih grbova, oružja, pečata</w:t>
            </w:r>
          </w:p>
          <w:p w14:paraId="0F1A3074"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Narodna čitaonica i knjižnica, Novi Vinodolski</w:t>
            </w:r>
            <w:r w:rsidRPr="003964D9">
              <w:rPr>
                <w:sz w:val="18"/>
                <w:szCs w:val="18"/>
              </w:rPr>
              <w:t xml:space="preserve"> – osnovao 1845. Josip Mažuranić, među najstarijima u Hrvatskoj, važna u Ilirskom pokretu, redovito izdaje 'Novljanski zbornik' </w:t>
            </w:r>
          </w:p>
          <w:p w14:paraId="7AC18AB5"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Narodni muzej i galerija, Novi Vinodolski</w:t>
            </w:r>
            <w:r w:rsidRPr="003964D9">
              <w:rPr>
                <w:sz w:val="18"/>
                <w:szCs w:val="18"/>
              </w:rPr>
              <w:t xml:space="preserve"> – smješten u frankopanskom kaštelu, arheološka građa, etnografija, memorijalna zbirka obitelji Mažuranić, soba u kojoj je potpisan Vinodolski zakon</w:t>
            </w:r>
          </w:p>
          <w:p w14:paraId="6DF34746" w14:textId="77777777" w:rsidR="00024E11" w:rsidRPr="003964D9" w:rsidRDefault="00024E11" w:rsidP="00B75E32">
            <w:pPr>
              <w:pStyle w:val="Odlomakpopisa"/>
              <w:numPr>
                <w:ilvl w:val="0"/>
                <w:numId w:val="4"/>
              </w:numPr>
              <w:spacing w:line="240" w:lineRule="auto"/>
              <w:ind w:left="463"/>
              <w:rPr>
                <w:sz w:val="18"/>
                <w:szCs w:val="18"/>
              </w:rPr>
            </w:pPr>
            <w:r w:rsidRPr="006F3B60">
              <w:rPr>
                <w:b/>
                <w:bCs/>
                <w:sz w:val="18"/>
                <w:szCs w:val="18"/>
              </w:rPr>
              <w:t>Gradska galerija Turnac, Novi Vinodolski</w:t>
            </w:r>
            <w:r w:rsidRPr="003964D9">
              <w:rPr>
                <w:sz w:val="18"/>
                <w:szCs w:val="18"/>
              </w:rPr>
              <w:t xml:space="preserve"> - predstavlja djela suvremenih umjetnika</w:t>
            </w:r>
          </w:p>
          <w:p w14:paraId="29023CA5" w14:textId="77777777" w:rsidR="00024E11" w:rsidRDefault="00024E11" w:rsidP="00B75E32">
            <w:pPr>
              <w:pStyle w:val="Odlomakpopisa"/>
              <w:numPr>
                <w:ilvl w:val="0"/>
                <w:numId w:val="4"/>
              </w:numPr>
              <w:spacing w:line="240" w:lineRule="auto"/>
              <w:ind w:left="463"/>
              <w:rPr>
                <w:sz w:val="18"/>
                <w:szCs w:val="18"/>
              </w:rPr>
            </w:pPr>
            <w:r w:rsidRPr="006F3B60">
              <w:rPr>
                <w:b/>
                <w:bCs/>
                <w:sz w:val="18"/>
                <w:szCs w:val="18"/>
              </w:rPr>
              <w:t xml:space="preserve">Hrvatski institut za ljudska prava, Novi </w:t>
            </w:r>
            <w:r w:rsidRPr="002B0B1A">
              <w:rPr>
                <w:b/>
                <w:bCs/>
                <w:sz w:val="18"/>
                <w:szCs w:val="18"/>
              </w:rPr>
              <w:t>Vinodolski</w:t>
            </w:r>
            <w:r w:rsidRPr="003964D9">
              <w:rPr>
                <w:sz w:val="18"/>
                <w:szCs w:val="18"/>
              </w:rPr>
              <w:t xml:space="preserve"> – s Pravnim fakultetom Sveučilišta u Rijeci održava 'Ljetnu školu ljudskih prava'</w:t>
            </w:r>
          </w:p>
          <w:p w14:paraId="55DD554A" w14:textId="77777777" w:rsidR="00024E11" w:rsidRPr="002B0B1A" w:rsidRDefault="00024E11" w:rsidP="00B75E32">
            <w:pPr>
              <w:pStyle w:val="Odlomakpopisa"/>
              <w:numPr>
                <w:ilvl w:val="0"/>
                <w:numId w:val="4"/>
              </w:numPr>
              <w:spacing w:line="240" w:lineRule="auto"/>
              <w:ind w:left="459"/>
              <w:rPr>
                <w:sz w:val="18"/>
                <w:szCs w:val="18"/>
              </w:rPr>
            </w:pPr>
            <w:r>
              <w:rPr>
                <w:b/>
                <w:bCs/>
                <w:sz w:val="18"/>
                <w:szCs w:val="18"/>
              </w:rPr>
              <w:t xml:space="preserve">Narodna knjižnica i čitaonica, Bribir  </w:t>
            </w:r>
            <w:r w:rsidRPr="002B0B1A">
              <w:rPr>
                <w:sz w:val="18"/>
                <w:szCs w:val="18"/>
              </w:rPr>
              <w:t>-</w:t>
            </w:r>
            <w:r>
              <w:rPr>
                <w:sz w:val="18"/>
                <w:szCs w:val="18"/>
              </w:rPr>
              <w:t xml:space="preserve"> </w:t>
            </w:r>
            <w:r w:rsidRPr="002B0B1A">
              <w:rPr>
                <w:sz w:val="18"/>
                <w:szCs w:val="18"/>
              </w:rPr>
              <w:t>Narodna čitaonica osnovana je 26. ožujka 1883. g.</w:t>
            </w:r>
            <w:r>
              <w:rPr>
                <w:sz w:val="18"/>
                <w:szCs w:val="18"/>
              </w:rPr>
              <w:t xml:space="preserve"> </w:t>
            </w:r>
            <w:r w:rsidRPr="002B0B1A">
              <w:rPr>
                <w:sz w:val="18"/>
                <w:szCs w:val="18"/>
              </w:rPr>
              <w:t>Prvi predsjednik Čitaonice bio je svećenik Petar Car.</w:t>
            </w:r>
          </w:p>
        </w:tc>
      </w:tr>
      <w:tr w:rsidR="00024E11" w14:paraId="3FD5AD06" w14:textId="77777777" w:rsidTr="00B75E32">
        <w:tc>
          <w:tcPr>
            <w:tcW w:w="1271" w:type="dxa"/>
            <w:vAlign w:val="center"/>
          </w:tcPr>
          <w:p w14:paraId="40118036" w14:textId="77777777" w:rsidR="00024E11" w:rsidRPr="005A47DF" w:rsidRDefault="00024E11" w:rsidP="00B75E32">
            <w:pPr>
              <w:spacing w:line="240" w:lineRule="auto"/>
              <w:rPr>
                <w:b/>
                <w:bCs/>
                <w:i/>
                <w:iCs/>
                <w:sz w:val="18"/>
                <w:szCs w:val="18"/>
              </w:rPr>
            </w:pPr>
            <w:r w:rsidRPr="005A47DF">
              <w:rPr>
                <w:b/>
                <w:bCs/>
                <w:i/>
                <w:iCs/>
                <w:sz w:val="18"/>
                <w:szCs w:val="18"/>
              </w:rPr>
              <w:lastRenderedPageBreak/>
              <w:t>Manifestacije</w:t>
            </w:r>
          </w:p>
        </w:tc>
        <w:tc>
          <w:tcPr>
            <w:tcW w:w="7796" w:type="dxa"/>
            <w:vAlign w:val="center"/>
          </w:tcPr>
          <w:p w14:paraId="7A707E1E" w14:textId="77777777" w:rsidR="00024E11" w:rsidRPr="00471F28" w:rsidRDefault="00024E11" w:rsidP="00B75E32">
            <w:pPr>
              <w:pStyle w:val="Odlomakpopisa"/>
              <w:numPr>
                <w:ilvl w:val="0"/>
                <w:numId w:val="28"/>
              </w:numPr>
              <w:spacing w:line="240" w:lineRule="auto"/>
              <w:ind w:left="457"/>
              <w:rPr>
                <w:sz w:val="18"/>
                <w:szCs w:val="18"/>
              </w:rPr>
            </w:pPr>
            <w:r w:rsidRPr="006F3B60">
              <w:rPr>
                <w:b/>
                <w:bCs/>
                <w:sz w:val="18"/>
                <w:szCs w:val="18"/>
              </w:rPr>
              <w:t>Grad Crikvenica</w:t>
            </w:r>
            <w:r w:rsidRPr="00471F28">
              <w:rPr>
                <w:sz w:val="18"/>
                <w:szCs w:val="18"/>
              </w:rPr>
              <w:t xml:space="preserve"> – Maškare, Ribarski tjedan, Mjesec</w:t>
            </w:r>
            <w:r>
              <w:rPr>
                <w:sz w:val="18"/>
                <w:szCs w:val="18"/>
              </w:rPr>
              <w:t xml:space="preserve"> </w:t>
            </w:r>
            <w:r w:rsidRPr="00471F28">
              <w:rPr>
                <w:sz w:val="18"/>
                <w:szCs w:val="18"/>
              </w:rPr>
              <w:t xml:space="preserve">plave ribe, CrikvArt, Melodije s okusom mora, Sretno Selce, Plivački maraton Šilo-Crikvenica, Adria Advent Maraton, CIHT Konferencija, Dan turizma, Moja mala kala, Festival Na Palade, Crikvenica Food &amp; Wine </w:t>
            </w:r>
            <w:r>
              <w:rPr>
                <w:sz w:val="18"/>
                <w:szCs w:val="18"/>
              </w:rPr>
              <w:t>W</w:t>
            </w:r>
            <w:r w:rsidRPr="00471F28">
              <w:rPr>
                <w:sz w:val="18"/>
                <w:szCs w:val="18"/>
              </w:rPr>
              <w:t>alk</w:t>
            </w:r>
            <w:r>
              <w:rPr>
                <w:sz w:val="18"/>
                <w:szCs w:val="18"/>
              </w:rPr>
              <w:t>, Festival škampa</w:t>
            </w:r>
          </w:p>
          <w:p w14:paraId="48A33152" w14:textId="77777777" w:rsidR="00024E11" w:rsidRPr="00471F28" w:rsidRDefault="00024E11" w:rsidP="00B75E32">
            <w:pPr>
              <w:pStyle w:val="Odlomakpopisa"/>
              <w:numPr>
                <w:ilvl w:val="0"/>
                <w:numId w:val="4"/>
              </w:numPr>
              <w:spacing w:line="240" w:lineRule="auto"/>
              <w:ind w:left="457"/>
              <w:rPr>
                <w:sz w:val="18"/>
                <w:szCs w:val="18"/>
              </w:rPr>
            </w:pPr>
            <w:r w:rsidRPr="006F3B60">
              <w:rPr>
                <w:b/>
                <w:bCs/>
                <w:sz w:val="18"/>
                <w:szCs w:val="18"/>
              </w:rPr>
              <w:t>Općina Vinodolska</w:t>
            </w:r>
            <w:r w:rsidRPr="00471F28">
              <w:rPr>
                <w:sz w:val="18"/>
                <w:szCs w:val="18"/>
              </w:rPr>
              <w:t xml:space="preserve"> – Karneval, Vinodolske ljetne večeri, Ružica Vinodola</w:t>
            </w:r>
            <w:r>
              <w:rPr>
                <w:sz w:val="18"/>
                <w:szCs w:val="18"/>
              </w:rPr>
              <w:t>, Festival bribirskih makaruna, Festival bribirskog prisnaca</w:t>
            </w:r>
          </w:p>
          <w:p w14:paraId="37A7EA56" w14:textId="77777777" w:rsidR="00024E11" w:rsidRPr="0040142B" w:rsidRDefault="00024E11" w:rsidP="00B75E32">
            <w:pPr>
              <w:pStyle w:val="Odlomakpopisa"/>
              <w:numPr>
                <w:ilvl w:val="0"/>
                <w:numId w:val="4"/>
              </w:numPr>
              <w:spacing w:line="240" w:lineRule="auto"/>
              <w:ind w:left="457"/>
              <w:rPr>
                <w:sz w:val="18"/>
                <w:szCs w:val="18"/>
              </w:rPr>
            </w:pPr>
            <w:r w:rsidRPr="006F3B60">
              <w:rPr>
                <w:b/>
                <w:bCs/>
                <w:sz w:val="18"/>
                <w:szCs w:val="18"/>
              </w:rPr>
              <w:t>Grad Novi Vinodolski</w:t>
            </w:r>
            <w:r w:rsidRPr="00471F28">
              <w:rPr>
                <w:sz w:val="18"/>
                <w:szCs w:val="18"/>
              </w:rPr>
              <w:t xml:space="preserve"> –</w:t>
            </w:r>
            <w:r>
              <w:rPr>
                <w:sz w:val="18"/>
                <w:szCs w:val="18"/>
              </w:rPr>
              <w:t xml:space="preserve"> </w:t>
            </w:r>
            <w:r w:rsidRPr="00471F28">
              <w:rPr>
                <w:sz w:val="18"/>
                <w:szCs w:val="18"/>
              </w:rPr>
              <w:t xml:space="preserve">Mesopusni narodni običaji, </w:t>
            </w:r>
            <w:r>
              <w:rPr>
                <w:sz w:val="18"/>
                <w:szCs w:val="18"/>
              </w:rPr>
              <w:t>FIT4NOVI</w:t>
            </w:r>
            <w:r w:rsidRPr="00471F28">
              <w:rPr>
                <w:sz w:val="18"/>
                <w:szCs w:val="18"/>
              </w:rPr>
              <w:t>, Ružica Vinodola, Okolotorno, Fešta od kilometra</w:t>
            </w:r>
            <w:r>
              <w:rPr>
                <w:sz w:val="18"/>
                <w:szCs w:val="18"/>
              </w:rPr>
              <w:t>, Zdravica Novoj, Uskršnji doručak, Novi trail, Mesopusna nostalgija, Altroke food festival, Novljanski gušti, Novi Advent, Festival škampa</w:t>
            </w:r>
          </w:p>
        </w:tc>
      </w:tr>
    </w:tbl>
    <w:p w14:paraId="035B9979" w14:textId="77777777" w:rsidR="00024E11" w:rsidRPr="0040142B" w:rsidRDefault="00024E11" w:rsidP="00024E11">
      <w:pPr>
        <w:rPr>
          <w:i/>
          <w:iCs/>
          <w:sz w:val="16"/>
          <w:szCs w:val="16"/>
        </w:rPr>
      </w:pPr>
      <w:r w:rsidRPr="00F727AC">
        <w:rPr>
          <w:sz w:val="16"/>
          <w:szCs w:val="16"/>
        </w:rPr>
        <w:t xml:space="preserve">Izvor: </w:t>
      </w:r>
      <w:r w:rsidRPr="008F0054">
        <w:rPr>
          <w:rFonts w:eastAsia="Times New Roman" w:cs="Times New Roman"/>
          <w:sz w:val="16"/>
          <w:szCs w:val="16"/>
          <w:lang w:eastAsia="hr-HR"/>
        </w:rPr>
        <w:t>Strategija razvoja turizma Crikveničko-vinodolske rivijere 2019.–2029</w:t>
      </w:r>
      <w:r w:rsidRPr="00F727AC">
        <w:rPr>
          <w:rStyle w:val="Istaknuto"/>
          <w:i w:val="0"/>
          <w:iCs w:val="0"/>
          <w:sz w:val="16"/>
          <w:szCs w:val="16"/>
        </w:rPr>
        <w:t xml:space="preserve">, </w:t>
      </w:r>
      <w:hyperlink r:id="rId29" w:history="1">
        <w:r w:rsidRPr="00F727AC">
          <w:rPr>
            <w:rStyle w:val="Hiperveza"/>
            <w:sz w:val="16"/>
            <w:szCs w:val="16"/>
          </w:rPr>
          <w:t>https://www.crikvenica.hr/wp-content/uploads/2020/10/Strategija-razvoja-turizma-Crikvenicko-vinodolske-rivijere-2019._2029..pdf</w:t>
        </w:r>
      </w:hyperlink>
      <w:r w:rsidRPr="003964D9">
        <w:rPr>
          <w:rStyle w:val="Istaknuto"/>
          <w:sz w:val="16"/>
          <w:szCs w:val="16"/>
        </w:rPr>
        <w:t xml:space="preserve"> </w:t>
      </w:r>
      <w:r>
        <w:rPr>
          <w:rStyle w:val="Istaknuto"/>
          <w:sz w:val="16"/>
          <w:szCs w:val="16"/>
        </w:rPr>
        <w:t xml:space="preserve">; </w:t>
      </w:r>
      <w:r w:rsidRPr="005C4AED">
        <w:rPr>
          <w:rStyle w:val="Istaknuto"/>
          <w:i w:val="0"/>
          <w:iCs w:val="0"/>
          <w:sz w:val="16"/>
          <w:szCs w:val="16"/>
        </w:rPr>
        <w:t>podaci</w:t>
      </w:r>
      <w:r>
        <w:rPr>
          <w:rStyle w:val="Istaknuto"/>
          <w:sz w:val="16"/>
          <w:szCs w:val="16"/>
        </w:rPr>
        <w:t xml:space="preserve">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6C1B65B6" w14:textId="77777777" w:rsidR="00024E11" w:rsidRDefault="00024E11" w:rsidP="00024E11">
      <w:r w:rsidRPr="000F102E">
        <w:t>Uz navedene manifestacije, vjerska događanja poput blagdana Velike i Male Gospe, dana sv. Jakova (zaštitnika Jadranova), sv. Jelene (zaštitnice Dramlja), sv. Katarine (zaštitnice Selca), proslave sv. Margarete (Klenovica), sv. Jakova (Krmpote), Majke Božje Karmelske (Ledenice) te sv. Antona (Donji Zagon) okupljaju vjernike i posjetitelje, doprinoseći očuvanju bogate lokalne duhovne tradicije</w:t>
      </w:r>
      <w:r w:rsidRPr="00FB7A8F">
        <w:t>.</w:t>
      </w:r>
      <w:r>
        <w:t xml:space="preserve"> Sličnu ulogu imaju i mjesni blagdani u Vinodolskoj općini. Tako se u Bribiru obilježava Petrova, blagdan svetih Petra i Pavla, dok se u Grižanima tradicionalno slavi Martinje u čast sv. Martina. U Triblju se njeguje običaj proslave Jelisaftine u župnoj crkvi Pohođenja Blažene Djevice Marije Elizabeti, a u Drveniku se obilježava blagdan sv. Dujma. </w:t>
      </w:r>
      <w:r w:rsidRPr="00FB7A8F">
        <w:t xml:space="preserve">Sezonska događanja poput Uskrsa te proslave Badnjaka u svim mjestima </w:t>
      </w:r>
      <w:r>
        <w:t>Crikveničko-vinodolske rivijere</w:t>
      </w:r>
      <w:r w:rsidRPr="00FB7A8F">
        <w:t xml:space="preserve"> povezuju lokalnu zajednicu i turiste kroz sudjelovanje u običajima, gastronomskoj ponudi i kulturnim programima</w:t>
      </w:r>
      <w:r>
        <w:t>.</w:t>
      </w:r>
    </w:p>
    <w:p w14:paraId="7219DE24" w14:textId="77777777" w:rsidR="00024E11" w:rsidRPr="005650B0" w:rsidRDefault="00024E11" w:rsidP="00024E11">
      <w:r>
        <w:t>Z</w:t>
      </w:r>
      <w:r w:rsidRPr="00FB7A8F">
        <w:t>načajnu ulogu u očuvanju i promicanju lokalne kulturne baštine imaju</w:t>
      </w:r>
      <w:r>
        <w:t xml:space="preserve"> udruge umirovljenika, </w:t>
      </w:r>
      <w:r w:rsidRPr="00FB7A8F">
        <w:t>KUD-ovi</w:t>
      </w:r>
      <w:r>
        <w:t xml:space="preserve"> </w:t>
      </w:r>
      <w:r w:rsidRPr="00FB7A8F">
        <w:t xml:space="preserve">i druge kulturne udruge. Kroz organizaciju folklornih nastupa, radionica, izložbi i lokalnih manifestacija, ove udruge </w:t>
      </w:r>
      <w:r>
        <w:t>potpomažu</w:t>
      </w:r>
      <w:r w:rsidRPr="00FB7A8F">
        <w:t xml:space="preserve"> očuvanj</w:t>
      </w:r>
      <w:r>
        <w:t>e</w:t>
      </w:r>
      <w:r w:rsidRPr="00FB7A8F">
        <w:t xml:space="preserve"> tradicije, običaja i zanata</w:t>
      </w:r>
      <w:r>
        <w:t>.</w:t>
      </w:r>
    </w:p>
    <w:p w14:paraId="656C01FD" w14:textId="77777777" w:rsidR="00024E11" w:rsidRDefault="00024E11" w:rsidP="00024E11">
      <w:r w:rsidRPr="000F102E">
        <w:t xml:space="preserve">Značajan dio resursne osnove čine i plaže. Povijest organiziranog turizma na rivijeri započinje krajem 19. stoljeća, kada je 1878. godine u Novom Vinodolskom uređena prva plaža, a </w:t>
      </w:r>
      <w:r>
        <w:t>1888. godine</w:t>
      </w:r>
      <w:r w:rsidRPr="000F102E">
        <w:t xml:space="preserve"> u Crikvenici izgrađeno prvo javno drveno kupalište, čime su postavljeni temelji daljnjem razvoju turističke ponude.</w:t>
      </w:r>
    </w:p>
    <w:p w14:paraId="7B952AF0" w14:textId="77777777" w:rsidR="00024E11" w:rsidRPr="00505DF0" w:rsidRDefault="00024E11" w:rsidP="00024E11">
      <w:pPr>
        <w:pStyle w:val="Opisslike"/>
        <w:keepNext/>
        <w:rPr>
          <w:iCs w:val="0"/>
          <w:szCs w:val="22"/>
        </w:rPr>
      </w:pPr>
      <w:r w:rsidRPr="00CB370F">
        <w:rPr>
          <w:iCs w:val="0"/>
          <w:szCs w:val="22"/>
        </w:rPr>
        <w:t xml:space="preserve">Tablica </w:t>
      </w:r>
      <w:r w:rsidRPr="00CB370F">
        <w:rPr>
          <w:i/>
          <w:iCs w:val="0"/>
          <w:szCs w:val="22"/>
        </w:rPr>
        <w:fldChar w:fldCharType="begin"/>
      </w:r>
      <w:r w:rsidRPr="00CB370F">
        <w:rPr>
          <w:iCs w:val="0"/>
          <w:szCs w:val="22"/>
        </w:rPr>
        <w:instrText xml:space="preserve"> SEQ Tablica \* ARABIC </w:instrText>
      </w:r>
      <w:r w:rsidRPr="00CB370F">
        <w:rPr>
          <w:i/>
          <w:iCs w:val="0"/>
          <w:szCs w:val="22"/>
        </w:rPr>
        <w:fldChar w:fldCharType="separate"/>
      </w:r>
      <w:r>
        <w:rPr>
          <w:iCs w:val="0"/>
          <w:noProof/>
          <w:szCs w:val="22"/>
        </w:rPr>
        <w:t>7</w:t>
      </w:r>
      <w:r w:rsidRPr="00CB370F">
        <w:rPr>
          <w:i/>
          <w:iCs w:val="0"/>
          <w:szCs w:val="22"/>
        </w:rPr>
        <w:fldChar w:fldCharType="end"/>
      </w:r>
      <w:r w:rsidRPr="00CB370F">
        <w:rPr>
          <w:iCs w:val="0"/>
          <w:szCs w:val="22"/>
        </w:rPr>
        <w:t>. Plaže Crikveničko-vinodolske rivijere</w:t>
      </w:r>
      <w:r>
        <w:rPr>
          <w:iCs w:val="0"/>
          <w:szCs w:val="22"/>
        </w:rPr>
        <w:t xml:space="preserve"> </w:t>
      </w:r>
    </w:p>
    <w:tbl>
      <w:tblPr>
        <w:tblStyle w:val="Reetkatablice"/>
        <w:tblW w:w="0" w:type="auto"/>
        <w:tblLook w:val="04A0" w:firstRow="1" w:lastRow="0" w:firstColumn="1" w:lastColumn="0" w:noHBand="0" w:noVBand="1"/>
      </w:tblPr>
      <w:tblGrid>
        <w:gridCol w:w="1696"/>
        <w:gridCol w:w="7320"/>
      </w:tblGrid>
      <w:tr w:rsidR="00024E11" w:rsidRPr="00366836" w14:paraId="007D3AAC" w14:textId="77777777" w:rsidTr="00B75E32">
        <w:trPr>
          <w:trHeight w:val="397"/>
        </w:trPr>
        <w:tc>
          <w:tcPr>
            <w:tcW w:w="1696" w:type="dxa"/>
            <w:shd w:val="clear" w:color="auto" w:fill="002060"/>
            <w:vAlign w:val="center"/>
          </w:tcPr>
          <w:p w14:paraId="249D25D6" w14:textId="77777777" w:rsidR="00024E11" w:rsidRPr="00C352BA" w:rsidRDefault="00024E11" w:rsidP="00B75E32">
            <w:pPr>
              <w:spacing w:line="240" w:lineRule="auto"/>
              <w:rPr>
                <w:color w:val="FFFFFF" w:themeColor="background1"/>
                <w:sz w:val="20"/>
                <w:szCs w:val="20"/>
              </w:rPr>
            </w:pPr>
            <w:r>
              <w:rPr>
                <w:color w:val="FFFFFF" w:themeColor="background1"/>
                <w:sz w:val="20"/>
                <w:szCs w:val="20"/>
              </w:rPr>
              <w:t>Naziv</w:t>
            </w:r>
            <w:r w:rsidRPr="00C352BA">
              <w:rPr>
                <w:color w:val="FFFFFF" w:themeColor="background1"/>
                <w:sz w:val="20"/>
                <w:szCs w:val="20"/>
              </w:rPr>
              <w:t xml:space="preserve"> plaže</w:t>
            </w:r>
          </w:p>
        </w:tc>
        <w:tc>
          <w:tcPr>
            <w:tcW w:w="7320" w:type="dxa"/>
            <w:shd w:val="clear" w:color="auto" w:fill="002060"/>
            <w:vAlign w:val="center"/>
          </w:tcPr>
          <w:p w14:paraId="3BC144E8" w14:textId="77777777" w:rsidR="00024E11" w:rsidRPr="00C352BA" w:rsidRDefault="00024E11" w:rsidP="00B75E32">
            <w:pPr>
              <w:spacing w:line="240" w:lineRule="auto"/>
              <w:rPr>
                <w:color w:val="FFFFFF" w:themeColor="background1"/>
                <w:sz w:val="20"/>
                <w:szCs w:val="20"/>
              </w:rPr>
            </w:pPr>
            <w:r w:rsidRPr="00C352BA">
              <w:rPr>
                <w:color w:val="FFFFFF" w:themeColor="background1"/>
                <w:sz w:val="20"/>
                <w:szCs w:val="20"/>
              </w:rPr>
              <w:t>Opis plaže</w:t>
            </w:r>
          </w:p>
        </w:tc>
      </w:tr>
      <w:tr w:rsidR="00024E11" w:rsidRPr="00366836" w14:paraId="49E47270" w14:textId="77777777" w:rsidTr="00B75E32">
        <w:trPr>
          <w:trHeight w:val="283"/>
        </w:trPr>
        <w:tc>
          <w:tcPr>
            <w:tcW w:w="9016" w:type="dxa"/>
            <w:gridSpan w:val="2"/>
            <w:shd w:val="clear" w:color="auto" w:fill="D9E2F3" w:themeFill="accent1" w:themeFillTint="33"/>
            <w:vAlign w:val="center"/>
          </w:tcPr>
          <w:p w14:paraId="5F408969" w14:textId="77777777" w:rsidR="00024E11" w:rsidRPr="00337B07" w:rsidRDefault="00024E11" w:rsidP="00B75E32">
            <w:pPr>
              <w:spacing w:line="240" w:lineRule="auto"/>
              <w:jc w:val="center"/>
              <w:rPr>
                <w:b/>
                <w:bCs/>
                <w:sz w:val="18"/>
                <w:szCs w:val="18"/>
              </w:rPr>
            </w:pPr>
            <w:r w:rsidRPr="00337B07">
              <w:rPr>
                <w:b/>
                <w:bCs/>
                <w:sz w:val="18"/>
                <w:szCs w:val="18"/>
              </w:rPr>
              <w:t>Crikvenica</w:t>
            </w:r>
          </w:p>
        </w:tc>
      </w:tr>
      <w:tr w:rsidR="00024E11" w:rsidRPr="00366836" w14:paraId="6CCF3B42" w14:textId="77777777" w:rsidTr="00B75E32">
        <w:tc>
          <w:tcPr>
            <w:tcW w:w="1696" w:type="dxa"/>
            <w:vAlign w:val="center"/>
          </w:tcPr>
          <w:p w14:paraId="5C070A34" w14:textId="77777777" w:rsidR="00024E11" w:rsidRPr="00366836" w:rsidRDefault="00024E11" w:rsidP="00B75E32">
            <w:pPr>
              <w:spacing w:line="240" w:lineRule="auto"/>
              <w:rPr>
                <w:b/>
                <w:bCs/>
                <w:i/>
                <w:iCs/>
                <w:sz w:val="18"/>
                <w:szCs w:val="18"/>
              </w:rPr>
            </w:pPr>
            <w:r>
              <w:rPr>
                <w:b/>
                <w:bCs/>
                <w:i/>
                <w:iCs/>
                <w:sz w:val="18"/>
                <w:szCs w:val="18"/>
              </w:rPr>
              <w:t>Gradsko kupalište, Crikvenica</w:t>
            </w:r>
          </w:p>
        </w:tc>
        <w:tc>
          <w:tcPr>
            <w:tcW w:w="7320" w:type="dxa"/>
            <w:vAlign w:val="center"/>
          </w:tcPr>
          <w:p w14:paraId="151F4CBA" w14:textId="77777777" w:rsidR="00024E11" w:rsidRPr="003C38E6" w:rsidRDefault="00024E11" w:rsidP="00B75E32">
            <w:pPr>
              <w:pStyle w:val="Odlomakpopisa"/>
              <w:numPr>
                <w:ilvl w:val="0"/>
                <w:numId w:val="6"/>
              </w:numPr>
              <w:spacing w:line="240" w:lineRule="auto"/>
              <w:ind w:left="313"/>
              <w:rPr>
                <w:sz w:val="18"/>
                <w:szCs w:val="18"/>
              </w:rPr>
            </w:pPr>
            <w:r>
              <w:rPr>
                <w:sz w:val="18"/>
                <w:szCs w:val="18"/>
              </w:rPr>
              <w:t xml:space="preserve">Pješčano-šljunčana plaža s prirodnom sjenom, </w:t>
            </w:r>
            <w:r w:rsidRPr="003C38E6">
              <w:rPr>
                <w:sz w:val="18"/>
                <w:szCs w:val="18"/>
              </w:rPr>
              <w:t>pristupom za invalide,</w:t>
            </w:r>
            <w:r>
              <w:rPr>
                <w:sz w:val="18"/>
                <w:szCs w:val="18"/>
              </w:rPr>
              <w:t xml:space="preserve"> opremljena</w:t>
            </w:r>
            <w:r w:rsidRPr="003C38E6">
              <w:rPr>
                <w:sz w:val="18"/>
                <w:szCs w:val="18"/>
              </w:rPr>
              <w:t xml:space="preserve"> tušem, WC-om, kabinama</w:t>
            </w:r>
            <w:r>
              <w:rPr>
                <w:sz w:val="18"/>
                <w:szCs w:val="18"/>
              </w:rPr>
              <w:t xml:space="preserve"> za presvlačenje</w:t>
            </w:r>
            <w:r w:rsidRPr="003C38E6">
              <w:rPr>
                <w:sz w:val="18"/>
                <w:szCs w:val="18"/>
              </w:rPr>
              <w:t xml:space="preserve">, ležaljkama, suncobranima i parkingom. </w:t>
            </w:r>
            <w:r>
              <w:rPr>
                <w:sz w:val="18"/>
                <w:szCs w:val="18"/>
              </w:rPr>
              <w:t xml:space="preserve">Uz plažu se nalaze ugostiteljski objekti. Plaža je </w:t>
            </w:r>
            <w:r w:rsidRPr="003C38E6">
              <w:rPr>
                <w:sz w:val="18"/>
                <w:szCs w:val="18"/>
              </w:rPr>
              <w:t>pogodna za djecu, mlade, obitelji, parove i starije osobe</w:t>
            </w:r>
            <w:r>
              <w:rPr>
                <w:sz w:val="18"/>
                <w:szCs w:val="18"/>
              </w:rPr>
              <w:t>.</w:t>
            </w:r>
          </w:p>
        </w:tc>
      </w:tr>
      <w:tr w:rsidR="00024E11" w:rsidRPr="00366836" w14:paraId="437877C2" w14:textId="77777777" w:rsidTr="00B75E32">
        <w:tc>
          <w:tcPr>
            <w:tcW w:w="1696" w:type="dxa"/>
            <w:vAlign w:val="center"/>
          </w:tcPr>
          <w:p w14:paraId="65213BF3" w14:textId="77777777" w:rsidR="00024E11" w:rsidRPr="00366836" w:rsidRDefault="00024E11" w:rsidP="00B75E32">
            <w:pPr>
              <w:spacing w:line="240" w:lineRule="auto"/>
              <w:rPr>
                <w:b/>
                <w:bCs/>
                <w:i/>
                <w:iCs/>
                <w:sz w:val="18"/>
                <w:szCs w:val="18"/>
              </w:rPr>
            </w:pPr>
            <w:r w:rsidRPr="00366836">
              <w:rPr>
                <w:b/>
                <w:bCs/>
                <w:i/>
                <w:iCs/>
                <w:sz w:val="18"/>
                <w:szCs w:val="18"/>
              </w:rPr>
              <w:t>Podvorska</w:t>
            </w:r>
          </w:p>
        </w:tc>
        <w:tc>
          <w:tcPr>
            <w:tcW w:w="7320" w:type="dxa"/>
            <w:vAlign w:val="center"/>
          </w:tcPr>
          <w:p w14:paraId="4705C58C" w14:textId="77777777" w:rsidR="00024E11" w:rsidRPr="00366836" w:rsidRDefault="00024E11" w:rsidP="00B75E32">
            <w:pPr>
              <w:pStyle w:val="Odlomakpopisa"/>
              <w:numPr>
                <w:ilvl w:val="0"/>
                <w:numId w:val="6"/>
              </w:numPr>
              <w:spacing w:line="240" w:lineRule="auto"/>
              <w:ind w:left="313"/>
              <w:rPr>
                <w:sz w:val="18"/>
                <w:szCs w:val="18"/>
              </w:rPr>
            </w:pPr>
            <w:r w:rsidRPr="003C38E6">
              <w:rPr>
                <w:sz w:val="18"/>
                <w:szCs w:val="18"/>
              </w:rPr>
              <w:t xml:space="preserve">Pješčano-šljunčana plaža s prirodnom sjenom, opremljena kabinama za presvlačenje, tuševima, ležaljkama, suncobranima i parkingom. </w:t>
            </w:r>
            <w:r>
              <w:rPr>
                <w:sz w:val="18"/>
                <w:szCs w:val="18"/>
              </w:rPr>
              <w:t>Uz plažu se nalaze ugostiteljski objekti</w:t>
            </w:r>
            <w:r w:rsidRPr="003C38E6">
              <w:rPr>
                <w:sz w:val="18"/>
                <w:szCs w:val="18"/>
              </w:rPr>
              <w:t xml:space="preserve">. </w:t>
            </w:r>
            <w:r>
              <w:rPr>
                <w:sz w:val="18"/>
                <w:szCs w:val="18"/>
              </w:rPr>
              <w:t>Plaža nudi i sportske sadržaje poput odbojke na pijesku i trampolina</w:t>
            </w:r>
            <w:r w:rsidRPr="003C38E6">
              <w:rPr>
                <w:sz w:val="18"/>
                <w:szCs w:val="18"/>
              </w:rPr>
              <w:t>. Pogodna je za djecu, mlade, obitelji, parove i starije osobe.</w:t>
            </w:r>
          </w:p>
        </w:tc>
      </w:tr>
      <w:tr w:rsidR="00024E11" w:rsidRPr="00366836" w14:paraId="085B911E" w14:textId="77777777" w:rsidTr="00B75E32">
        <w:tc>
          <w:tcPr>
            <w:tcW w:w="1696" w:type="dxa"/>
            <w:vAlign w:val="center"/>
          </w:tcPr>
          <w:p w14:paraId="7F971687" w14:textId="77777777" w:rsidR="00024E11" w:rsidRPr="00366836" w:rsidRDefault="00024E11" w:rsidP="00B75E32">
            <w:pPr>
              <w:spacing w:line="240" w:lineRule="auto"/>
              <w:rPr>
                <w:b/>
                <w:bCs/>
                <w:i/>
                <w:iCs/>
                <w:sz w:val="18"/>
                <w:szCs w:val="18"/>
              </w:rPr>
            </w:pPr>
            <w:r w:rsidRPr="00366836">
              <w:rPr>
                <w:b/>
                <w:bCs/>
                <w:i/>
                <w:iCs/>
                <w:sz w:val="18"/>
                <w:szCs w:val="18"/>
              </w:rPr>
              <w:t>Lanterna (Dramalj)</w:t>
            </w:r>
          </w:p>
        </w:tc>
        <w:tc>
          <w:tcPr>
            <w:tcW w:w="7320" w:type="dxa"/>
            <w:vAlign w:val="center"/>
          </w:tcPr>
          <w:p w14:paraId="62483D11" w14:textId="77777777" w:rsidR="00024E11" w:rsidRPr="00CC3B57" w:rsidRDefault="00024E11" w:rsidP="00B75E32">
            <w:pPr>
              <w:pStyle w:val="Odlomakpopisa"/>
              <w:numPr>
                <w:ilvl w:val="0"/>
                <w:numId w:val="6"/>
              </w:numPr>
              <w:spacing w:line="240" w:lineRule="auto"/>
              <w:ind w:left="313"/>
              <w:rPr>
                <w:sz w:val="18"/>
                <w:szCs w:val="18"/>
              </w:rPr>
            </w:pPr>
            <w:r w:rsidRPr="00366836">
              <w:rPr>
                <w:sz w:val="18"/>
                <w:szCs w:val="18"/>
              </w:rPr>
              <w:t xml:space="preserve">Betonska i šljunčana plaža s </w:t>
            </w:r>
            <w:r>
              <w:rPr>
                <w:sz w:val="18"/>
                <w:szCs w:val="18"/>
              </w:rPr>
              <w:t>kabinama za presvlačenje, ležaljkama i suncobranima, tuševima i WC-om. Uz plažu se nalaze ugostiteljski objekti, a plaža je pogodna za djecu, mlade, obitelji, parove i starije osobe</w:t>
            </w:r>
          </w:p>
        </w:tc>
      </w:tr>
      <w:tr w:rsidR="00024E11" w:rsidRPr="00366836" w14:paraId="7456EC5A" w14:textId="77777777" w:rsidTr="00B75E32">
        <w:tc>
          <w:tcPr>
            <w:tcW w:w="1696" w:type="dxa"/>
            <w:vAlign w:val="center"/>
          </w:tcPr>
          <w:p w14:paraId="3BDADA81" w14:textId="77777777" w:rsidR="00024E11" w:rsidRPr="00366836" w:rsidRDefault="00024E11" w:rsidP="00B75E32">
            <w:pPr>
              <w:spacing w:line="240" w:lineRule="auto"/>
              <w:rPr>
                <w:b/>
                <w:bCs/>
                <w:i/>
                <w:iCs/>
                <w:sz w:val="18"/>
                <w:szCs w:val="18"/>
              </w:rPr>
            </w:pPr>
            <w:r w:rsidRPr="00366836">
              <w:rPr>
                <w:b/>
                <w:bCs/>
                <w:i/>
                <w:iCs/>
                <w:sz w:val="18"/>
                <w:szCs w:val="18"/>
              </w:rPr>
              <w:t>Šahovska plaža</w:t>
            </w:r>
          </w:p>
        </w:tc>
        <w:tc>
          <w:tcPr>
            <w:tcW w:w="7320" w:type="dxa"/>
            <w:vAlign w:val="center"/>
          </w:tcPr>
          <w:p w14:paraId="55FD5FF4" w14:textId="77777777" w:rsidR="00024E11" w:rsidRPr="00CC3B57" w:rsidRDefault="00024E11" w:rsidP="00B75E32">
            <w:pPr>
              <w:pStyle w:val="Odlomakpopisa"/>
              <w:numPr>
                <w:ilvl w:val="0"/>
                <w:numId w:val="6"/>
              </w:numPr>
              <w:spacing w:line="240" w:lineRule="auto"/>
              <w:ind w:left="313"/>
              <w:rPr>
                <w:sz w:val="18"/>
                <w:szCs w:val="18"/>
              </w:rPr>
            </w:pPr>
            <w:r w:rsidRPr="00CC3B57">
              <w:rPr>
                <w:sz w:val="18"/>
                <w:szCs w:val="18"/>
              </w:rPr>
              <w:t>Betonska plaža s šahovskim motivom</w:t>
            </w:r>
            <w:r>
              <w:rPr>
                <w:sz w:val="18"/>
                <w:szCs w:val="18"/>
              </w:rPr>
              <w:t>, pogodna za djecu, mlade, obitelji, ostale, parove i starije osobe. Plaža raspolaže ležaljkama i suncobranima te ima pristup osobama s invaliditetom.</w:t>
            </w:r>
          </w:p>
        </w:tc>
      </w:tr>
      <w:tr w:rsidR="00024E11" w:rsidRPr="00366836" w14:paraId="545323D5" w14:textId="77777777" w:rsidTr="00B75E32">
        <w:tc>
          <w:tcPr>
            <w:tcW w:w="1696" w:type="dxa"/>
            <w:vAlign w:val="center"/>
          </w:tcPr>
          <w:p w14:paraId="45B63B4C" w14:textId="77777777" w:rsidR="00024E11" w:rsidRPr="00366836" w:rsidRDefault="00024E11" w:rsidP="00B75E32">
            <w:pPr>
              <w:spacing w:line="240" w:lineRule="auto"/>
              <w:rPr>
                <w:b/>
                <w:bCs/>
                <w:i/>
                <w:iCs/>
                <w:sz w:val="18"/>
                <w:szCs w:val="18"/>
              </w:rPr>
            </w:pPr>
            <w:r w:rsidRPr="00366836">
              <w:rPr>
                <w:b/>
                <w:bCs/>
                <w:i/>
                <w:iCs/>
                <w:sz w:val="18"/>
                <w:szCs w:val="18"/>
              </w:rPr>
              <w:t>Monty's Dog Beach and Bar</w:t>
            </w:r>
          </w:p>
        </w:tc>
        <w:tc>
          <w:tcPr>
            <w:tcW w:w="7320" w:type="dxa"/>
            <w:vAlign w:val="center"/>
          </w:tcPr>
          <w:p w14:paraId="7B0D9D29" w14:textId="77777777" w:rsidR="00024E11" w:rsidRPr="00366836" w:rsidRDefault="00024E11" w:rsidP="00B75E32">
            <w:pPr>
              <w:pStyle w:val="Odlomakpopisa"/>
              <w:numPr>
                <w:ilvl w:val="0"/>
                <w:numId w:val="6"/>
              </w:numPr>
              <w:spacing w:line="240" w:lineRule="auto"/>
              <w:ind w:left="313"/>
              <w:rPr>
                <w:sz w:val="18"/>
                <w:szCs w:val="18"/>
              </w:rPr>
            </w:pPr>
            <w:r>
              <w:rPr>
                <w:sz w:val="18"/>
                <w:szCs w:val="18"/>
              </w:rPr>
              <w:t>Š</w:t>
            </w:r>
            <w:r w:rsidRPr="004D679B">
              <w:rPr>
                <w:sz w:val="18"/>
                <w:szCs w:val="18"/>
              </w:rPr>
              <w:t xml:space="preserve">ljunčana plaža opremljena kabinama za presvlačenje i tuševima, na kojoj su </w:t>
            </w:r>
            <w:r>
              <w:rPr>
                <w:sz w:val="18"/>
                <w:szCs w:val="18"/>
              </w:rPr>
              <w:t xml:space="preserve">dobrodošli </w:t>
            </w:r>
            <w:r w:rsidRPr="004D679B">
              <w:rPr>
                <w:sz w:val="18"/>
                <w:szCs w:val="18"/>
              </w:rPr>
              <w:t>kućni ljubimci. Posebnost plaže je Monty’s Dog Beach Bar – ugostiteljski objekt koji nudi osvježenje i poslastice za ljude i pse</w:t>
            </w:r>
            <w:r>
              <w:rPr>
                <w:sz w:val="18"/>
                <w:szCs w:val="18"/>
              </w:rPr>
              <w:t xml:space="preserve">. </w:t>
            </w:r>
          </w:p>
        </w:tc>
      </w:tr>
      <w:tr w:rsidR="00024E11" w:rsidRPr="00366836" w14:paraId="3B219217" w14:textId="77777777" w:rsidTr="00B75E32">
        <w:tc>
          <w:tcPr>
            <w:tcW w:w="1696" w:type="dxa"/>
            <w:vAlign w:val="center"/>
          </w:tcPr>
          <w:p w14:paraId="149278A0" w14:textId="77777777" w:rsidR="00024E11" w:rsidRPr="00366836" w:rsidRDefault="00024E11" w:rsidP="00B75E32">
            <w:pPr>
              <w:spacing w:line="240" w:lineRule="auto"/>
              <w:rPr>
                <w:b/>
                <w:bCs/>
                <w:i/>
                <w:iCs/>
                <w:sz w:val="18"/>
                <w:szCs w:val="18"/>
              </w:rPr>
            </w:pPr>
            <w:r w:rsidRPr="00366836">
              <w:rPr>
                <w:b/>
                <w:bCs/>
                <w:i/>
                <w:iCs/>
                <w:sz w:val="18"/>
                <w:szCs w:val="18"/>
              </w:rPr>
              <w:lastRenderedPageBreak/>
              <w:t>International</w:t>
            </w:r>
          </w:p>
        </w:tc>
        <w:tc>
          <w:tcPr>
            <w:tcW w:w="7320" w:type="dxa"/>
            <w:vAlign w:val="center"/>
          </w:tcPr>
          <w:p w14:paraId="522A4839" w14:textId="77777777" w:rsidR="00024E11" w:rsidRPr="004D679B" w:rsidRDefault="00024E11" w:rsidP="00B75E32">
            <w:pPr>
              <w:pStyle w:val="Odlomakpopisa"/>
              <w:numPr>
                <w:ilvl w:val="0"/>
                <w:numId w:val="6"/>
              </w:numPr>
              <w:spacing w:line="240" w:lineRule="auto"/>
              <w:ind w:left="313"/>
              <w:rPr>
                <w:sz w:val="18"/>
                <w:szCs w:val="18"/>
              </w:rPr>
            </w:pPr>
            <w:r>
              <w:rPr>
                <w:sz w:val="18"/>
                <w:szCs w:val="18"/>
              </w:rPr>
              <w:t>Šljunčana</w:t>
            </w:r>
            <w:r w:rsidRPr="00366836">
              <w:rPr>
                <w:sz w:val="18"/>
                <w:szCs w:val="18"/>
              </w:rPr>
              <w:t xml:space="preserve"> plaža s </w:t>
            </w:r>
            <w:r>
              <w:rPr>
                <w:sz w:val="18"/>
                <w:szCs w:val="18"/>
              </w:rPr>
              <w:t xml:space="preserve">kabinama za presvlačenje i tuševima, </w:t>
            </w:r>
            <w:r w:rsidRPr="00366836">
              <w:rPr>
                <w:sz w:val="18"/>
                <w:szCs w:val="18"/>
              </w:rPr>
              <w:t xml:space="preserve">ležaljkama i suncobranima, </w:t>
            </w:r>
            <w:r>
              <w:rPr>
                <w:sz w:val="18"/>
                <w:szCs w:val="18"/>
              </w:rPr>
              <w:t xml:space="preserve">s dostupnim parkingom. Uz plažu se nalaze ugostiteljski objekti. Idealna </w:t>
            </w:r>
            <w:r w:rsidRPr="00366836">
              <w:rPr>
                <w:sz w:val="18"/>
                <w:szCs w:val="18"/>
              </w:rPr>
              <w:t xml:space="preserve">za </w:t>
            </w:r>
            <w:r>
              <w:rPr>
                <w:sz w:val="18"/>
                <w:szCs w:val="18"/>
              </w:rPr>
              <w:t>djecu, mlade, obitelji</w:t>
            </w:r>
            <w:r w:rsidRPr="00366836">
              <w:rPr>
                <w:sz w:val="18"/>
                <w:szCs w:val="18"/>
              </w:rPr>
              <w:t xml:space="preserve">, parove i </w:t>
            </w:r>
            <w:r>
              <w:rPr>
                <w:sz w:val="18"/>
                <w:szCs w:val="18"/>
              </w:rPr>
              <w:t>starije osobe</w:t>
            </w:r>
            <w:r w:rsidRPr="00366836">
              <w:rPr>
                <w:sz w:val="18"/>
                <w:szCs w:val="18"/>
              </w:rPr>
              <w:t>.</w:t>
            </w:r>
          </w:p>
        </w:tc>
      </w:tr>
      <w:tr w:rsidR="00024E11" w:rsidRPr="00366836" w14:paraId="0F158958" w14:textId="77777777" w:rsidTr="00B75E32">
        <w:tc>
          <w:tcPr>
            <w:tcW w:w="1696" w:type="dxa"/>
            <w:vAlign w:val="center"/>
          </w:tcPr>
          <w:p w14:paraId="11EE5EF7" w14:textId="77777777" w:rsidR="00024E11" w:rsidRPr="00366836" w:rsidRDefault="00024E11" w:rsidP="00B75E32">
            <w:pPr>
              <w:spacing w:line="240" w:lineRule="auto"/>
              <w:rPr>
                <w:b/>
                <w:bCs/>
                <w:i/>
                <w:iCs/>
                <w:sz w:val="18"/>
                <w:szCs w:val="18"/>
              </w:rPr>
            </w:pPr>
            <w:r w:rsidRPr="00366836">
              <w:rPr>
                <w:b/>
                <w:bCs/>
                <w:i/>
                <w:iCs/>
                <w:sz w:val="18"/>
                <w:szCs w:val="18"/>
              </w:rPr>
              <w:t>Kaštel</w:t>
            </w:r>
          </w:p>
        </w:tc>
        <w:tc>
          <w:tcPr>
            <w:tcW w:w="7320" w:type="dxa"/>
            <w:vAlign w:val="center"/>
          </w:tcPr>
          <w:p w14:paraId="00BDDEB5" w14:textId="77777777" w:rsidR="00024E11" w:rsidRPr="005C0722" w:rsidRDefault="00024E11" w:rsidP="00B75E32">
            <w:pPr>
              <w:pStyle w:val="Odlomakpopisa"/>
              <w:numPr>
                <w:ilvl w:val="0"/>
                <w:numId w:val="6"/>
              </w:numPr>
              <w:spacing w:line="240" w:lineRule="auto"/>
              <w:ind w:left="313"/>
              <w:rPr>
                <w:sz w:val="18"/>
                <w:szCs w:val="18"/>
              </w:rPr>
            </w:pPr>
            <w:r>
              <w:rPr>
                <w:sz w:val="18"/>
                <w:szCs w:val="18"/>
              </w:rPr>
              <w:t>Šljunčana p</w:t>
            </w:r>
            <w:r w:rsidRPr="00366836">
              <w:rPr>
                <w:sz w:val="18"/>
                <w:szCs w:val="18"/>
              </w:rPr>
              <w:t xml:space="preserve">laža u neposrednoj blizini frankopanskog kaštela, </w:t>
            </w:r>
            <w:r>
              <w:rPr>
                <w:sz w:val="18"/>
                <w:szCs w:val="18"/>
              </w:rPr>
              <w:t xml:space="preserve">s kabinama za presvlačenje, ležaljkama i suncobranima, tušem i dostupnim parkingom. Uz plažu se nalaze i ugostiteljski objekti. Pogodna </w:t>
            </w:r>
            <w:r w:rsidRPr="00366836">
              <w:rPr>
                <w:sz w:val="18"/>
                <w:szCs w:val="18"/>
              </w:rPr>
              <w:t xml:space="preserve">za </w:t>
            </w:r>
            <w:r>
              <w:rPr>
                <w:sz w:val="18"/>
                <w:szCs w:val="18"/>
              </w:rPr>
              <w:t>djecu, mlade, obitelji</w:t>
            </w:r>
            <w:r w:rsidRPr="00366836">
              <w:rPr>
                <w:sz w:val="18"/>
                <w:szCs w:val="18"/>
              </w:rPr>
              <w:t xml:space="preserve">, parove i </w:t>
            </w:r>
            <w:r>
              <w:rPr>
                <w:sz w:val="18"/>
                <w:szCs w:val="18"/>
              </w:rPr>
              <w:t>starije osobe</w:t>
            </w:r>
            <w:r w:rsidRPr="00366836">
              <w:rPr>
                <w:sz w:val="18"/>
                <w:szCs w:val="18"/>
              </w:rPr>
              <w:t>.</w:t>
            </w:r>
          </w:p>
        </w:tc>
      </w:tr>
      <w:tr w:rsidR="00024E11" w:rsidRPr="00366836" w14:paraId="5EC04975" w14:textId="77777777" w:rsidTr="00B75E32">
        <w:tc>
          <w:tcPr>
            <w:tcW w:w="1696" w:type="dxa"/>
            <w:vAlign w:val="center"/>
          </w:tcPr>
          <w:p w14:paraId="4842A24D" w14:textId="77777777" w:rsidR="00024E11" w:rsidRPr="00366836" w:rsidRDefault="00024E11" w:rsidP="00B75E32">
            <w:pPr>
              <w:spacing w:line="240" w:lineRule="auto"/>
              <w:rPr>
                <w:b/>
                <w:bCs/>
                <w:i/>
                <w:iCs/>
                <w:sz w:val="18"/>
                <w:szCs w:val="18"/>
              </w:rPr>
            </w:pPr>
            <w:r w:rsidRPr="00366836">
              <w:rPr>
                <w:b/>
                <w:bCs/>
                <w:i/>
                <w:iCs/>
                <w:sz w:val="18"/>
                <w:szCs w:val="18"/>
              </w:rPr>
              <w:t>Kačjak</w:t>
            </w:r>
          </w:p>
        </w:tc>
        <w:tc>
          <w:tcPr>
            <w:tcW w:w="7320" w:type="dxa"/>
            <w:vAlign w:val="center"/>
          </w:tcPr>
          <w:p w14:paraId="3F594531" w14:textId="77777777" w:rsidR="00024E11" w:rsidRPr="00F030E9" w:rsidRDefault="00024E11" w:rsidP="00B75E32">
            <w:pPr>
              <w:pStyle w:val="Odlomakpopisa"/>
              <w:numPr>
                <w:ilvl w:val="0"/>
                <w:numId w:val="6"/>
              </w:numPr>
              <w:spacing w:line="240" w:lineRule="auto"/>
              <w:ind w:left="313"/>
              <w:rPr>
                <w:sz w:val="18"/>
                <w:szCs w:val="18"/>
              </w:rPr>
            </w:pPr>
            <w:r>
              <w:rPr>
                <w:sz w:val="18"/>
                <w:szCs w:val="18"/>
              </w:rPr>
              <w:t xml:space="preserve">Plaža je šljunčana, s dijelom prekrivenim betonskim pločama, a raspolaže kabinama za presvlačenje, ležaljkama i suncobranima, tušem, WC-om i ugostiteljskim sadržajima. Pogodna </w:t>
            </w:r>
            <w:r w:rsidRPr="00366836">
              <w:rPr>
                <w:sz w:val="18"/>
                <w:szCs w:val="18"/>
              </w:rPr>
              <w:t xml:space="preserve">za </w:t>
            </w:r>
            <w:r>
              <w:rPr>
                <w:sz w:val="18"/>
                <w:szCs w:val="18"/>
              </w:rPr>
              <w:t>djecu, mlade, obitelji</w:t>
            </w:r>
            <w:r w:rsidRPr="00366836">
              <w:rPr>
                <w:sz w:val="18"/>
                <w:szCs w:val="18"/>
              </w:rPr>
              <w:t xml:space="preserve">, parove i </w:t>
            </w:r>
            <w:r>
              <w:rPr>
                <w:sz w:val="18"/>
                <w:szCs w:val="18"/>
              </w:rPr>
              <w:t>starije osobe</w:t>
            </w:r>
            <w:r w:rsidRPr="00366836">
              <w:rPr>
                <w:sz w:val="18"/>
                <w:szCs w:val="18"/>
              </w:rPr>
              <w:t>.</w:t>
            </w:r>
          </w:p>
        </w:tc>
      </w:tr>
      <w:tr w:rsidR="00024E11" w:rsidRPr="00366836" w14:paraId="2D4B2B42" w14:textId="77777777" w:rsidTr="00B75E32">
        <w:tc>
          <w:tcPr>
            <w:tcW w:w="1696" w:type="dxa"/>
            <w:vAlign w:val="center"/>
          </w:tcPr>
          <w:p w14:paraId="11CEF37C" w14:textId="77777777" w:rsidR="00024E11" w:rsidRPr="00366836" w:rsidRDefault="00024E11" w:rsidP="00B75E32">
            <w:pPr>
              <w:spacing w:line="240" w:lineRule="auto"/>
              <w:rPr>
                <w:b/>
                <w:bCs/>
                <w:i/>
                <w:iCs/>
                <w:sz w:val="18"/>
                <w:szCs w:val="18"/>
              </w:rPr>
            </w:pPr>
            <w:r w:rsidRPr="00366836">
              <w:rPr>
                <w:b/>
                <w:bCs/>
                <w:i/>
                <w:iCs/>
                <w:sz w:val="18"/>
                <w:szCs w:val="18"/>
              </w:rPr>
              <w:t>Polača</w:t>
            </w:r>
          </w:p>
        </w:tc>
        <w:tc>
          <w:tcPr>
            <w:tcW w:w="7320" w:type="dxa"/>
            <w:vAlign w:val="center"/>
          </w:tcPr>
          <w:p w14:paraId="4B5F97B0" w14:textId="77777777" w:rsidR="00024E11" w:rsidRPr="00366836" w:rsidRDefault="00024E11" w:rsidP="00B75E32">
            <w:pPr>
              <w:pStyle w:val="Odlomakpopisa"/>
              <w:numPr>
                <w:ilvl w:val="0"/>
                <w:numId w:val="6"/>
              </w:numPr>
              <w:spacing w:line="240" w:lineRule="auto"/>
              <w:ind w:left="313"/>
              <w:rPr>
                <w:sz w:val="18"/>
                <w:szCs w:val="18"/>
              </w:rPr>
            </w:pPr>
            <w:r w:rsidRPr="00F030E9">
              <w:rPr>
                <w:sz w:val="18"/>
                <w:szCs w:val="18"/>
              </w:rPr>
              <w:t>Uz plažu se vežu sljedeće karakteristike: betonska površina, kabine za presvlačenje, mogućnost najma ležaljki i suncobrana, tuš, WC</w:t>
            </w:r>
            <w:r>
              <w:rPr>
                <w:sz w:val="18"/>
                <w:szCs w:val="18"/>
              </w:rPr>
              <w:t xml:space="preserve"> te </w:t>
            </w:r>
            <w:r w:rsidRPr="00F030E9">
              <w:rPr>
                <w:sz w:val="18"/>
                <w:szCs w:val="18"/>
              </w:rPr>
              <w:t>ugostiteljski objekt</w:t>
            </w:r>
            <w:r w:rsidRPr="00366836">
              <w:rPr>
                <w:sz w:val="18"/>
                <w:szCs w:val="18"/>
              </w:rPr>
              <w:t>.</w:t>
            </w:r>
            <w:r>
              <w:rPr>
                <w:sz w:val="18"/>
                <w:szCs w:val="18"/>
              </w:rPr>
              <w:t xml:space="preserve"> Pogodna </w:t>
            </w:r>
            <w:r w:rsidRPr="00366836">
              <w:rPr>
                <w:sz w:val="18"/>
                <w:szCs w:val="18"/>
              </w:rPr>
              <w:t xml:space="preserve">za </w:t>
            </w:r>
            <w:r>
              <w:rPr>
                <w:sz w:val="18"/>
                <w:szCs w:val="18"/>
              </w:rPr>
              <w:t>djecu, mlade, obitelji</w:t>
            </w:r>
            <w:r w:rsidRPr="00366836">
              <w:rPr>
                <w:sz w:val="18"/>
                <w:szCs w:val="18"/>
              </w:rPr>
              <w:t xml:space="preserve">, parove i </w:t>
            </w:r>
            <w:r>
              <w:rPr>
                <w:sz w:val="18"/>
                <w:szCs w:val="18"/>
              </w:rPr>
              <w:t>starije osobe</w:t>
            </w:r>
            <w:r w:rsidRPr="00366836">
              <w:rPr>
                <w:sz w:val="18"/>
                <w:szCs w:val="18"/>
              </w:rPr>
              <w:t>.</w:t>
            </w:r>
          </w:p>
        </w:tc>
      </w:tr>
      <w:tr w:rsidR="00024E11" w:rsidRPr="00366836" w14:paraId="32531851" w14:textId="77777777" w:rsidTr="00B75E32">
        <w:tc>
          <w:tcPr>
            <w:tcW w:w="1696" w:type="dxa"/>
            <w:shd w:val="clear" w:color="auto" w:fill="FFFFFF" w:themeFill="background1"/>
            <w:vAlign w:val="center"/>
          </w:tcPr>
          <w:p w14:paraId="37C7412B" w14:textId="77777777" w:rsidR="00024E11" w:rsidRPr="00366836" w:rsidRDefault="00024E11" w:rsidP="00B75E32">
            <w:pPr>
              <w:spacing w:line="240" w:lineRule="auto"/>
              <w:rPr>
                <w:b/>
                <w:bCs/>
                <w:i/>
                <w:iCs/>
                <w:sz w:val="18"/>
                <w:szCs w:val="18"/>
              </w:rPr>
            </w:pPr>
            <w:r w:rsidRPr="00366836">
              <w:rPr>
                <w:b/>
                <w:bCs/>
                <w:i/>
                <w:iCs/>
                <w:sz w:val="18"/>
                <w:szCs w:val="18"/>
              </w:rPr>
              <w:t>Plaža Grabrova</w:t>
            </w:r>
          </w:p>
        </w:tc>
        <w:tc>
          <w:tcPr>
            <w:tcW w:w="7320" w:type="dxa"/>
            <w:vAlign w:val="center"/>
          </w:tcPr>
          <w:p w14:paraId="721BDF51" w14:textId="77777777" w:rsidR="00024E11" w:rsidRPr="00C234CA" w:rsidRDefault="00024E11" w:rsidP="00B75E32">
            <w:pPr>
              <w:pStyle w:val="Odlomakpopisa"/>
              <w:numPr>
                <w:ilvl w:val="0"/>
                <w:numId w:val="6"/>
              </w:numPr>
              <w:spacing w:line="240" w:lineRule="auto"/>
              <w:ind w:left="313"/>
              <w:rPr>
                <w:sz w:val="18"/>
                <w:szCs w:val="18"/>
              </w:rPr>
            </w:pPr>
            <w:r>
              <w:rPr>
                <w:sz w:val="18"/>
                <w:szCs w:val="18"/>
              </w:rPr>
              <w:t xml:space="preserve">Šljunčana plaža s kabinama za presvlačenje, ležaljkama i suncobranima, tušem i WC-om, parkingom i ugostiteljskom ponudom. Plaža raspolaže s liftom za osobe s invaliditetom. Pogodna za djecu, mlade, obitelji, parove i starije osobe. </w:t>
            </w:r>
          </w:p>
        </w:tc>
      </w:tr>
      <w:tr w:rsidR="00024E11" w:rsidRPr="00366836" w14:paraId="34BDEE04" w14:textId="77777777" w:rsidTr="00B75E32">
        <w:tc>
          <w:tcPr>
            <w:tcW w:w="1696" w:type="dxa"/>
            <w:vAlign w:val="center"/>
          </w:tcPr>
          <w:p w14:paraId="38D8B8DD" w14:textId="77777777" w:rsidR="00024E11" w:rsidRPr="00366836" w:rsidRDefault="00024E11" w:rsidP="00B75E32">
            <w:pPr>
              <w:spacing w:line="240" w:lineRule="auto"/>
              <w:rPr>
                <w:b/>
                <w:bCs/>
                <w:i/>
                <w:iCs/>
                <w:sz w:val="18"/>
                <w:szCs w:val="18"/>
              </w:rPr>
            </w:pPr>
            <w:r w:rsidRPr="00366836">
              <w:rPr>
                <w:b/>
                <w:bCs/>
                <w:i/>
                <w:iCs/>
                <w:sz w:val="18"/>
                <w:szCs w:val="18"/>
              </w:rPr>
              <w:t>Riviera (Dramalj)</w:t>
            </w:r>
          </w:p>
        </w:tc>
        <w:tc>
          <w:tcPr>
            <w:tcW w:w="7320" w:type="dxa"/>
            <w:vAlign w:val="center"/>
          </w:tcPr>
          <w:p w14:paraId="6D38BD2A" w14:textId="77777777" w:rsidR="00024E11" w:rsidRPr="009961A7" w:rsidRDefault="00024E11" w:rsidP="00B75E32">
            <w:pPr>
              <w:pStyle w:val="Odlomakpopisa"/>
              <w:numPr>
                <w:ilvl w:val="0"/>
                <w:numId w:val="6"/>
              </w:numPr>
              <w:spacing w:line="240" w:lineRule="auto"/>
              <w:ind w:left="313"/>
              <w:rPr>
                <w:sz w:val="18"/>
                <w:szCs w:val="18"/>
              </w:rPr>
            </w:pPr>
            <w:r>
              <w:rPr>
                <w:sz w:val="18"/>
                <w:szCs w:val="18"/>
              </w:rPr>
              <w:t>Plaža s pješčanim, šljunčanim i betonskim dijelom, s kabinama za presvlačenje, ležaljkama i suncobranima i dostupnim parkingom. Uz plažu se nalazi ugostiteljski objekt. Pogodna za djecu, mlade, obitelji, parove i starije osobe.</w:t>
            </w:r>
          </w:p>
        </w:tc>
      </w:tr>
      <w:tr w:rsidR="00024E11" w:rsidRPr="00366836" w14:paraId="1CC4AA5C" w14:textId="77777777" w:rsidTr="00B75E32">
        <w:tc>
          <w:tcPr>
            <w:tcW w:w="1696" w:type="dxa"/>
            <w:vAlign w:val="center"/>
          </w:tcPr>
          <w:p w14:paraId="7560EFBC" w14:textId="77777777" w:rsidR="00024E11" w:rsidRPr="00366836" w:rsidRDefault="00024E11" w:rsidP="00B75E32">
            <w:pPr>
              <w:spacing w:line="240" w:lineRule="auto"/>
              <w:rPr>
                <w:b/>
                <w:bCs/>
                <w:i/>
                <w:iCs/>
                <w:sz w:val="18"/>
                <w:szCs w:val="18"/>
              </w:rPr>
            </w:pPr>
            <w:r w:rsidRPr="00366836">
              <w:rPr>
                <w:b/>
                <w:bCs/>
                <w:i/>
                <w:iCs/>
                <w:sz w:val="18"/>
                <w:szCs w:val="18"/>
              </w:rPr>
              <w:t>Omorika</w:t>
            </w:r>
          </w:p>
        </w:tc>
        <w:tc>
          <w:tcPr>
            <w:tcW w:w="7320" w:type="dxa"/>
            <w:vAlign w:val="center"/>
          </w:tcPr>
          <w:p w14:paraId="22D9E8CC" w14:textId="77777777" w:rsidR="00024E11" w:rsidRPr="002B5C72" w:rsidRDefault="00024E11" w:rsidP="00B75E32">
            <w:pPr>
              <w:pStyle w:val="Odlomakpopisa"/>
              <w:numPr>
                <w:ilvl w:val="0"/>
                <w:numId w:val="6"/>
              </w:numPr>
              <w:spacing w:line="240" w:lineRule="auto"/>
              <w:ind w:left="315"/>
              <w:rPr>
                <w:sz w:val="18"/>
                <w:szCs w:val="18"/>
              </w:rPr>
            </w:pPr>
            <w:r w:rsidRPr="002B5C72">
              <w:rPr>
                <w:sz w:val="18"/>
                <w:szCs w:val="18"/>
              </w:rPr>
              <w:t>Šljunčana plaža, opremljena kabinama za presvlačenje, tuševima, WC-om, ležaljkama i suncobranima. Na plaži se nalazi ugostiteljski objekt. Uz plažu se nalazi parkiralište. Pogodna za djecu, mlade, obitelji, parove i starije osobe.</w:t>
            </w:r>
          </w:p>
        </w:tc>
      </w:tr>
      <w:tr w:rsidR="00024E11" w:rsidRPr="00366836" w14:paraId="21BB7D65" w14:textId="77777777" w:rsidTr="00B75E32">
        <w:tc>
          <w:tcPr>
            <w:tcW w:w="1696" w:type="dxa"/>
            <w:vAlign w:val="center"/>
          </w:tcPr>
          <w:p w14:paraId="3FC85381" w14:textId="77777777" w:rsidR="00024E11" w:rsidRPr="00366836" w:rsidRDefault="00024E11" w:rsidP="00B75E32">
            <w:pPr>
              <w:spacing w:line="240" w:lineRule="auto"/>
              <w:rPr>
                <w:b/>
                <w:bCs/>
                <w:i/>
                <w:iCs/>
                <w:sz w:val="18"/>
                <w:szCs w:val="18"/>
              </w:rPr>
            </w:pPr>
            <w:r w:rsidRPr="00366836">
              <w:rPr>
                <w:b/>
                <w:bCs/>
                <w:i/>
                <w:iCs/>
                <w:sz w:val="18"/>
                <w:szCs w:val="18"/>
              </w:rPr>
              <w:t xml:space="preserve">Trstena </w:t>
            </w:r>
          </w:p>
        </w:tc>
        <w:tc>
          <w:tcPr>
            <w:tcW w:w="7320" w:type="dxa"/>
            <w:vAlign w:val="center"/>
          </w:tcPr>
          <w:p w14:paraId="03384BAA" w14:textId="77777777" w:rsidR="00024E11" w:rsidRPr="00366836" w:rsidRDefault="00024E11" w:rsidP="00B75E32">
            <w:pPr>
              <w:pStyle w:val="Odlomakpopisa"/>
              <w:numPr>
                <w:ilvl w:val="0"/>
                <w:numId w:val="6"/>
              </w:numPr>
              <w:spacing w:line="240" w:lineRule="auto"/>
              <w:ind w:left="313"/>
              <w:rPr>
                <w:sz w:val="18"/>
                <w:szCs w:val="18"/>
              </w:rPr>
            </w:pPr>
            <w:r w:rsidRPr="00366836">
              <w:rPr>
                <w:sz w:val="18"/>
                <w:szCs w:val="18"/>
              </w:rPr>
              <w:t xml:space="preserve">Šljunčana plaža pogodna za </w:t>
            </w:r>
            <w:r>
              <w:rPr>
                <w:sz w:val="18"/>
                <w:szCs w:val="18"/>
              </w:rPr>
              <w:t>parove.</w:t>
            </w:r>
          </w:p>
        </w:tc>
      </w:tr>
      <w:tr w:rsidR="00024E11" w:rsidRPr="00366836" w14:paraId="678F6F80" w14:textId="77777777" w:rsidTr="00B75E32">
        <w:tc>
          <w:tcPr>
            <w:tcW w:w="1696" w:type="dxa"/>
            <w:vAlign w:val="center"/>
          </w:tcPr>
          <w:p w14:paraId="30C64DDB" w14:textId="77777777" w:rsidR="00024E11" w:rsidRPr="00366836" w:rsidRDefault="00024E11" w:rsidP="00B75E32">
            <w:pPr>
              <w:spacing w:line="240" w:lineRule="auto"/>
              <w:rPr>
                <w:b/>
                <w:bCs/>
                <w:i/>
                <w:iCs/>
                <w:sz w:val="18"/>
                <w:szCs w:val="18"/>
              </w:rPr>
            </w:pPr>
            <w:r w:rsidRPr="00366836">
              <w:rPr>
                <w:b/>
                <w:bCs/>
                <w:i/>
                <w:iCs/>
                <w:sz w:val="18"/>
                <w:szCs w:val="18"/>
              </w:rPr>
              <w:t>Autokamp</w:t>
            </w:r>
          </w:p>
        </w:tc>
        <w:tc>
          <w:tcPr>
            <w:tcW w:w="7320" w:type="dxa"/>
            <w:vAlign w:val="center"/>
          </w:tcPr>
          <w:p w14:paraId="42A5A3F3" w14:textId="77777777" w:rsidR="00024E11" w:rsidRPr="009961A7" w:rsidRDefault="00024E11" w:rsidP="00B75E32">
            <w:pPr>
              <w:pStyle w:val="Odlomakpopisa"/>
              <w:numPr>
                <w:ilvl w:val="0"/>
                <w:numId w:val="6"/>
              </w:numPr>
              <w:spacing w:line="240" w:lineRule="auto"/>
              <w:ind w:left="313"/>
              <w:rPr>
                <w:sz w:val="18"/>
                <w:szCs w:val="18"/>
              </w:rPr>
            </w:pPr>
            <w:r>
              <w:rPr>
                <w:sz w:val="18"/>
                <w:szCs w:val="18"/>
              </w:rPr>
              <w:t>B</w:t>
            </w:r>
            <w:r w:rsidRPr="009961A7">
              <w:rPr>
                <w:sz w:val="18"/>
                <w:szCs w:val="18"/>
              </w:rPr>
              <w:t>etonska plaža s ležaljkama i suncobranima, kabinama za presvlačenje, tušem i WC-om. Uz plažu se nalaze ugostiteljski objekti i parking. Pogodna za djecu, mlade, obitelji, parove i starije osobe.</w:t>
            </w:r>
          </w:p>
        </w:tc>
      </w:tr>
      <w:tr w:rsidR="00024E11" w:rsidRPr="00366836" w14:paraId="56AF83C2" w14:textId="77777777" w:rsidTr="00B75E32">
        <w:tc>
          <w:tcPr>
            <w:tcW w:w="1696" w:type="dxa"/>
            <w:vAlign w:val="center"/>
          </w:tcPr>
          <w:p w14:paraId="04B5739F" w14:textId="77777777" w:rsidR="00024E11" w:rsidRPr="00366836" w:rsidRDefault="00024E11" w:rsidP="00B75E32">
            <w:pPr>
              <w:spacing w:line="240" w:lineRule="auto"/>
              <w:rPr>
                <w:b/>
                <w:bCs/>
                <w:i/>
                <w:iCs/>
                <w:sz w:val="18"/>
                <w:szCs w:val="18"/>
              </w:rPr>
            </w:pPr>
            <w:r w:rsidRPr="00366836">
              <w:rPr>
                <w:b/>
                <w:bCs/>
                <w:i/>
                <w:iCs/>
                <w:sz w:val="18"/>
                <w:szCs w:val="18"/>
              </w:rPr>
              <w:t>Maslina</w:t>
            </w:r>
          </w:p>
        </w:tc>
        <w:tc>
          <w:tcPr>
            <w:tcW w:w="7320" w:type="dxa"/>
            <w:vAlign w:val="center"/>
          </w:tcPr>
          <w:p w14:paraId="40214060" w14:textId="77777777" w:rsidR="00024E11" w:rsidRPr="009961A7" w:rsidRDefault="00024E11" w:rsidP="00B75E32">
            <w:pPr>
              <w:pStyle w:val="Odlomakpopisa"/>
              <w:numPr>
                <w:ilvl w:val="0"/>
                <w:numId w:val="6"/>
              </w:numPr>
              <w:spacing w:line="240" w:lineRule="auto"/>
              <w:ind w:left="313"/>
              <w:rPr>
                <w:sz w:val="18"/>
                <w:szCs w:val="18"/>
              </w:rPr>
            </w:pPr>
            <w:r w:rsidRPr="009961A7">
              <w:rPr>
                <w:sz w:val="18"/>
                <w:szCs w:val="18"/>
              </w:rPr>
              <w:t>Betonska plaža s kabinama za presvlačenje, WC-om, ležaljkama i suncobranima, tuševima, ugostiteljskim objektima</w:t>
            </w:r>
            <w:r>
              <w:rPr>
                <w:sz w:val="18"/>
                <w:szCs w:val="18"/>
              </w:rPr>
              <w:t xml:space="preserve">. </w:t>
            </w:r>
            <w:r w:rsidRPr="009961A7">
              <w:rPr>
                <w:sz w:val="18"/>
                <w:szCs w:val="18"/>
              </w:rPr>
              <w:t>Pogodna za djecu, mlade, obitelji, parove i starije osobe.</w:t>
            </w:r>
          </w:p>
        </w:tc>
      </w:tr>
      <w:tr w:rsidR="00024E11" w:rsidRPr="00366836" w14:paraId="35E4163C" w14:textId="77777777" w:rsidTr="00B75E32">
        <w:tc>
          <w:tcPr>
            <w:tcW w:w="1696" w:type="dxa"/>
            <w:vAlign w:val="center"/>
          </w:tcPr>
          <w:p w14:paraId="265E7DFF" w14:textId="77777777" w:rsidR="00024E11" w:rsidRPr="00366836" w:rsidRDefault="00024E11" w:rsidP="00B75E32">
            <w:pPr>
              <w:spacing w:line="240" w:lineRule="auto"/>
              <w:rPr>
                <w:b/>
                <w:bCs/>
                <w:i/>
                <w:iCs/>
                <w:sz w:val="18"/>
                <w:szCs w:val="18"/>
              </w:rPr>
            </w:pPr>
            <w:r w:rsidRPr="00366836">
              <w:rPr>
                <w:b/>
                <w:bCs/>
                <w:i/>
                <w:iCs/>
                <w:sz w:val="18"/>
                <w:szCs w:val="18"/>
              </w:rPr>
              <w:t>Tepla</w:t>
            </w:r>
          </w:p>
        </w:tc>
        <w:tc>
          <w:tcPr>
            <w:tcW w:w="7320" w:type="dxa"/>
            <w:vAlign w:val="center"/>
          </w:tcPr>
          <w:p w14:paraId="12147548" w14:textId="77777777" w:rsidR="00024E11" w:rsidRPr="00434405" w:rsidRDefault="00024E11" w:rsidP="00B75E32">
            <w:pPr>
              <w:pStyle w:val="Odlomakpopisa"/>
              <w:numPr>
                <w:ilvl w:val="0"/>
                <w:numId w:val="6"/>
              </w:numPr>
              <w:shd w:val="clear" w:color="auto" w:fill="FFFFFF"/>
              <w:spacing w:line="240" w:lineRule="auto"/>
              <w:ind w:left="313"/>
              <w:jc w:val="left"/>
              <w:rPr>
                <w:sz w:val="18"/>
                <w:szCs w:val="18"/>
              </w:rPr>
            </w:pPr>
            <w:r>
              <w:rPr>
                <w:sz w:val="18"/>
                <w:szCs w:val="18"/>
              </w:rPr>
              <w:t xml:space="preserve">Mala šljunčana uvala, pogodna za mlade i parove. </w:t>
            </w:r>
          </w:p>
        </w:tc>
      </w:tr>
      <w:tr w:rsidR="00024E11" w:rsidRPr="00366836" w14:paraId="08FC74A4" w14:textId="77777777" w:rsidTr="00B75E32">
        <w:tc>
          <w:tcPr>
            <w:tcW w:w="1696" w:type="dxa"/>
            <w:vAlign w:val="center"/>
          </w:tcPr>
          <w:p w14:paraId="0A35D5CA" w14:textId="77777777" w:rsidR="00024E11" w:rsidRPr="00366836" w:rsidRDefault="00024E11" w:rsidP="00B75E32">
            <w:pPr>
              <w:spacing w:line="240" w:lineRule="auto"/>
              <w:rPr>
                <w:b/>
                <w:bCs/>
                <w:i/>
                <w:iCs/>
                <w:sz w:val="18"/>
                <w:szCs w:val="18"/>
              </w:rPr>
            </w:pPr>
            <w:r w:rsidRPr="00366836">
              <w:rPr>
                <w:b/>
                <w:bCs/>
                <w:i/>
                <w:iCs/>
                <w:sz w:val="18"/>
                <w:szCs w:val="18"/>
              </w:rPr>
              <w:t>Poli mora</w:t>
            </w:r>
          </w:p>
        </w:tc>
        <w:tc>
          <w:tcPr>
            <w:tcW w:w="7320" w:type="dxa"/>
            <w:vAlign w:val="center"/>
          </w:tcPr>
          <w:p w14:paraId="4E575FA1" w14:textId="77777777" w:rsidR="00024E11" w:rsidRPr="00434405" w:rsidRDefault="00024E11" w:rsidP="00B75E32">
            <w:pPr>
              <w:pStyle w:val="Odlomakpopisa"/>
              <w:numPr>
                <w:ilvl w:val="0"/>
                <w:numId w:val="6"/>
              </w:numPr>
              <w:spacing w:line="240" w:lineRule="auto"/>
              <w:ind w:left="313"/>
              <w:rPr>
                <w:sz w:val="18"/>
                <w:szCs w:val="18"/>
              </w:rPr>
            </w:pPr>
            <w:r w:rsidRPr="00434405">
              <w:rPr>
                <w:sz w:val="18"/>
                <w:szCs w:val="18"/>
              </w:rPr>
              <w:t xml:space="preserve">Šljunčana </w:t>
            </w:r>
            <w:r>
              <w:rPr>
                <w:sz w:val="18"/>
                <w:szCs w:val="18"/>
              </w:rPr>
              <w:t>i pješčana plaža, raspolaže kabinom za presvlačenje, ležaljkama i suncobranima, tušem i WC-om. Uz plažu se nalaze ugostiteljski objekti. Idealna za obitelji.</w:t>
            </w:r>
          </w:p>
        </w:tc>
      </w:tr>
      <w:tr w:rsidR="00024E11" w:rsidRPr="00366836" w14:paraId="02ACF6B9" w14:textId="77777777" w:rsidTr="00B75E32">
        <w:tc>
          <w:tcPr>
            <w:tcW w:w="1696" w:type="dxa"/>
            <w:vAlign w:val="center"/>
          </w:tcPr>
          <w:p w14:paraId="58136030" w14:textId="77777777" w:rsidR="00024E11" w:rsidRPr="00366836" w:rsidRDefault="00024E11" w:rsidP="00B75E32">
            <w:pPr>
              <w:spacing w:line="240" w:lineRule="auto"/>
              <w:rPr>
                <w:b/>
                <w:bCs/>
                <w:i/>
                <w:iCs/>
                <w:sz w:val="18"/>
                <w:szCs w:val="18"/>
              </w:rPr>
            </w:pPr>
            <w:r w:rsidRPr="00366836">
              <w:rPr>
                <w:b/>
                <w:bCs/>
                <w:i/>
                <w:iCs/>
                <w:sz w:val="18"/>
                <w:szCs w:val="18"/>
              </w:rPr>
              <w:t>Vali</w:t>
            </w:r>
          </w:p>
        </w:tc>
        <w:tc>
          <w:tcPr>
            <w:tcW w:w="7320" w:type="dxa"/>
            <w:vAlign w:val="center"/>
          </w:tcPr>
          <w:p w14:paraId="7A5DFC82" w14:textId="77777777" w:rsidR="00024E11" w:rsidRPr="00434405" w:rsidRDefault="00024E11" w:rsidP="00B75E32">
            <w:pPr>
              <w:pStyle w:val="Odlomakpopisa"/>
              <w:numPr>
                <w:ilvl w:val="0"/>
                <w:numId w:val="6"/>
              </w:numPr>
              <w:spacing w:line="240" w:lineRule="auto"/>
              <w:ind w:left="313"/>
              <w:rPr>
                <w:sz w:val="18"/>
                <w:szCs w:val="18"/>
              </w:rPr>
            </w:pPr>
            <w:r>
              <w:rPr>
                <w:sz w:val="18"/>
                <w:szCs w:val="18"/>
              </w:rPr>
              <w:t xml:space="preserve">Betonska plaža s kabinama za presvlačenje, tušem, ležaljkama i suncobranima </w:t>
            </w:r>
            <w:r w:rsidRPr="009961A7">
              <w:rPr>
                <w:sz w:val="18"/>
                <w:szCs w:val="18"/>
              </w:rPr>
              <w:t>Pogodna za djecu, mlade, obitelji, parove i starije osobe.</w:t>
            </w:r>
          </w:p>
        </w:tc>
      </w:tr>
      <w:tr w:rsidR="00024E11" w:rsidRPr="00366836" w14:paraId="798C8A88" w14:textId="77777777" w:rsidTr="00B75E32">
        <w:tc>
          <w:tcPr>
            <w:tcW w:w="1696" w:type="dxa"/>
            <w:vAlign w:val="center"/>
          </w:tcPr>
          <w:p w14:paraId="4081D579" w14:textId="77777777" w:rsidR="00024E11" w:rsidRPr="00366836" w:rsidRDefault="00024E11" w:rsidP="00B75E32">
            <w:pPr>
              <w:spacing w:line="240" w:lineRule="auto"/>
              <w:rPr>
                <w:b/>
                <w:bCs/>
                <w:i/>
                <w:iCs/>
                <w:sz w:val="18"/>
                <w:szCs w:val="18"/>
              </w:rPr>
            </w:pPr>
            <w:r w:rsidRPr="00366836">
              <w:rPr>
                <w:b/>
                <w:bCs/>
                <w:i/>
                <w:iCs/>
                <w:sz w:val="18"/>
                <w:szCs w:val="18"/>
              </w:rPr>
              <w:t>Thalassoterapia</w:t>
            </w:r>
          </w:p>
        </w:tc>
        <w:tc>
          <w:tcPr>
            <w:tcW w:w="7320" w:type="dxa"/>
            <w:vAlign w:val="center"/>
          </w:tcPr>
          <w:p w14:paraId="4FE75AA0" w14:textId="77777777" w:rsidR="00024E11" w:rsidRPr="00434405" w:rsidRDefault="00024E11" w:rsidP="00B75E32">
            <w:pPr>
              <w:pStyle w:val="Odlomakpopisa"/>
              <w:numPr>
                <w:ilvl w:val="0"/>
                <w:numId w:val="6"/>
              </w:numPr>
              <w:spacing w:line="240" w:lineRule="auto"/>
              <w:ind w:left="313"/>
              <w:rPr>
                <w:sz w:val="18"/>
                <w:szCs w:val="18"/>
              </w:rPr>
            </w:pPr>
            <w:r>
              <w:rPr>
                <w:sz w:val="18"/>
                <w:szCs w:val="18"/>
              </w:rPr>
              <w:t>Betonska plaža sa šljunčanim dijelovima, s pristupom za osobe s invaliditetom. Raspolaže tušem. Pogodna za djecu, obitelji i starije osobe.</w:t>
            </w:r>
          </w:p>
        </w:tc>
      </w:tr>
      <w:tr w:rsidR="00024E11" w:rsidRPr="00366836" w14:paraId="465BCDAA" w14:textId="77777777" w:rsidTr="00B75E32">
        <w:tc>
          <w:tcPr>
            <w:tcW w:w="1696" w:type="dxa"/>
            <w:vAlign w:val="center"/>
          </w:tcPr>
          <w:p w14:paraId="1FAB7E84" w14:textId="77777777" w:rsidR="00024E11" w:rsidRPr="00366836" w:rsidRDefault="00024E11" w:rsidP="00B75E32">
            <w:pPr>
              <w:spacing w:line="240" w:lineRule="auto"/>
              <w:rPr>
                <w:b/>
                <w:bCs/>
                <w:i/>
                <w:iCs/>
                <w:sz w:val="18"/>
                <w:szCs w:val="18"/>
              </w:rPr>
            </w:pPr>
            <w:r w:rsidRPr="00366836">
              <w:rPr>
                <w:b/>
                <w:bCs/>
                <w:i/>
                <w:iCs/>
                <w:sz w:val="18"/>
                <w:szCs w:val="18"/>
              </w:rPr>
              <w:t>Vodna</w:t>
            </w:r>
          </w:p>
        </w:tc>
        <w:tc>
          <w:tcPr>
            <w:tcW w:w="7320" w:type="dxa"/>
            <w:vAlign w:val="center"/>
          </w:tcPr>
          <w:p w14:paraId="11215237" w14:textId="77777777" w:rsidR="00024E11" w:rsidRPr="001F62A3" w:rsidRDefault="00024E11" w:rsidP="00B75E32">
            <w:pPr>
              <w:pStyle w:val="Odlomakpopisa"/>
              <w:numPr>
                <w:ilvl w:val="0"/>
                <w:numId w:val="6"/>
              </w:numPr>
              <w:shd w:val="clear" w:color="auto" w:fill="FFFFFF"/>
              <w:spacing w:line="240" w:lineRule="auto"/>
              <w:ind w:left="313"/>
              <w:jc w:val="left"/>
              <w:rPr>
                <w:sz w:val="18"/>
                <w:szCs w:val="18"/>
              </w:rPr>
            </w:pPr>
            <w:r w:rsidRPr="001F62A3">
              <w:rPr>
                <w:sz w:val="18"/>
                <w:szCs w:val="18"/>
              </w:rPr>
              <w:t>Betonska plaža s kabinama za presvlačenje, tušem i WC-om i ugostiteljskom ponudom. Pogodna za mlade, obitelji i parove.</w:t>
            </w:r>
          </w:p>
        </w:tc>
      </w:tr>
      <w:tr w:rsidR="00024E11" w:rsidRPr="00366836" w14:paraId="7F4A6E27" w14:textId="77777777" w:rsidTr="00B75E32">
        <w:tc>
          <w:tcPr>
            <w:tcW w:w="1696" w:type="dxa"/>
            <w:vAlign w:val="center"/>
          </w:tcPr>
          <w:p w14:paraId="4AEDC9C0" w14:textId="77777777" w:rsidR="00024E11" w:rsidRPr="004825A3" w:rsidRDefault="00024E11" w:rsidP="00B75E32">
            <w:pPr>
              <w:spacing w:line="240" w:lineRule="auto"/>
              <w:rPr>
                <w:b/>
                <w:bCs/>
                <w:i/>
                <w:iCs/>
                <w:sz w:val="18"/>
                <w:szCs w:val="18"/>
              </w:rPr>
            </w:pPr>
            <w:r w:rsidRPr="004825A3">
              <w:rPr>
                <w:b/>
                <w:bCs/>
                <w:i/>
                <w:iCs/>
                <w:sz w:val="18"/>
                <w:szCs w:val="18"/>
              </w:rPr>
              <w:t>Balustrada</w:t>
            </w:r>
          </w:p>
        </w:tc>
        <w:tc>
          <w:tcPr>
            <w:tcW w:w="7320" w:type="dxa"/>
            <w:vAlign w:val="center"/>
          </w:tcPr>
          <w:p w14:paraId="1F61A02C" w14:textId="77777777" w:rsidR="00024E11" w:rsidRPr="001F62A3" w:rsidRDefault="00024E11" w:rsidP="00B75E32">
            <w:pPr>
              <w:pStyle w:val="Odlomakpopisa"/>
              <w:numPr>
                <w:ilvl w:val="0"/>
                <w:numId w:val="6"/>
              </w:numPr>
              <w:shd w:val="clear" w:color="auto" w:fill="FFFFFF"/>
              <w:spacing w:line="240" w:lineRule="auto"/>
              <w:ind w:left="313"/>
              <w:jc w:val="left"/>
              <w:rPr>
                <w:sz w:val="18"/>
                <w:szCs w:val="18"/>
              </w:rPr>
            </w:pPr>
            <w:r w:rsidRPr="00366836">
              <w:rPr>
                <w:sz w:val="18"/>
                <w:szCs w:val="18"/>
              </w:rPr>
              <w:t xml:space="preserve">Šljunčana plaža </w:t>
            </w:r>
            <w:r>
              <w:rPr>
                <w:sz w:val="18"/>
                <w:szCs w:val="18"/>
              </w:rPr>
              <w:t>s ležaljkama i suncobranima, kabinama za presvlačenje, tušem i WC-om te ugostiteljskom ponudom.</w:t>
            </w:r>
            <w:r w:rsidRPr="001F62A3">
              <w:rPr>
                <w:sz w:val="18"/>
                <w:szCs w:val="18"/>
              </w:rPr>
              <w:t xml:space="preserve"> Pogodna za </w:t>
            </w:r>
            <w:r w:rsidRPr="004825A3">
              <w:rPr>
                <w:sz w:val="18"/>
                <w:szCs w:val="18"/>
              </w:rPr>
              <w:t>djecu</w:t>
            </w:r>
            <w:r>
              <w:rPr>
                <w:sz w:val="18"/>
                <w:szCs w:val="18"/>
              </w:rPr>
              <w:t xml:space="preserve">, </w:t>
            </w:r>
            <w:r w:rsidRPr="004825A3">
              <w:rPr>
                <w:sz w:val="18"/>
                <w:szCs w:val="18"/>
              </w:rPr>
              <w:t>mlade</w:t>
            </w:r>
            <w:r>
              <w:rPr>
                <w:sz w:val="18"/>
                <w:szCs w:val="18"/>
              </w:rPr>
              <w:t xml:space="preserve">, </w:t>
            </w:r>
            <w:r w:rsidRPr="004825A3">
              <w:rPr>
                <w:sz w:val="18"/>
                <w:szCs w:val="18"/>
              </w:rPr>
              <w:t>obitelji</w:t>
            </w:r>
            <w:r>
              <w:rPr>
                <w:sz w:val="18"/>
                <w:szCs w:val="18"/>
              </w:rPr>
              <w:t xml:space="preserve">, </w:t>
            </w:r>
            <w:r w:rsidRPr="001F62A3">
              <w:rPr>
                <w:sz w:val="18"/>
                <w:szCs w:val="18"/>
              </w:rPr>
              <w:t>parove</w:t>
            </w:r>
            <w:r>
              <w:rPr>
                <w:sz w:val="18"/>
                <w:szCs w:val="18"/>
              </w:rPr>
              <w:t xml:space="preserve"> i </w:t>
            </w:r>
            <w:r w:rsidRPr="001F62A3">
              <w:rPr>
                <w:sz w:val="18"/>
                <w:szCs w:val="18"/>
              </w:rPr>
              <w:t>starije osobe</w:t>
            </w:r>
            <w:r>
              <w:rPr>
                <w:sz w:val="18"/>
                <w:szCs w:val="18"/>
              </w:rPr>
              <w:t>.</w:t>
            </w:r>
          </w:p>
        </w:tc>
      </w:tr>
      <w:tr w:rsidR="00024E11" w:rsidRPr="00366836" w14:paraId="07988BF3" w14:textId="77777777" w:rsidTr="00B75E32">
        <w:tc>
          <w:tcPr>
            <w:tcW w:w="1696" w:type="dxa"/>
            <w:vAlign w:val="center"/>
          </w:tcPr>
          <w:p w14:paraId="6570DAE2" w14:textId="77777777" w:rsidR="00024E11" w:rsidRPr="00366836" w:rsidRDefault="00024E11" w:rsidP="00B75E32">
            <w:pPr>
              <w:spacing w:line="240" w:lineRule="auto"/>
              <w:rPr>
                <w:b/>
                <w:bCs/>
                <w:i/>
                <w:iCs/>
                <w:sz w:val="18"/>
                <w:szCs w:val="18"/>
              </w:rPr>
            </w:pPr>
            <w:r w:rsidRPr="00366836">
              <w:rPr>
                <w:b/>
                <w:bCs/>
                <w:i/>
                <w:iCs/>
                <w:sz w:val="18"/>
                <w:szCs w:val="18"/>
              </w:rPr>
              <w:t>Havišće</w:t>
            </w:r>
          </w:p>
        </w:tc>
        <w:tc>
          <w:tcPr>
            <w:tcW w:w="7320" w:type="dxa"/>
            <w:vAlign w:val="center"/>
          </w:tcPr>
          <w:p w14:paraId="3589EEBD" w14:textId="77777777" w:rsidR="00024E11" w:rsidRPr="001F62A3" w:rsidRDefault="00024E11" w:rsidP="00B75E32">
            <w:pPr>
              <w:pStyle w:val="Odlomakpopisa"/>
              <w:numPr>
                <w:ilvl w:val="0"/>
                <w:numId w:val="6"/>
              </w:numPr>
              <w:spacing w:line="240" w:lineRule="auto"/>
              <w:ind w:left="313"/>
              <w:rPr>
                <w:sz w:val="18"/>
                <w:szCs w:val="18"/>
              </w:rPr>
            </w:pPr>
            <w:r>
              <w:rPr>
                <w:sz w:val="18"/>
                <w:szCs w:val="18"/>
              </w:rPr>
              <w:t>Š</w:t>
            </w:r>
            <w:r w:rsidRPr="00366836">
              <w:rPr>
                <w:sz w:val="18"/>
                <w:szCs w:val="18"/>
              </w:rPr>
              <w:t xml:space="preserve">ljunčana </w:t>
            </w:r>
            <w:r>
              <w:rPr>
                <w:sz w:val="18"/>
                <w:szCs w:val="18"/>
              </w:rPr>
              <w:t xml:space="preserve">plaža s ležaljkama i suncobranima i tušem. </w:t>
            </w:r>
            <w:r w:rsidRPr="001F62A3">
              <w:rPr>
                <w:sz w:val="18"/>
                <w:szCs w:val="18"/>
              </w:rPr>
              <w:t xml:space="preserve">Pogodna za </w:t>
            </w:r>
            <w:r w:rsidRPr="004825A3">
              <w:rPr>
                <w:sz w:val="18"/>
                <w:szCs w:val="18"/>
              </w:rPr>
              <w:t>djecu</w:t>
            </w:r>
            <w:r>
              <w:rPr>
                <w:sz w:val="18"/>
                <w:szCs w:val="18"/>
              </w:rPr>
              <w:t xml:space="preserve">, </w:t>
            </w:r>
            <w:r w:rsidRPr="004825A3">
              <w:rPr>
                <w:sz w:val="18"/>
                <w:szCs w:val="18"/>
              </w:rPr>
              <w:t>mlade</w:t>
            </w:r>
            <w:r>
              <w:rPr>
                <w:sz w:val="18"/>
                <w:szCs w:val="18"/>
              </w:rPr>
              <w:t xml:space="preserve">, </w:t>
            </w:r>
            <w:r w:rsidRPr="004825A3">
              <w:rPr>
                <w:sz w:val="18"/>
                <w:szCs w:val="18"/>
              </w:rPr>
              <w:t>obitelji</w:t>
            </w:r>
            <w:r>
              <w:rPr>
                <w:sz w:val="18"/>
                <w:szCs w:val="18"/>
              </w:rPr>
              <w:t xml:space="preserve"> i parove.</w:t>
            </w:r>
          </w:p>
        </w:tc>
      </w:tr>
      <w:tr w:rsidR="00024E11" w:rsidRPr="00366836" w14:paraId="49E21B12" w14:textId="77777777" w:rsidTr="00B75E32">
        <w:tc>
          <w:tcPr>
            <w:tcW w:w="1696" w:type="dxa"/>
            <w:vAlign w:val="center"/>
          </w:tcPr>
          <w:p w14:paraId="023DA11A" w14:textId="77777777" w:rsidR="00024E11" w:rsidRPr="00366836" w:rsidRDefault="00024E11" w:rsidP="00B75E32">
            <w:pPr>
              <w:spacing w:line="240" w:lineRule="auto"/>
              <w:rPr>
                <w:b/>
                <w:bCs/>
                <w:i/>
                <w:iCs/>
                <w:sz w:val="18"/>
                <w:szCs w:val="18"/>
              </w:rPr>
            </w:pPr>
            <w:r w:rsidRPr="00366836">
              <w:rPr>
                <w:b/>
                <w:bCs/>
                <w:i/>
                <w:iCs/>
                <w:sz w:val="18"/>
                <w:szCs w:val="18"/>
              </w:rPr>
              <w:t>Rokan</w:t>
            </w:r>
          </w:p>
        </w:tc>
        <w:tc>
          <w:tcPr>
            <w:tcW w:w="7320" w:type="dxa"/>
            <w:vAlign w:val="center"/>
          </w:tcPr>
          <w:p w14:paraId="115A224A" w14:textId="77777777" w:rsidR="00024E11" w:rsidRPr="001F62A3" w:rsidRDefault="00024E11" w:rsidP="00B75E32">
            <w:pPr>
              <w:pStyle w:val="Odlomakpopisa"/>
              <w:numPr>
                <w:ilvl w:val="0"/>
                <w:numId w:val="6"/>
              </w:numPr>
              <w:spacing w:line="240" w:lineRule="auto"/>
              <w:ind w:left="313"/>
              <w:rPr>
                <w:sz w:val="18"/>
                <w:szCs w:val="18"/>
              </w:rPr>
            </w:pPr>
            <w:r>
              <w:rPr>
                <w:sz w:val="18"/>
                <w:szCs w:val="18"/>
              </w:rPr>
              <w:t>Šljunčana</w:t>
            </w:r>
            <w:r w:rsidRPr="001F62A3">
              <w:rPr>
                <w:sz w:val="18"/>
                <w:szCs w:val="18"/>
              </w:rPr>
              <w:t xml:space="preserve"> plaža </w:t>
            </w:r>
            <w:r>
              <w:rPr>
                <w:sz w:val="18"/>
                <w:szCs w:val="18"/>
              </w:rPr>
              <w:t>s kabinama za presvlačenje, ležaljkama i suncobranima, tušem i WC-om. Uz plažu se nalaze ugostiteljski objekti. Pogodna za djecu, obitelji i parove.</w:t>
            </w:r>
          </w:p>
        </w:tc>
      </w:tr>
      <w:tr w:rsidR="00024E11" w:rsidRPr="00366836" w14:paraId="614DF4B0" w14:textId="77777777" w:rsidTr="00B75E32">
        <w:tc>
          <w:tcPr>
            <w:tcW w:w="1696" w:type="dxa"/>
            <w:vAlign w:val="center"/>
          </w:tcPr>
          <w:p w14:paraId="02355623" w14:textId="77777777" w:rsidR="00024E11" w:rsidRPr="00366836" w:rsidRDefault="00024E11" w:rsidP="00B75E32">
            <w:pPr>
              <w:spacing w:line="240" w:lineRule="auto"/>
              <w:rPr>
                <w:b/>
                <w:bCs/>
                <w:i/>
                <w:iCs/>
                <w:sz w:val="18"/>
                <w:szCs w:val="18"/>
              </w:rPr>
            </w:pPr>
            <w:r w:rsidRPr="00366836">
              <w:rPr>
                <w:b/>
                <w:bCs/>
                <w:i/>
                <w:iCs/>
                <w:sz w:val="18"/>
                <w:szCs w:val="18"/>
              </w:rPr>
              <w:t>Tunera</w:t>
            </w:r>
          </w:p>
        </w:tc>
        <w:tc>
          <w:tcPr>
            <w:tcW w:w="7320" w:type="dxa"/>
            <w:vAlign w:val="center"/>
          </w:tcPr>
          <w:p w14:paraId="533632F6" w14:textId="77777777" w:rsidR="00024E11" w:rsidRPr="00366836" w:rsidRDefault="00024E11" w:rsidP="00B75E32">
            <w:pPr>
              <w:pStyle w:val="Odlomakpopisa"/>
              <w:numPr>
                <w:ilvl w:val="0"/>
                <w:numId w:val="6"/>
              </w:numPr>
              <w:spacing w:line="240" w:lineRule="auto"/>
              <w:ind w:left="313"/>
              <w:rPr>
                <w:sz w:val="18"/>
                <w:szCs w:val="18"/>
              </w:rPr>
            </w:pPr>
            <w:r>
              <w:rPr>
                <w:sz w:val="18"/>
                <w:szCs w:val="18"/>
              </w:rPr>
              <w:t>Betonska</w:t>
            </w:r>
            <w:r w:rsidRPr="00366836">
              <w:rPr>
                <w:sz w:val="18"/>
                <w:szCs w:val="18"/>
              </w:rPr>
              <w:t xml:space="preserve"> plaža </w:t>
            </w:r>
            <w:r>
              <w:rPr>
                <w:sz w:val="18"/>
                <w:szCs w:val="18"/>
              </w:rPr>
              <w:t>s parkingom</w:t>
            </w:r>
            <w:r w:rsidRPr="00366836">
              <w:rPr>
                <w:sz w:val="18"/>
                <w:szCs w:val="18"/>
              </w:rPr>
              <w:t>.</w:t>
            </w:r>
            <w:r>
              <w:rPr>
                <w:sz w:val="18"/>
                <w:szCs w:val="18"/>
              </w:rPr>
              <w:t xml:space="preserve"> Raspolaže WC-om. </w:t>
            </w:r>
            <w:r w:rsidRPr="001F62A3">
              <w:rPr>
                <w:sz w:val="18"/>
                <w:szCs w:val="18"/>
              </w:rPr>
              <w:t xml:space="preserve">Pogodna za </w:t>
            </w:r>
            <w:r w:rsidRPr="004825A3">
              <w:rPr>
                <w:sz w:val="18"/>
                <w:szCs w:val="18"/>
              </w:rPr>
              <w:t>djecu</w:t>
            </w:r>
            <w:r>
              <w:rPr>
                <w:sz w:val="18"/>
                <w:szCs w:val="18"/>
              </w:rPr>
              <w:t xml:space="preserve">, </w:t>
            </w:r>
            <w:r w:rsidRPr="004825A3">
              <w:rPr>
                <w:sz w:val="18"/>
                <w:szCs w:val="18"/>
              </w:rPr>
              <w:t>mlade</w:t>
            </w:r>
            <w:r>
              <w:rPr>
                <w:sz w:val="18"/>
                <w:szCs w:val="18"/>
              </w:rPr>
              <w:t xml:space="preserve">, </w:t>
            </w:r>
            <w:r w:rsidRPr="004825A3">
              <w:rPr>
                <w:sz w:val="18"/>
                <w:szCs w:val="18"/>
              </w:rPr>
              <w:t>obitelji</w:t>
            </w:r>
            <w:r>
              <w:rPr>
                <w:sz w:val="18"/>
                <w:szCs w:val="18"/>
              </w:rPr>
              <w:t xml:space="preserve">, </w:t>
            </w:r>
            <w:r w:rsidRPr="001F62A3">
              <w:rPr>
                <w:sz w:val="18"/>
                <w:szCs w:val="18"/>
              </w:rPr>
              <w:t>parove</w:t>
            </w:r>
            <w:r>
              <w:rPr>
                <w:sz w:val="18"/>
                <w:szCs w:val="18"/>
              </w:rPr>
              <w:t xml:space="preserve"> i </w:t>
            </w:r>
            <w:r w:rsidRPr="001F62A3">
              <w:rPr>
                <w:sz w:val="18"/>
                <w:szCs w:val="18"/>
              </w:rPr>
              <w:t>starije osobe</w:t>
            </w:r>
          </w:p>
        </w:tc>
      </w:tr>
      <w:tr w:rsidR="00024E11" w:rsidRPr="00366836" w14:paraId="47457ACA" w14:textId="77777777" w:rsidTr="00B75E32">
        <w:tc>
          <w:tcPr>
            <w:tcW w:w="1696" w:type="dxa"/>
            <w:vAlign w:val="center"/>
          </w:tcPr>
          <w:p w14:paraId="06B0F54F" w14:textId="77777777" w:rsidR="00024E11" w:rsidRPr="00366836" w:rsidRDefault="00024E11" w:rsidP="00B75E32">
            <w:pPr>
              <w:spacing w:line="240" w:lineRule="auto"/>
              <w:rPr>
                <w:b/>
                <w:bCs/>
                <w:i/>
                <w:iCs/>
                <w:sz w:val="18"/>
                <w:szCs w:val="18"/>
              </w:rPr>
            </w:pPr>
            <w:r w:rsidRPr="00366836">
              <w:rPr>
                <w:b/>
                <w:bCs/>
                <w:i/>
                <w:iCs/>
                <w:sz w:val="18"/>
                <w:szCs w:val="18"/>
              </w:rPr>
              <w:t>Uvala Slana</w:t>
            </w:r>
          </w:p>
        </w:tc>
        <w:tc>
          <w:tcPr>
            <w:tcW w:w="7320" w:type="dxa"/>
            <w:vAlign w:val="center"/>
          </w:tcPr>
          <w:p w14:paraId="4DBF845B" w14:textId="77777777" w:rsidR="00024E11" w:rsidRPr="00C234CA" w:rsidRDefault="00024E11" w:rsidP="00B75E32">
            <w:pPr>
              <w:pStyle w:val="Odlomakpopisa"/>
              <w:numPr>
                <w:ilvl w:val="0"/>
                <w:numId w:val="6"/>
              </w:numPr>
              <w:spacing w:line="240" w:lineRule="auto"/>
              <w:ind w:left="313"/>
              <w:rPr>
                <w:sz w:val="18"/>
                <w:szCs w:val="18"/>
              </w:rPr>
            </w:pPr>
            <w:r>
              <w:rPr>
                <w:sz w:val="18"/>
                <w:szCs w:val="18"/>
              </w:rPr>
              <w:t xml:space="preserve">Betonska i šljunčana plaža sa kabinama za presvlačenje, ležaljkama i suncobranima, tušem i WC-om. </w:t>
            </w:r>
            <w:r w:rsidRPr="00495428">
              <w:rPr>
                <w:sz w:val="18"/>
                <w:szCs w:val="18"/>
              </w:rPr>
              <w:t>Uz plažu se nalaze ugostiteljski objekti</w:t>
            </w:r>
            <w:r>
              <w:rPr>
                <w:sz w:val="18"/>
                <w:szCs w:val="18"/>
              </w:rPr>
              <w:t>. Pogodna za djecu, mlade, obitelji, ostale, parove i starije osobe.</w:t>
            </w:r>
          </w:p>
        </w:tc>
      </w:tr>
      <w:tr w:rsidR="00024E11" w:rsidRPr="00366836" w14:paraId="03A77ADD" w14:textId="77777777" w:rsidTr="00B75E32">
        <w:tc>
          <w:tcPr>
            <w:tcW w:w="1696" w:type="dxa"/>
            <w:vAlign w:val="center"/>
          </w:tcPr>
          <w:p w14:paraId="4F846828" w14:textId="77777777" w:rsidR="00024E11" w:rsidRPr="00366836" w:rsidRDefault="00024E11" w:rsidP="00B75E32">
            <w:pPr>
              <w:spacing w:line="240" w:lineRule="auto"/>
              <w:rPr>
                <w:b/>
                <w:bCs/>
                <w:i/>
                <w:iCs/>
                <w:sz w:val="18"/>
                <w:szCs w:val="18"/>
              </w:rPr>
            </w:pPr>
            <w:r w:rsidRPr="009A61F6">
              <w:rPr>
                <w:b/>
                <w:bCs/>
                <w:i/>
                <w:iCs/>
                <w:sz w:val="18"/>
                <w:szCs w:val="18"/>
              </w:rPr>
              <w:t>Karlovačko</w:t>
            </w:r>
          </w:p>
        </w:tc>
        <w:tc>
          <w:tcPr>
            <w:tcW w:w="7320" w:type="dxa"/>
            <w:vAlign w:val="center"/>
          </w:tcPr>
          <w:p w14:paraId="259C9907" w14:textId="77777777" w:rsidR="00024E11" w:rsidRDefault="00024E11" w:rsidP="00B75E32">
            <w:pPr>
              <w:pStyle w:val="Odlomakpopisa"/>
              <w:numPr>
                <w:ilvl w:val="0"/>
                <w:numId w:val="6"/>
              </w:numPr>
              <w:spacing w:line="240" w:lineRule="auto"/>
              <w:ind w:left="313"/>
              <w:rPr>
                <w:sz w:val="18"/>
                <w:szCs w:val="18"/>
              </w:rPr>
            </w:pPr>
            <w:r>
              <w:rPr>
                <w:sz w:val="18"/>
                <w:szCs w:val="18"/>
              </w:rPr>
              <w:t>Š</w:t>
            </w:r>
            <w:r w:rsidRPr="009A61F6">
              <w:rPr>
                <w:sz w:val="18"/>
                <w:szCs w:val="18"/>
              </w:rPr>
              <w:t>ljunčana plaža pogodna za djecu, mlade, obitelji, parove i starije osobe</w:t>
            </w:r>
          </w:p>
        </w:tc>
      </w:tr>
      <w:tr w:rsidR="00024E11" w:rsidRPr="00366836" w14:paraId="73870318" w14:textId="77777777" w:rsidTr="00B75E32">
        <w:tc>
          <w:tcPr>
            <w:tcW w:w="1696" w:type="dxa"/>
            <w:vAlign w:val="center"/>
          </w:tcPr>
          <w:p w14:paraId="4B21112E" w14:textId="77777777" w:rsidR="00024E11" w:rsidRPr="00366836" w:rsidRDefault="00024E11" w:rsidP="00B75E32">
            <w:pPr>
              <w:spacing w:line="240" w:lineRule="auto"/>
              <w:rPr>
                <w:b/>
                <w:bCs/>
                <w:i/>
                <w:iCs/>
                <w:sz w:val="18"/>
                <w:szCs w:val="18"/>
              </w:rPr>
            </w:pPr>
            <w:r w:rsidRPr="009A61F6">
              <w:rPr>
                <w:b/>
                <w:bCs/>
                <w:i/>
                <w:iCs/>
                <w:sz w:val="18"/>
                <w:szCs w:val="18"/>
              </w:rPr>
              <w:t>Mediteran</w:t>
            </w:r>
          </w:p>
        </w:tc>
        <w:tc>
          <w:tcPr>
            <w:tcW w:w="7320" w:type="dxa"/>
            <w:vAlign w:val="center"/>
          </w:tcPr>
          <w:p w14:paraId="4E9CE195" w14:textId="77777777" w:rsidR="00024E11" w:rsidRDefault="00024E11" w:rsidP="00B75E32">
            <w:pPr>
              <w:pStyle w:val="Odlomakpopisa"/>
              <w:numPr>
                <w:ilvl w:val="0"/>
                <w:numId w:val="6"/>
              </w:numPr>
              <w:spacing w:line="240" w:lineRule="auto"/>
              <w:ind w:left="313"/>
              <w:rPr>
                <w:sz w:val="18"/>
                <w:szCs w:val="18"/>
              </w:rPr>
            </w:pPr>
            <w:r>
              <w:rPr>
                <w:sz w:val="18"/>
                <w:szCs w:val="18"/>
              </w:rPr>
              <w:t>B</w:t>
            </w:r>
            <w:r w:rsidRPr="009A61F6">
              <w:rPr>
                <w:sz w:val="18"/>
                <w:szCs w:val="18"/>
              </w:rPr>
              <w:t>etonsko - šljunčana plaža</w:t>
            </w:r>
          </w:p>
        </w:tc>
      </w:tr>
      <w:tr w:rsidR="00024E11" w:rsidRPr="00366836" w14:paraId="6FC673BB" w14:textId="77777777" w:rsidTr="00B75E32">
        <w:tc>
          <w:tcPr>
            <w:tcW w:w="1696" w:type="dxa"/>
            <w:vAlign w:val="center"/>
          </w:tcPr>
          <w:p w14:paraId="1D8E9420" w14:textId="77777777" w:rsidR="00024E11" w:rsidRPr="00366836" w:rsidRDefault="00024E11" w:rsidP="00B75E32">
            <w:pPr>
              <w:spacing w:line="240" w:lineRule="auto"/>
              <w:rPr>
                <w:b/>
                <w:bCs/>
                <w:i/>
                <w:iCs/>
                <w:sz w:val="18"/>
                <w:szCs w:val="18"/>
              </w:rPr>
            </w:pPr>
            <w:r w:rsidRPr="009A61F6">
              <w:rPr>
                <w:b/>
                <w:bCs/>
                <w:i/>
                <w:iCs/>
                <w:sz w:val="18"/>
                <w:szCs w:val="18"/>
              </w:rPr>
              <w:t>Pazdehova</w:t>
            </w:r>
          </w:p>
        </w:tc>
        <w:tc>
          <w:tcPr>
            <w:tcW w:w="7320" w:type="dxa"/>
            <w:vAlign w:val="center"/>
          </w:tcPr>
          <w:p w14:paraId="01D55264" w14:textId="77777777" w:rsidR="00024E11" w:rsidRPr="009A61F6" w:rsidRDefault="00024E11" w:rsidP="00B75E32">
            <w:pPr>
              <w:pStyle w:val="Odlomakpopisa"/>
              <w:numPr>
                <w:ilvl w:val="0"/>
                <w:numId w:val="6"/>
              </w:numPr>
              <w:spacing w:line="240" w:lineRule="auto"/>
              <w:ind w:left="313"/>
              <w:rPr>
                <w:sz w:val="18"/>
                <w:szCs w:val="18"/>
              </w:rPr>
            </w:pPr>
            <w:r>
              <w:rPr>
                <w:sz w:val="18"/>
                <w:szCs w:val="18"/>
              </w:rPr>
              <w:t>B</w:t>
            </w:r>
            <w:r w:rsidRPr="009A61F6">
              <w:rPr>
                <w:sz w:val="18"/>
                <w:szCs w:val="18"/>
              </w:rPr>
              <w:t>etonsko-šljunčana plaža, ima tuš i ugostiteljski objekt.</w:t>
            </w:r>
          </w:p>
        </w:tc>
      </w:tr>
      <w:tr w:rsidR="00024E11" w:rsidRPr="00366836" w14:paraId="194DA480" w14:textId="77777777" w:rsidTr="00B75E32">
        <w:tc>
          <w:tcPr>
            <w:tcW w:w="1696" w:type="dxa"/>
            <w:vAlign w:val="center"/>
          </w:tcPr>
          <w:p w14:paraId="2B52CFFD" w14:textId="77777777" w:rsidR="00024E11" w:rsidRPr="00366836" w:rsidRDefault="00024E11" w:rsidP="00B75E32">
            <w:pPr>
              <w:spacing w:line="240" w:lineRule="auto"/>
              <w:rPr>
                <w:b/>
                <w:bCs/>
                <w:i/>
                <w:iCs/>
                <w:sz w:val="18"/>
                <w:szCs w:val="18"/>
              </w:rPr>
            </w:pPr>
            <w:r w:rsidRPr="009A61F6">
              <w:rPr>
                <w:b/>
                <w:bCs/>
                <w:i/>
                <w:iCs/>
                <w:sz w:val="18"/>
                <w:szCs w:val="18"/>
              </w:rPr>
              <w:t>Bršćanovica</w:t>
            </w:r>
          </w:p>
        </w:tc>
        <w:tc>
          <w:tcPr>
            <w:tcW w:w="7320" w:type="dxa"/>
            <w:vAlign w:val="center"/>
          </w:tcPr>
          <w:p w14:paraId="2301DB7A" w14:textId="77777777" w:rsidR="00024E11" w:rsidRDefault="00024E11" w:rsidP="00B75E32">
            <w:pPr>
              <w:pStyle w:val="Odlomakpopisa"/>
              <w:numPr>
                <w:ilvl w:val="0"/>
                <w:numId w:val="6"/>
              </w:numPr>
              <w:spacing w:line="240" w:lineRule="auto"/>
              <w:ind w:left="313"/>
              <w:rPr>
                <w:sz w:val="18"/>
                <w:szCs w:val="18"/>
              </w:rPr>
            </w:pPr>
            <w:r>
              <w:rPr>
                <w:sz w:val="18"/>
                <w:szCs w:val="18"/>
              </w:rPr>
              <w:t>B</w:t>
            </w:r>
            <w:r w:rsidRPr="009A61F6">
              <w:rPr>
                <w:sz w:val="18"/>
                <w:szCs w:val="18"/>
              </w:rPr>
              <w:t>etonsko - šljunčana plaža, ima tuš, blizina ug</w:t>
            </w:r>
            <w:r>
              <w:rPr>
                <w:sz w:val="18"/>
                <w:szCs w:val="18"/>
              </w:rPr>
              <w:t>ostiteljskog</w:t>
            </w:r>
            <w:r w:rsidRPr="009A61F6">
              <w:rPr>
                <w:sz w:val="18"/>
                <w:szCs w:val="18"/>
              </w:rPr>
              <w:t xml:space="preserve"> objekta.</w:t>
            </w:r>
          </w:p>
        </w:tc>
      </w:tr>
      <w:tr w:rsidR="00024E11" w:rsidRPr="00C234CA" w14:paraId="3DBB038B" w14:textId="77777777" w:rsidTr="00B75E32">
        <w:tc>
          <w:tcPr>
            <w:tcW w:w="9016" w:type="dxa"/>
            <w:gridSpan w:val="2"/>
            <w:shd w:val="clear" w:color="auto" w:fill="D9E2F3" w:themeFill="accent1" w:themeFillTint="33"/>
            <w:vAlign w:val="center"/>
          </w:tcPr>
          <w:p w14:paraId="52AC796C" w14:textId="77777777" w:rsidR="00024E11" w:rsidRPr="00C234CA" w:rsidRDefault="00024E11" w:rsidP="00B75E32">
            <w:pPr>
              <w:spacing w:line="240" w:lineRule="auto"/>
              <w:jc w:val="center"/>
              <w:rPr>
                <w:sz w:val="18"/>
                <w:szCs w:val="18"/>
              </w:rPr>
            </w:pPr>
            <w:r w:rsidRPr="00C234CA">
              <w:rPr>
                <w:b/>
                <w:bCs/>
                <w:sz w:val="18"/>
                <w:szCs w:val="18"/>
              </w:rPr>
              <w:t>Novi Vinodolski</w:t>
            </w:r>
          </w:p>
        </w:tc>
      </w:tr>
      <w:tr w:rsidR="00024E11" w14:paraId="5FBEE8C6" w14:textId="77777777" w:rsidTr="00B75E32">
        <w:tc>
          <w:tcPr>
            <w:tcW w:w="1696" w:type="dxa"/>
            <w:vAlign w:val="center"/>
          </w:tcPr>
          <w:p w14:paraId="4A83C722" w14:textId="77777777" w:rsidR="00024E11" w:rsidRPr="00366836" w:rsidRDefault="00024E11" w:rsidP="00B75E32">
            <w:pPr>
              <w:spacing w:line="240" w:lineRule="auto"/>
              <w:rPr>
                <w:b/>
                <w:bCs/>
                <w:i/>
                <w:iCs/>
                <w:sz w:val="18"/>
                <w:szCs w:val="18"/>
              </w:rPr>
            </w:pPr>
            <w:r w:rsidRPr="000A38AC">
              <w:rPr>
                <w:b/>
                <w:bCs/>
                <w:i/>
                <w:iCs/>
                <w:sz w:val="18"/>
                <w:szCs w:val="18"/>
              </w:rPr>
              <w:t>Glavna gradska plaža Lišanj</w:t>
            </w:r>
          </w:p>
        </w:tc>
        <w:tc>
          <w:tcPr>
            <w:tcW w:w="7320" w:type="dxa"/>
            <w:vAlign w:val="center"/>
          </w:tcPr>
          <w:p w14:paraId="3C7B42D0" w14:textId="77777777" w:rsidR="00024E11" w:rsidRDefault="00024E11" w:rsidP="00B75E32">
            <w:pPr>
              <w:pStyle w:val="Odlomakpopisa"/>
              <w:numPr>
                <w:ilvl w:val="0"/>
                <w:numId w:val="6"/>
              </w:numPr>
              <w:spacing w:line="240" w:lineRule="auto"/>
              <w:ind w:left="313"/>
              <w:rPr>
                <w:sz w:val="18"/>
                <w:szCs w:val="18"/>
              </w:rPr>
            </w:pPr>
            <w:r>
              <w:rPr>
                <w:sz w:val="18"/>
                <w:szCs w:val="18"/>
              </w:rPr>
              <w:t>Nudi</w:t>
            </w:r>
            <w:r w:rsidRPr="000A38AC">
              <w:rPr>
                <w:sz w:val="18"/>
                <w:szCs w:val="18"/>
              </w:rPr>
              <w:t xml:space="preserve"> sportsk</w:t>
            </w:r>
            <w:r>
              <w:rPr>
                <w:sz w:val="18"/>
                <w:szCs w:val="18"/>
              </w:rPr>
              <w:t>e</w:t>
            </w:r>
            <w:r w:rsidRPr="000A38AC">
              <w:rPr>
                <w:sz w:val="18"/>
                <w:szCs w:val="18"/>
              </w:rPr>
              <w:t xml:space="preserve"> sadržaj</w:t>
            </w:r>
            <w:r>
              <w:rPr>
                <w:sz w:val="18"/>
                <w:szCs w:val="18"/>
              </w:rPr>
              <w:t>e</w:t>
            </w:r>
            <w:r w:rsidRPr="000A38AC">
              <w:rPr>
                <w:sz w:val="18"/>
                <w:szCs w:val="18"/>
              </w:rPr>
              <w:t xml:space="preserve"> na vodi i pijesku, podjednako je atraktivna djeci i odraslima. Plaža je dijelom betonska, dijelom šljunčana i pješčana i nositelj je Plave zastave. Prilagođena je djeci a tijekom večeri pogodna za zabavu. U blizini se nalazi parking pod naplatom</w:t>
            </w:r>
            <w:r w:rsidRPr="00366836">
              <w:rPr>
                <w:sz w:val="18"/>
                <w:szCs w:val="18"/>
              </w:rPr>
              <w:t>.</w:t>
            </w:r>
          </w:p>
        </w:tc>
      </w:tr>
      <w:tr w:rsidR="00024E11" w14:paraId="5E4F1360" w14:textId="77777777" w:rsidTr="00B75E32">
        <w:tc>
          <w:tcPr>
            <w:tcW w:w="1696" w:type="dxa"/>
            <w:vAlign w:val="center"/>
          </w:tcPr>
          <w:p w14:paraId="39F4CB26" w14:textId="77777777" w:rsidR="00024E11" w:rsidRDefault="00024E11" w:rsidP="00B75E32">
            <w:pPr>
              <w:spacing w:line="240" w:lineRule="auto"/>
              <w:rPr>
                <w:b/>
                <w:bCs/>
                <w:i/>
                <w:iCs/>
                <w:sz w:val="18"/>
                <w:szCs w:val="18"/>
              </w:rPr>
            </w:pPr>
            <w:r>
              <w:rPr>
                <w:b/>
                <w:bCs/>
                <w:i/>
                <w:iCs/>
                <w:sz w:val="18"/>
                <w:szCs w:val="18"/>
              </w:rPr>
              <w:t>Plaža na Obali</w:t>
            </w:r>
            <w:r w:rsidRPr="00671AFB">
              <w:rPr>
                <w:b/>
                <w:bCs/>
                <w:i/>
                <w:iCs/>
                <w:sz w:val="18"/>
                <w:szCs w:val="18"/>
              </w:rPr>
              <w:t xml:space="preserve"> Petra Krešimira IV</w:t>
            </w:r>
            <w:r>
              <w:rPr>
                <w:b/>
                <w:bCs/>
                <w:i/>
                <w:iCs/>
                <w:sz w:val="18"/>
                <w:szCs w:val="18"/>
              </w:rPr>
              <w:t xml:space="preserve"> (Bribirska obala)</w:t>
            </w:r>
          </w:p>
        </w:tc>
        <w:tc>
          <w:tcPr>
            <w:tcW w:w="7320" w:type="dxa"/>
            <w:vAlign w:val="center"/>
          </w:tcPr>
          <w:p w14:paraId="7F2234C3" w14:textId="77777777" w:rsidR="00024E11" w:rsidRDefault="00024E11" w:rsidP="00B75E32">
            <w:pPr>
              <w:pStyle w:val="Odlomakpopisa"/>
              <w:numPr>
                <w:ilvl w:val="0"/>
                <w:numId w:val="6"/>
              </w:numPr>
              <w:spacing w:line="240" w:lineRule="auto"/>
              <w:ind w:left="313"/>
              <w:rPr>
                <w:sz w:val="18"/>
                <w:szCs w:val="18"/>
              </w:rPr>
            </w:pPr>
            <w:r>
              <w:rPr>
                <w:sz w:val="18"/>
                <w:szCs w:val="18"/>
              </w:rPr>
              <w:t xml:space="preserve">Novouređena </w:t>
            </w:r>
            <w:r w:rsidRPr="00CC3B57">
              <w:rPr>
                <w:sz w:val="18"/>
                <w:szCs w:val="18"/>
              </w:rPr>
              <w:t>plaža u produžetku Marine Novi u Novom Vinodolskom.</w:t>
            </w:r>
            <w:r>
              <w:rPr>
                <w:sz w:val="18"/>
                <w:szCs w:val="18"/>
              </w:rPr>
              <w:t xml:space="preserve"> Nalazi </w:t>
            </w:r>
            <w:r w:rsidRPr="00CC3B57">
              <w:rPr>
                <w:sz w:val="18"/>
                <w:szCs w:val="18"/>
              </w:rPr>
              <w:t>se nalazi na šetnici dugoj 1200 m duž koje se nalaze brojni kafići, restorani i sadržaj za djecu. To je urbana plaža s formiranim sunčalištima između stijena,. Na pojedinim dijelovima plaža je i šljunčana. Prilagođena je osobama s invaliditetom.</w:t>
            </w:r>
          </w:p>
        </w:tc>
      </w:tr>
      <w:tr w:rsidR="00024E11" w14:paraId="2392CE71" w14:textId="77777777" w:rsidTr="00B75E32">
        <w:tc>
          <w:tcPr>
            <w:tcW w:w="1696" w:type="dxa"/>
            <w:shd w:val="clear" w:color="auto" w:fill="FFFFFF" w:themeFill="background1"/>
            <w:vAlign w:val="center"/>
          </w:tcPr>
          <w:p w14:paraId="1AA73181" w14:textId="77777777" w:rsidR="00024E11" w:rsidRPr="00366836" w:rsidRDefault="00024E11" w:rsidP="00B75E32">
            <w:pPr>
              <w:spacing w:line="240" w:lineRule="auto"/>
              <w:rPr>
                <w:b/>
                <w:bCs/>
                <w:i/>
                <w:iCs/>
                <w:sz w:val="18"/>
                <w:szCs w:val="18"/>
              </w:rPr>
            </w:pPr>
            <w:r w:rsidRPr="000A38AC">
              <w:rPr>
                <w:b/>
                <w:bCs/>
                <w:i/>
                <w:iCs/>
                <w:sz w:val="18"/>
                <w:szCs w:val="18"/>
              </w:rPr>
              <w:lastRenderedPageBreak/>
              <w:t>Plaže uz šetalište Dr. Franje Tuđmana (Rivica i Pod Lopar)</w:t>
            </w:r>
          </w:p>
        </w:tc>
        <w:tc>
          <w:tcPr>
            <w:tcW w:w="7320" w:type="dxa"/>
            <w:vAlign w:val="center"/>
          </w:tcPr>
          <w:p w14:paraId="1B22DD5C" w14:textId="77777777" w:rsidR="00024E11" w:rsidRDefault="00024E11" w:rsidP="00B75E32">
            <w:pPr>
              <w:pStyle w:val="Odlomakpopisa"/>
              <w:numPr>
                <w:ilvl w:val="0"/>
                <w:numId w:val="6"/>
              </w:numPr>
              <w:spacing w:line="240" w:lineRule="auto"/>
              <w:ind w:left="313"/>
              <w:rPr>
                <w:sz w:val="18"/>
                <w:szCs w:val="18"/>
              </w:rPr>
            </w:pPr>
            <w:r w:rsidRPr="000A38AC">
              <w:rPr>
                <w:sz w:val="18"/>
                <w:szCs w:val="18"/>
              </w:rPr>
              <w:t>Plaža se nalazi uz samu šetnicu. Ulazi u more su šljunčani, no dijelom i stjenoviti</w:t>
            </w:r>
            <w:r w:rsidRPr="00366836">
              <w:rPr>
                <w:sz w:val="18"/>
                <w:szCs w:val="18"/>
              </w:rPr>
              <w:t>.</w:t>
            </w:r>
            <w:r w:rsidRPr="000A38AC">
              <w:rPr>
                <w:sz w:val="18"/>
                <w:szCs w:val="18"/>
              </w:rPr>
              <w:t xml:space="preserve"> Nudi mogućnost najma ležaljki i suncobrana; WIFI; ugostiteljsk</w:t>
            </w:r>
            <w:r>
              <w:rPr>
                <w:sz w:val="18"/>
                <w:szCs w:val="18"/>
              </w:rPr>
              <w:t>u</w:t>
            </w:r>
            <w:r w:rsidRPr="000A38AC">
              <w:rPr>
                <w:sz w:val="18"/>
                <w:szCs w:val="18"/>
              </w:rPr>
              <w:t xml:space="preserve"> ponud</w:t>
            </w:r>
            <w:r>
              <w:rPr>
                <w:sz w:val="18"/>
                <w:szCs w:val="18"/>
              </w:rPr>
              <w:t>u.</w:t>
            </w:r>
          </w:p>
        </w:tc>
      </w:tr>
      <w:tr w:rsidR="00024E11" w14:paraId="0F348036" w14:textId="77777777" w:rsidTr="00B75E32">
        <w:tc>
          <w:tcPr>
            <w:tcW w:w="1696" w:type="dxa"/>
            <w:vAlign w:val="center"/>
          </w:tcPr>
          <w:p w14:paraId="52068B7C" w14:textId="77777777" w:rsidR="00024E11" w:rsidRPr="00366836" w:rsidRDefault="00024E11" w:rsidP="00B75E32">
            <w:pPr>
              <w:spacing w:line="240" w:lineRule="auto"/>
              <w:rPr>
                <w:b/>
                <w:bCs/>
                <w:i/>
                <w:iCs/>
                <w:sz w:val="18"/>
                <w:szCs w:val="18"/>
              </w:rPr>
            </w:pPr>
            <w:r w:rsidRPr="00337B07">
              <w:rPr>
                <w:b/>
                <w:bCs/>
                <w:i/>
                <w:iCs/>
                <w:sz w:val="18"/>
                <w:szCs w:val="18"/>
              </w:rPr>
              <w:t>Plaža Prva Dražica</w:t>
            </w:r>
          </w:p>
        </w:tc>
        <w:tc>
          <w:tcPr>
            <w:tcW w:w="7320" w:type="dxa"/>
            <w:vAlign w:val="center"/>
          </w:tcPr>
          <w:p w14:paraId="6021E3FE" w14:textId="77777777" w:rsidR="00024E11" w:rsidRDefault="00024E11" w:rsidP="00B75E32">
            <w:pPr>
              <w:pStyle w:val="Odlomakpopisa"/>
              <w:numPr>
                <w:ilvl w:val="0"/>
                <w:numId w:val="6"/>
              </w:numPr>
              <w:spacing w:line="240" w:lineRule="auto"/>
              <w:ind w:left="313"/>
              <w:rPr>
                <w:sz w:val="18"/>
                <w:szCs w:val="18"/>
              </w:rPr>
            </w:pPr>
            <w:r>
              <w:rPr>
                <w:sz w:val="18"/>
                <w:szCs w:val="18"/>
              </w:rPr>
              <w:t>Uređena betonska, stjenovita i šljunčana p</w:t>
            </w:r>
            <w:r w:rsidRPr="000A38AC">
              <w:rPr>
                <w:sz w:val="18"/>
                <w:szCs w:val="18"/>
              </w:rPr>
              <w:t>laža pogodna za obitelji s djecom i osobe starije životne dobi. U blizini se nalaze parking pod naplatom i ugostiteljski sadržaj, a osiguran je i besplatan WIFI.</w:t>
            </w:r>
          </w:p>
        </w:tc>
      </w:tr>
      <w:tr w:rsidR="00024E11" w14:paraId="4DAECD50" w14:textId="77777777" w:rsidTr="00B75E32">
        <w:trPr>
          <w:trHeight w:val="305"/>
        </w:trPr>
        <w:tc>
          <w:tcPr>
            <w:tcW w:w="1696" w:type="dxa"/>
            <w:vAlign w:val="center"/>
          </w:tcPr>
          <w:p w14:paraId="6C275189" w14:textId="77777777" w:rsidR="00024E11" w:rsidRPr="00366836" w:rsidRDefault="00024E11" w:rsidP="00B75E32">
            <w:pPr>
              <w:spacing w:line="240" w:lineRule="auto"/>
              <w:rPr>
                <w:b/>
                <w:bCs/>
                <w:i/>
                <w:iCs/>
                <w:sz w:val="18"/>
                <w:szCs w:val="18"/>
              </w:rPr>
            </w:pPr>
            <w:r w:rsidRPr="00366836">
              <w:rPr>
                <w:b/>
                <w:bCs/>
                <w:i/>
                <w:iCs/>
                <w:sz w:val="18"/>
                <w:szCs w:val="18"/>
              </w:rPr>
              <w:t>Plaža Pod Spomenik</w:t>
            </w:r>
          </w:p>
        </w:tc>
        <w:tc>
          <w:tcPr>
            <w:tcW w:w="7320" w:type="dxa"/>
            <w:vAlign w:val="center"/>
          </w:tcPr>
          <w:p w14:paraId="3B6FDE45" w14:textId="77777777" w:rsidR="00024E11" w:rsidRDefault="00024E11" w:rsidP="00B75E32">
            <w:pPr>
              <w:pStyle w:val="Odlomakpopisa"/>
              <w:numPr>
                <w:ilvl w:val="0"/>
                <w:numId w:val="6"/>
              </w:numPr>
              <w:spacing w:line="240" w:lineRule="auto"/>
              <w:ind w:left="313"/>
              <w:rPr>
                <w:sz w:val="18"/>
                <w:szCs w:val="18"/>
              </w:rPr>
            </w:pPr>
            <w:r w:rsidRPr="000A38AC">
              <w:rPr>
                <w:sz w:val="18"/>
                <w:szCs w:val="18"/>
              </w:rPr>
              <w:t>Stjenovita plaža, kojoj je teže pristupiti, idealna je za avanturiste koji se žele opustiti i uživati na plaži na kojoj ljeti ne vlada prevelika gužva.</w:t>
            </w:r>
          </w:p>
        </w:tc>
      </w:tr>
      <w:tr w:rsidR="00024E11" w14:paraId="4D8C942D" w14:textId="77777777" w:rsidTr="00B75E32">
        <w:tc>
          <w:tcPr>
            <w:tcW w:w="1696" w:type="dxa"/>
            <w:vAlign w:val="center"/>
          </w:tcPr>
          <w:p w14:paraId="46076482" w14:textId="77777777" w:rsidR="00024E11" w:rsidRPr="00366836" w:rsidRDefault="00024E11" w:rsidP="00B75E32">
            <w:pPr>
              <w:spacing w:line="240" w:lineRule="auto"/>
              <w:rPr>
                <w:b/>
                <w:bCs/>
                <w:i/>
                <w:iCs/>
                <w:sz w:val="18"/>
                <w:szCs w:val="18"/>
              </w:rPr>
            </w:pPr>
            <w:r w:rsidRPr="00366836">
              <w:rPr>
                <w:b/>
                <w:bCs/>
                <w:i/>
                <w:iCs/>
                <w:sz w:val="18"/>
                <w:szCs w:val="18"/>
              </w:rPr>
              <w:t>Plaža Povile</w:t>
            </w:r>
          </w:p>
        </w:tc>
        <w:tc>
          <w:tcPr>
            <w:tcW w:w="7320" w:type="dxa"/>
            <w:vAlign w:val="center"/>
          </w:tcPr>
          <w:p w14:paraId="24A79F07" w14:textId="77777777" w:rsidR="00024E11" w:rsidRDefault="00024E11" w:rsidP="00B75E32">
            <w:pPr>
              <w:pStyle w:val="Odlomakpopisa"/>
              <w:numPr>
                <w:ilvl w:val="0"/>
                <w:numId w:val="6"/>
              </w:numPr>
              <w:spacing w:line="240" w:lineRule="auto"/>
              <w:ind w:left="313"/>
              <w:rPr>
                <w:sz w:val="18"/>
                <w:szCs w:val="18"/>
              </w:rPr>
            </w:pPr>
            <w:r>
              <w:rPr>
                <w:sz w:val="18"/>
                <w:szCs w:val="18"/>
              </w:rPr>
              <w:t>K</w:t>
            </w:r>
            <w:r w:rsidRPr="000A38AC">
              <w:rPr>
                <w:sz w:val="18"/>
                <w:szCs w:val="18"/>
              </w:rPr>
              <w:t>ombinirana – uređena betonska, stjenovita i šljunčana plaža</w:t>
            </w:r>
            <w:r w:rsidRPr="00366836">
              <w:rPr>
                <w:sz w:val="18"/>
                <w:szCs w:val="18"/>
              </w:rPr>
              <w:t>.</w:t>
            </w:r>
          </w:p>
        </w:tc>
      </w:tr>
      <w:tr w:rsidR="00024E11" w14:paraId="4CAA7122" w14:textId="77777777" w:rsidTr="00B75E32">
        <w:tc>
          <w:tcPr>
            <w:tcW w:w="1696" w:type="dxa"/>
            <w:vAlign w:val="center"/>
          </w:tcPr>
          <w:p w14:paraId="251D6AE0" w14:textId="77777777" w:rsidR="00024E11" w:rsidRPr="00366836" w:rsidRDefault="00024E11" w:rsidP="00B75E32">
            <w:pPr>
              <w:spacing w:line="240" w:lineRule="auto"/>
              <w:rPr>
                <w:b/>
                <w:bCs/>
                <w:i/>
                <w:iCs/>
                <w:sz w:val="18"/>
                <w:szCs w:val="18"/>
              </w:rPr>
            </w:pPr>
            <w:r w:rsidRPr="00366836">
              <w:rPr>
                <w:b/>
                <w:bCs/>
                <w:i/>
                <w:iCs/>
                <w:sz w:val="18"/>
                <w:szCs w:val="18"/>
              </w:rPr>
              <w:t xml:space="preserve">Plaža za pse </w:t>
            </w:r>
          </w:p>
        </w:tc>
        <w:tc>
          <w:tcPr>
            <w:tcW w:w="7320" w:type="dxa"/>
            <w:vAlign w:val="center"/>
          </w:tcPr>
          <w:p w14:paraId="7499D5C2" w14:textId="77777777" w:rsidR="00024E11" w:rsidRDefault="00024E11" w:rsidP="00B75E32">
            <w:pPr>
              <w:pStyle w:val="Odlomakpopisa"/>
              <w:numPr>
                <w:ilvl w:val="0"/>
                <w:numId w:val="6"/>
              </w:numPr>
              <w:spacing w:line="240" w:lineRule="auto"/>
              <w:ind w:left="313"/>
              <w:rPr>
                <w:sz w:val="18"/>
                <w:szCs w:val="18"/>
              </w:rPr>
            </w:pPr>
            <w:r>
              <w:rPr>
                <w:sz w:val="18"/>
                <w:szCs w:val="18"/>
              </w:rPr>
              <w:t xml:space="preserve">Prirodna šljunčana plaža. </w:t>
            </w:r>
            <w:r w:rsidRPr="000A38AC">
              <w:rPr>
                <w:sz w:val="18"/>
                <w:szCs w:val="18"/>
              </w:rPr>
              <w:t>Ugostiteljska ponuda i sanitarni čvor pružaju uvjete za cjelodnevni boravak na plaži s Vašim ljubimcem.</w:t>
            </w:r>
          </w:p>
        </w:tc>
      </w:tr>
      <w:tr w:rsidR="00024E11" w14:paraId="7E6F30FE" w14:textId="77777777" w:rsidTr="00B75E32">
        <w:tc>
          <w:tcPr>
            <w:tcW w:w="1696" w:type="dxa"/>
            <w:vAlign w:val="center"/>
          </w:tcPr>
          <w:p w14:paraId="41C2F05B" w14:textId="77777777" w:rsidR="00024E11" w:rsidRPr="00366836" w:rsidRDefault="00024E11" w:rsidP="00B75E32">
            <w:pPr>
              <w:spacing w:line="240" w:lineRule="auto"/>
              <w:rPr>
                <w:b/>
                <w:bCs/>
                <w:i/>
                <w:iCs/>
                <w:sz w:val="18"/>
                <w:szCs w:val="18"/>
              </w:rPr>
            </w:pPr>
            <w:r w:rsidRPr="00366836">
              <w:rPr>
                <w:b/>
                <w:bCs/>
                <w:i/>
                <w:iCs/>
                <w:sz w:val="18"/>
                <w:szCs w:val="18"/>
              </w:rPr>
              <w:t>Plaža Klenovica</w:t>
            </w:r>
          </w:p>
        </w:tc>
        <w:tc>
          <w:tcPr>
            <w:tcW w:w="7320" w:type="dxa"/>
            <w:vAlign w:val="center"/>
          </w:tcPr>
          <w:p w14:paraId="6E8BA614" w14:textId="77777777" w:rsidR="00024E11" w:rsidRDefault="00024E11" w:rsidP="00B75E32">
            <w:pPr>
              <w:pStyle w:val="Odlomakpopisa"/>
              <w:numPr>
                <w:ilvl w:val="0"/>
                <w:numId w:val="6"/>
              </w:numPr>
              <w:spacing w:line="240" w:lineRule="auto"/>
              <w:ind w:left="313"/>
              <w:rPr>
                <w:sz w:val="18"/>
                <w:szCs w:val="18"/>
              </w:rPr>
            </w:pPr>
            <w:r>
              <w:rPr>
                <w:sz w:val="18"/>
                <w:szCs w:val="18"/>
              </w:rPr>
              <w:t>U</w:t>
            </w:r>
            <w:r w:rsidRPr="000A38AC">
              <w:rPr>
                <w:sz w:val="18"/>
                <w:szCs w:val="18"/>
              </w:rPr>
              <w:t>ređena betonska, stjenovita i šljunčana plaža</w:t>
            </w:r>
            <w:r w:rsidRPr="00366836">
              <w:rPr>
                <w:sz w:val="18"/>
                <w:szCs w:val="18"/>
              </w:rPr>
              <w:t>.</w:t>
            </w:r>
            <w:r>
              <w:rPr>
                <w:sz w:val="18"/>
                <w:szCs w:val="18"/>
              </w:rPr>
              <w:t xml:space="preserve"> Nudi m</w:t>
            </w:r>
            <w:r w:rsidRPr="000A38AC">
              <w:rPr>
                <w:sz w:val="18"/>
                <w:szCs w:val="18"/>
              </w:rPr>
              <w:t xml:space="preserve">ogućnost najma ležaljki i suncobrana. </w:t>
            </w:r>
          </w:p>
        </w:tc>
      </w:tr>
      <w:tr w:rsidR="00024E11" w14:paraId="45C9BBA7" w14:textId="77777777" w:rsidTr="00B75E32">
        <w:tc>
          <w:tcPr>
            <w:tcW w:w="1696" w:type="dxa"/>
            <w:vAlign w:val="center"/>
          </w:tcPr>
          <w:p w14:paraId="0AB7777D" w14:textId="77777777" w:rsidR="00024E11" w:rsidRPr="00366836" w:rsidRDefault="00024E11" w:rsidP="00B75E32">
            <w:pPr>
              <w:spacing w:line="240" w:lineRule="auto"/>
              <w:rPr>
                <w:b/>
                <w:bCs/>
                <w:i/>
                <w:iCs/>
                <w:sz w:val="18"/>
                <w:szCs w:val="18"/>
              </w:rPr>
            </w:pPr>
            <w:r w:rsidRPr="00366836">
              <w:rPr>
                <w:b/>
                <w:bCs/>
                <w:i/>
                <w:iCs/>
                <w:sz w:val="18"/>
                <w:szCs w:val="18"/>
              </w:rPr>
              <w:t>Plaža Smokvica</w:t>
            </w:r>
          </w:p>
        </w:tc>
        <w:tc>
          <w:tcPr>
            <w:tcW w:w="7320" w:type="dxa"/>
            <w:vAlign w:val="center"/>
          </w:tcPr>
          <w:p w14:paraId="3B6FA996" w14:textId="77777777" w:rsidR="00024E11" w:rsidRDefault="00024E11" w:rsidP="00B75E32">
            <w:pPr>
              <w:pStyle w:val="Odlomakpopisa"/>
              <w:numPr>
                <w:ilvl w:val="0"/>
                <w:numId w:val="6"/>
              </w:numPr>
              <w:spacing w:line="240" w:lineRule="auto"/>
              <w:ind w:left="313"/>
              <w:rPr>
                <w:sz w:val="18"/>
                <w:szCs w:val="18"/>
              </w:rPr>
            </w:pPr>
            <w:r>
              <w:rPr>
                <w:sz w:val="18"/>
                <w:szCs w:val="18"/>
              </w:rPr>
              <w:t xml:space="preserve">Uređena betonska, stjenovita i šljunčana plaža. </w:t>
            </w:r>
            <w:r w:rsidRPr="000A38AC">
              <w:rPr>
                <w:sz w:val="18"/>
                <w:szCs w:val="18"/>
              </w:rPr>
              <w:t>Šljunčani ulaz u more i dječje igralište u neposrednoj blizini čine ovu plažu idealnom za obitelji s djecom.</w:t>
            </w:r>
          </w:p>
        </w:tc>
      </w:tr>
      <w:tr w:rsidR="00024E11" w14:paraId="6F34F88B" w14:textId="77777777" w:rsidTr="00B75E32">
        <w:tc>
          <w:tcPr>
            <w:tcW w:w="1696" w:type="dxa"/>
            <w:vAlign w:val="center"/>
          </w:tcPr>
          <w:p w14:paraId="6730DF8A" w14:textId="77777777" w:rsidR="00024E11" w:rsidRPr="00366836" w:rsidRDefault="00024E11" w:rsidP="00B75E32">
            <w:pPr>
              <w:spacing w:line="240" w:lineRule="auto"/>
              <w:rPr>
                <w:b/>
                <w:bCs/>
                <w:i/>
                <w:iCs/>
                <w:sz w:val="18"/>
                <w:szCs w:val="18"/>
              </w:rPr>
            </w:pPr>
            <w:r w:rsidRPr="00366836">
              <w:rPr>
                <w:b/>
                <w:bCs/>
                <w:i/>
                <w:iCs/>
                <w:sz w:val="18"/>
                <w:szCs w:val="18"/>
              </w:rPr>
              <w:t>Plaža Kamp Kozica</w:t>
            </w:r>
          </w:p>
        </w:tc>
        <w:tc>
          <w:tcPr>
            <w:tcW w:w="7320" w:type="dxa"/>
            <w:vAlign w:val="center"/>
          </w:tcPr>
          <w:p w14:paraId="58FCA439" w14:textId="77777777" w:rsidR="00024E11" w:rsidRDefault="00024E11" w:rsidP="00B75E32">
            <w:pPr>
              <w:pStyle w:val="Odlomakpopisa"/>
              <w:numPr>
                <w:ilvl w:val="0"/>
                <w:numId w:val="6"/>
              </w:numPr>
              <w:spacing w:line="240" w:lineRule="auto"/>
              <w:ind w:left="313"/>
              <w:rPr>
                <w:sz w:val="18"/>
                <w:szCs w:val="18"/>
              </w:rPr>
            </w:pPr>
            <w:r w:rsidRPr="00366836">
              <w:rPr>
                <w:sz w:val="18"/>
                <w:szCs w:val="18"/>
              </w:rPr>
              <w:t xml:space="preserve">Stjenovita i šljunčana plaža </w:t>
            </w:r>
            <w:r>
              <w:rPr>
                <w:sz w:val="18"/>
                <w:szCs w:val="18"/>
              </w:rPr>
              <w:t>sa ugostiteljskom ponudom.</w:t>
            </w:r>
          </w:p>
        </w:tc>
      </w:tr>
      <w:tr w:rsidR="00024E11" w14:paraId="4FCD3613" w14:textId="77777777" w:rsidTr="00B75E32">
        <w:tc>
          <w:tcPr>
            <w:tcW w:w="1696" w:type="dxa"/>
            <w:vAlign w:val="center"/>
          </w:tcPr>
          <w:p w14:paraId="5E2FE488" w14:textId="77777777" w:rsidR="00024E11" w:rsidRPr="00366836" w:rsidRDefault="00024E11" w:rsidP="00B75E32">
            <w:pPr>
              <w:spacing w:line="240" w:lineRule="auto"/>
              <w:rPr>
                <w:b/>
                <w:bCs/>
                <w:i/>
                <w:iCs/>
                <w:sz w:val="18"/>
                <w:szCs w:val="18"/>
              </w:rPr>
            </w:pPr>
            <w:r w:rsidRPr="00366836">
              <w:rPr>
                <w:b/>
                <w:bCs/>
                <w:i/>
                <w:iCs/>
                <w:sz w:val="18"/>
                <w:szCs w:val="18"/>
              </w:rPr>
              <w:t>Plaža Kamp Sibinj</w:t>
            </w:r>
          </w:p>
        </w:tc>
        <w:tc>
          <w:tcPr>
            <w:tcW w:w="7320" w:type="dxa"/>
            <w:vAlign w:val="center"/>
          </w:tcPr>
          <w:p w14:paraId="6E5F0EF1" w14:textId="77777777" w:rsidR="00024E11" w:rsidRDefault="00024E11" w:rsidP="00B75E32">
            <w:pPr>
              <w:pStyle w:val="Odlomakpopisa"/>
              <w:numPr>
                <w:ilvl w:val="0"/>
                <w:numId w:val="6"/>
              </w:numPr>
              <w:spacing w:line="240" w:lineRule="auto"/>
              <w:ind w:left="313"/>
              <w:rPr>
                <w:sz w:val="18"/>
                <w:szCs w:val="18"/>
              </w:rPr>
            </w:pPr>
            <w:r w:rsidRPr="00366836">
              <w:rPr>
                <w:sz w:val="18"/>
                <w:szCs w:val="18"/>
              </w:rPr>
              <w:t>Pješčano-šljunčana plaža kampa s ugostiteljskom ponudom, najposjećenija od gostiju kampa.</w:t>
            </w:r>
          </w:p>
        </w:tc>
      </w:tr>
      <w:tr w:rsidR="00024E11" w:rsidRPr="00366836" w14:paraId="2C7B9070" w14:textId="77777777" w:rsidTr="00B75E32">
        <w:tc>
          <w:tcPr>
            <w:tcW w:w="1696" w:type="dxa"/>
            <w:vAlign w:val="center"/>
          </w:tcPr>
          <w:p w14:paraId="0EA060EE" w14:textId="77777777" w:rsidR="00024E11" w:rsidRPr="00366836" w:rsidRDefault="00024E11" w:rsidP="00B75E32">
            <w:pPr>
              <w:spacing w:line="240" w:lineRule="auto"/>
              <w:rPr>
                <w:b/>
                <w:bCs/>
                <w:i/>
                <w:iCs/>
                <w:sz w:val="18"/>
                <w:szCs w:val="18"/>
              </w:rPr>
            </w:pPr>
            <w:r w:rsidRPr="00C96028">
              <w:rPr>
                <w:b/>
                <w:bCs/>
                <w:i/>
                <w:iCs/>
                <w:sz w:val="18"/>
                <w:szCs w:val="18"/>
              </w:rPr>
              <w:t>Plaža Novi SPA Hotel &amp; Resort</w:t>
            </w:r>
          </w:p>
        </w:tc>
        <w:tc>
          <w:tcPr>
            <w:tcW w:w="7320" w:type="dxa"/>
            <w:vAlign w:val="center"/>
          </w:tcPr>
          <w:p w14:paraId="39B33EC3" w14:textId="77777777" w:rsidR="00024E11" w:rsidRPr="00366836" w:rsidRDefault="00024E11" w:rsidP="00B75E32">
            <w:pPr>
              <w:pStyle w:val="Odlomakpopisa"/>
              <w:numPr>
                <w:ilvl w:val="0"/>
                <w:numId w:val="6"/>
              </w:numPr>
              <w:spacing w:line="240" w:lineRule="auto"/>
              <w:ind w:left="313"/>
              <w:rPr>
                <w:sz w:val="18"/>
                <w:szCs w:val="18"/>
              </w:rPr>
            </w:pPr>
            <w:r>
              <w:rPr>
                <w:sz w:val="18"/>
                <w:szCs w:val="18"/>
              </w:rPr>
              <w:t>š</w:t>
            </w:r>
            <w:r w:rsidRPr="00C96028">
              <w:rPr>
                <w:sz w:val="18"/>
                <w:szCs w:val="18"/>
              </w:rPr>
              <w:t>ljunčana plaža te Spa plaža s kombinacijom platoa i šljunčanih dijelova kao i niz malih skrivenih uvala. Na plažama su gostima NOVI SPA HOTELS &amp; RESORT-a, na raspolaganju suncobrani i ležaljke u ograničenom broju.</w:t>
            </w:r>
          </w:p>
        </w:tc>
      </w:tr>
    </w:tbl>
    <w:p w14:paraId="1B60EB1C" w14:textId="77777777" w:rsidR="00024E11" w:rsidRPr="00366836" w:rsidRDefault="00024E11" w:rsidP="00024E11">
      <w:pPr>
        <w:pStyle w:val="StandardWeb"/>
        <w:spacing w:before="0" w:beforeAutospacing="0"/>
        <w:rPr>
          <w:rFonts w:ascii="Candara" w:hAnsi="Candara"/>
          <w:sz w:val="16"/>
          <w:szCs w:val="16"/>
        </w:rPr>
      </w:pPr>
      <w:r w:rsidRPr="00366836">
        <w:rPr>
          <w:rFonts w:ascii="Candara" w:hAnsi="Candara"/>
          <w:sz w:val="16"/>
          <w:szCs w:val="16"/>
        </w:rPr>
        <w:t xml:space="preserve">Izvor: </w:t>
      </w:r>
      <w:r>
        <w:rPr>
          <w:rFonts w:ascii="Candara" w:hAnsi="Candara"/>
          <w:sz w:val="16"/>
          <w:szCs w:val="16"/>
        </w:rPr>
        <w:t>Turistička zajednica Grada Crikvenica: plaže</w:t>
      </w:r>
      <w:r w:rsidRPr="00366836">
        <w:rPr>
          <w:rFonts w:ascii="Candara" w:hAnsi="Candara"/>
          <w:sz w:val="16"/>
          <w:szCs w:val="16"/>
        </w:rPr>
        <w:t xml:space="preserve">: </w:t>
      </w:r>
      <w:hyperlink r:id="rId30" w:history="1">
        <w:r w:rsidRPr="00366836">
          <w:rPr>
            <w:rStyle w:val="Hiperveza"/>
            <w:rFonts w:ascii="Candara" w:hAnsi="Candara"/>
            <w:sz w:val="16"/>
            <w:szCs w:val="16"/>
          </w:rPr>
          <w:t>https://www.rivieracrikvenica.com/croatia/plaze</w:t>
        </w:r>
      </w:hyperlink>
      <w:r w:rsidRPr="00366836">
        <w:rPr>
          <w:rFonts w:ascii="Candara" w:hAnsi="Candara"/>
          <w:sz w:val="16"/>
          <w:szCs w:val="16"/>
        </w:rPr>
        <w:t xml:space="preserve">; Turistička zajednica </w:t>
      </w:r>
      <w:r>
        <w:rPr>
          <w:rFonts w:ascii="Candara" w:hAnsi="Candara"/>
          <w:sz w:val="16"/>
          <w:szCs w:val="16"/>
        </w:rPr>
        <w:t xml:space="preserve">Grada </w:t>
      </w:r>
      <w:r w:rsidRPr="00366836">
        <w:rPr>
          <w:rFonts w:ascii="Candara" w:hAnsi="Candara"/>
          <w:sz w:val="16"/>
          <w:szCs w:val="16"/>
        </w:rPr>
        <w:t xml:space="preserve">Novi </w:t>
      </w:r>
      <w:r>
        <w:rPr>
          <w:rFonts w:ascii="Candara" w:hAnsi="Candara"/>
          <w:sz w:val="16"/>
          <w:szCs w:val="16"/>
        </w:rPr>
        <w:t>V</w:t>
      </w:r>
      <w:r w:rsidRPr="00366836">
        <w:rPr>
          <w:rFonts w:ascii="Candara" w:hAnsi="Candara"/>
          <w:sz w:val="16"/>
          <w:szCs w:val="16"/>
        </w:rPr>
        <w:t>inodolski:</w:t>
      </w:r>
      <w:r>
        <w:rPr>
          <w:rFonts w:ascii="Candara" w:hAnsi="Candara"/>
          <w:sz w:val="16"/>
          <w:szCs w:val="16"/>
        </w:rPr>
        <w:t xml:space="preserve"> plaže:</w:t>
      </w:r>
      <w:r w:rsidRPr="00366836">
        <w:rPr>
          <w:rFonts w:ascii="Candara" w:hAnsi="Candara"/>
          <w:sz w:val="16"/>
          <w:szCs w:val="16"/>
        </w:rPr>
        <w:t xml:space="preserve"> </w:t>
      </w:r>
      <w:hyperlink r:id="rId31" w:history="1">
        <w:r w:rsidRPr="00366836">
          <w:rPr>
            <w:rStyle w:val="Hiperveza"/>
            <w:rFonts w:ascii="Candara" w:hAnsi="Candara"/>
            <w:sz w:val="16"/>
            <w:szCs w:val="16"/>
          </w:rPr>
          <w:t>https://tz-novi-vinodolski.hr/istrazite-i-dozivite/plaze/</w:t>
        </w:r>
      </w:hyperlink>
      <w:r w:rsidRPr="00366836">
        <w:rPr>
          <w:rFonts w:ascii="Candara" w:hAnsi="Candara"/>
          <w:sz w:val="16"/>
          <w:szCs w:val="16"/>
        </w:rPr>
        <w:t xml:space="preserve"> </w:t>
      </w:r>
    </w:p>
    <w:p w14:paraId="70286384" w14:textId="77777777" w:rsidR="00024E11" w:rsidRDefault="00024E11" w:rsidP="00024E11">
      <w:r>
        <w:t xml:space="preserve">Plaže Crikveničko-vinodolske rivijere odlikuju se raznolikošću i dobrom opremljenošću, što ih čini pogodnima za sve dobne skupine i profile posjetitelja. Dominiraju šljunčane i betonske plaže s osnovnim sadržajima poput ležaljki i suncobrana, tuševa, WC-a, kabina za presvlačenje i ugostiteljskih objekata, dok dio njih nudi dodatne pogodnosti poput sportskih sadržaja. </w:t>
      </w:r>
    </w:p>
    <w:p w14:paraId="587EB0B1" w14:textId="77777777" w:rsidR="00024E11" w:rsidRDefault="00024E11" w:rsidP="00024E11"/>
    <w:p w14:paraId="0F4D6C51" w14:textId="77777777" w:rsidR="00024E11" w:rsidRPr="00597D3D" w:rsidRDefault="00024E11" w:rsidP="00024E11">
      <w:pPr>
        <w:pStyle w:val="Naslov2"/>
        <w:rPr>
          <w:rFonts w:ascii="Candara" w:hAnsi="Candara"/>
        </w:rPr>
      </w:pPr>
      <w:bookmarkStart w:id="13" w:name="_Toc213910339"/>
      <w:bookmarkStart w:id="14" w:name="_Toc214264483"/>
      <w:bookmarkStart w:id="15" w:name="_Hlk213411163"/>
      <w:r w:rsidRPr="00597D3D">
        <w:rPr>
          <w:rFonts w:ascii="Candara" w:hAnsi="Candara"/>
        </w:rPr>
        <w:t>1.4. Javna turistička infrastruktura</w:t>
      </w:r>
      <w:bookmarkEnd w:id="13"/>
      <w:bookmarkEnd w:id="14"/>
    </w:p>
    <w:p w14:paraId="28411620" w14:textId="77777777" w:rsidR="00024E11" w:rsidRPr="00DA3B58" w:rsidRDefault="00024E11" w:rsidP="00024E11">
      <w:pPr>
        <w:rPr>
          <w:lang w:eastAsia="en-GB"/>
        </w:rPr>
      </w:pPr>
    </w:p>
    <w:p w14:paraId="63FA9407" w14:textId="77777777" w:rsidR="00024E11" w:rsidRDefault="00024E11" w:rsidP="00024E11">
      <w:r w:rsidRPr="008E665F">
        <w:t xml:space="preserve">Turistička ponuda </w:t>
      </w:r>
      <w:r>
        <w:t>Crikveničko-vinodolske r</w:t>
      </w:r>
      <w:r w:rsidRPr="008E665F">
        <w:t xml:space="preserve">ivijere podržana je primarnom i sekundarnom javnom turističkom infrastrukturom, pri čemu primarna uključuje elemente koji direktno podržavaju </w:t>
      </w:r>
      <w:r>
        <w:t xml:space="preserve">i grade </w:t>
      </w:r>
      <w:r w:rsidRPr="008E665F">
        <w:t>turističku ponudu.</w:t>
      </w:r>
    </w:p>
    <w:p w14:paraId="1F0DB88C" w14:textId="77777777" w:rsidR="00024E11" w:rsidRPr="008E665F" w:rsidRDefault="00024E11" w:rsidP="00024E11"/>
    <w:p w14:paraId="6C6D8AD4" w14:textId="77777777" w:rsidR="00024E11" w:rsidRPr="008E665F" w:rsidRDefault="00024E11" w:rsidP="00024E11">
      <w:pPr>
        <w:rPr>
          <w:color w:val="2F5496" w:themeColor="accent1" w:themeShade="BF"/>
        </w:rPr>
      </w:pPr>
      <w:r w:rsidRPr="008E665F">
        <w:rPr>
          <w:color w:val="2F5496" w:themeColor="accent1" w:themeShade="BF"/>
        </w:rPr>
        <w:t>Primarna turistička infrastruktura</w:t>
      </w:r>
    </w:p>
    <w:p w14:paraId="4173DB28" w14:textId="77777777" w:rsidR="00024E11" w:rsidRDefault="00024E11" w:rsidP="00024E11">
      <w:pPr>
        <w:spacing w:before="100" w:beforeAutospacing="1" w:after="100" w:afterAutospacing="1"/>
        <w:rPr>
          <w:rFonts w:eastAsia="Times New Roman" w:cs="Times New Roman"/>
          <w:lang w:eastAsia="hr-HR"/>
        </w:rPr>
      </w:pPr>
      <w:r w:rsidRPr="00AB60E1">
        <w:rPr>
          <w:rFonts w:eastAsia="Times New Roman" w:cs="Times New Roman"/>
          <w:lang w:eastAsia="hr-HR"/>
        </w:rPr>
        <w:t>Primarna turistička infrastruktura obuhvaća razvijene nautičke kapacitete s uređenim lukama i marinama. Uz nautičku infrastrukturu, vrijednost prostora povećava</w:t>
      </w:r>
      <w:r>
        <w:rPr>
          <w:rFonts w:eastAsia="Times New Roman" w:cs="Times New Roman"/>
          <w:lang w:eastAsia="hr-HR"/>
        </w:rPr>
        <w:t xml:space="preserve"> </w:t>
      </w:r>
      <w:r w:rsidRPr="00AB60E1">
        <w:rPr>
          <w:rFonts w:eastAsia="Times New Roman" w:cs="Times New Roman"/>
          <w:lang w:eastAsia="hr-HR"/>
        </w:rPr>
        <w:t>integrirani sustav cestovnih, planinarskih, pješačkih, trekking i biciklističkih pravaca, kao i mreža uređenih šetnica i tematskih staza. Turističku atraktivnost prostora upotpunjuju vidikovci, kulturno-povijesni objekti poput kaštela i utvrda, te suvremeno opremljeni centri za posjetitelje i interpretacijski centri koji povezuju prirodnu i kulturnu baštinu. Cjelinu zaokružuju kvalitetno razvijena turistička signalizacija i informativni sustav, kao i odgovarajući kongresni kapaciteti.</w:t>
      </w:r>
    </w:p>
    <w:p w14:paraId="14AB55FD" w14:textId="77777777" w:rsidR="00024E11" w:rsidRDefault="00024E11" w:rsidP="00024E11">
      <w:pPr>
        <w:spacing w:before="100" w:beforeAutospacing="1" w:after="100" w:afterAutospacing="1"/>
        <w:rPr>
          <w:rFonts w:eastAsia="Times New Roman" w:cs="Times New Roman"/>
          <w:lang w:eastAsia="hr-HR"/>
        </w:rPr>
      </w:pPr>
    </w:p>
    <w:p w14:paraId="0C0E9731" w14:textId="77777777" w:rsidR="00024E11" w:rsidRDefault="00024E11" w:rsidP="00024E11">
      <w:pPr>
        <w:spacing w:before="100" w:beforeAutospacing="1" w:after="100" w:afterAutospacing="1"/>
        <w:rPr>
          <w:rFonts w:eastAsia="Times New Roman" w:cs="Times New Roman"/>
          <w:b/>
          <w:bCs/>
          <w:lang w:eastAsia="hr-HR"/>
        </w:rPr>
      </w:pPr>
      <w:r w:rsidRPr="00AB60E1">
        <w:rPr>
          <w:rFonts w:eastAsia="Times New Roman" w:cs="Times New Roman"/>
          <w:b/>
          <w:bCs/>
          <w:lang w:eastAsia="hr-HR"/>
        </w:rPr>
        <w:lastRenderedPageBreak/>
        <w:t>Nautička infrastruktura</w:t>
      </w:r>
    </w:p>
    <w:p w14:paraId="26CAE2D5" w14:textId="77777777" w:rsidR="00024E11" w:rsidRDefault="00024E11" w:rsidP="00024E11">
      <w:pPr>
        <w:spacing w:before="100" w:beforeAutospacing="1" w:after="100" w:afterAutospacing="1"/>
        <w:rPr>
          <w:rFonts w:eastAsia="Times New Roman" w:cs="Times New Roman"/>
          <w:lang w:eastAsia="hr-HR"/>
        </w:rPr>
      </w:pPr>
      <w:r w:rsidRPr="00AB60E1">
        <w:rPr>
          <w:rFonts w:eastAsia="Times New Roman" w:cs="Times New Roman"/>
          <w:lang w:eastAsia="hr-HR"/>
        </w:rPr>
        <w:t>Svojim prirodnim položajem, klimatskim uvjetima i razvijenom infrastrukturom, Crikveničko-vinodolska rivijera jedno je od atraktivnijih područja za razvoj nautičkog turizma na sjevernom Jadranu. Obalna konfiguracija omogućuje raspored više manjih luka i marina.</w:t>
      </w:r>
      <w:r>
        <w:rPr>
          <w:rFonts w:eastAsia="Times New Roman" w:cs="Times New Roman"/>
          <w:lang w:eastAsia="hr-HR"/>
        </w:rPr>
        <w:t xml:space="preserve"> Pritom </w:t>
      </w:r>
      <w:r w:rsidRPr="00353DF3">
        <w:rPr>
          <w:rFonts w:eastAsia="Times New Roman" w:cs="Times New Roman"/>
          <w:lang w:eastAsia="hr-HR"/>
        </w:rPr>
        <w:t xml:space="preserve">Crikvenica raspolaže s </w:t>
      </w:r>
      <w:r w:rsidRPr="003E488A">
        <w:rPr>
          <w:rFonts w:eastAsia="Times New Roman" w:cs="Times New Roman"/>
          <w:lang w:eastAsia="hr-HR"/>
        </w:rPr>
        <w:t>ukupno 198</w:t>
      </w:r>
      <w:r w:rsidRPr="00353DF3">
        <w:rPr>
          <w:rFonts w:eastAsia="Times New Roman" w:cs="Times New Roman"/>
          <w:lang w:eastAsia="hr-HR"/>
        </w:rPr>
        <w:t xml:space="preserve"> nautičkih vezova u sljedećim lukama: Crikvenic</w:t>
      </w:r>
      <w:r>
        <w:rPr>
          <w:rFonts w:eastAsia="Times New Roman" w:cs="Times New Roman"/>
          <w:lang w:eastAsia="hr-HR"/>
        </w:rPr>
        <w:t>a</w:t>
      </w:r>
      <w:r w:rsidRPr="00353DF3">
        <w:rPr>
          <w:rFonts w:eastAsia="Times New Roman" w:cs="Times New Roman"/>
          <w:lang w:eastAsia="hr-HR"/>
        </w:rPr>
        <w:t>, Omorika, Pazdehova, Jadranovo, Perčin, Selce i Slana.</w:t>
      </w:r>
      <w:r>
        <w:rPr>
          <w:rFonts w:eastAsia="Times New Roman" w:cs="Times New Roman"/>
          <w:lang w:eastAsia="hr-HR"/>
        </w:rPr>
        <w:t xml:space="preserve"> Pored njih, luke </w:t>
      </w:r>
      <w:r w:rsidRPr="005960EC">
        <w:rPr>
          <w:rFonts w:eastAsia="Times New Roman" w:cs="Times New Roman"/>
          <w:lang w:eastAsia="hr-HR"/>
        </w:rPr>
        <w:t>Podvorska, Črni mul i Bršćanovica su u cijelosti komunalnog karaktera.</w:t>
      </w:r>
      <w:r w:rsidRPr="00353DF3">
        <w:rPr>
          <w:rFonts w:eastAsia="Times New Roman" w:cs="Times New Roman"/>
          <w:lang w:eastAsia="hr-HR"/>
        </w:rPr>
        <w:t xml:space="preserve"> </w:t>
      </w:r>
    </w:p>
    <w:p w14:paraId="506CC96A" w14:textId="77777777" w:rsidR="00024E11" w:rsidRDefault="00024E11" w:rsidP="00024E11">
      <w:pPr>
        <w:spacing w:before="100" w:beforeAutospacing="1" w:after="100" w:afterAutospacing="1"/>
        <w:rPr>
          <w:rFonts w:eastAsia="Times New Roman" w:cs="Times New Roman"/>
          <w:lang w:eastAsia="hr-HR"/>
        </w:rPr>
      </w:pPr>
      <w:r w:rsidRPr="00353DF3">
        <w:rPr>
          <w:rFonts w:eastAsia="Times New Roman" w:cs="Times New Roman"/>
          <w:lang w:eastAsia="hr-HR"/>
        </w:rPr>
        <w:t>Zbog povoljnog zemljopisnog položaja i blizine središta kontinentalne Hrvatske, Crikvenica je popularno polazište za nautičare koji istražuju sjeverni Jadran. Ipak, težište nautičkog turizma rivijere nalazi se u Novom Vinodolskom, koji se</w:t>
      </w:r>
      <w:r>
        <w:rPr>
          <w:rFonts w:eastAsia="Times New Roman" w:cs="Times New Roman"/>
          <w:lang w:eastAsia="hr-HR"/>
        </w:rPr>
        <w:t xml:space="preserve"> </w:t>
      </w:r>
      <w:r w:rsidRPr="00353DF3">
        <w:rPr>
          <w:rFonts w:eastAsia="Times New Roman" w:cs="Times New Roman"/>
          <w:lang w:eastAsia="hr-HR"/>
        </w:rPr>
        <w:t>u posljednjem desetljeću profilirao kao destinacija visoke razine nautičkih usluga.</w:t>
      </w:r>
    </w:p>
    <w:p w14:paraId="7877BEA5" w14:textId="77777777" w:rsidR="00024E11" w:rsidRPr="00AB60E1" w:rsidRDefault="00024E11" w:rsidP="00024E11">
      <w:pPr>
        <w:spacing w:before="100" w:beforeAutospacing="1" w:after="100" w:afterAutospacing="1"/>
        <w:rPr>
          <w:rFonts w:eastAsia="Times New Roman" w:cs="Times New Roman"/>
          <w:lang w:eastAsia="hr-HR"/>
        </w:rPr>
      </w:pPr>
      <w:r w:rsidRPr="00AB60E1">
        <w:rPr>
          <w:rFonts w:eastAsia="Times New Roman" w:cs="Times New Roman"/>
          <w:lang w:eastAsia="hr-HR"/>
        </w:rPr>
        <w:t>Središnje mjesto zauzima Marina Novi, smještena u gradskoj luci Novog Vinodolskog, kategorizirana s pet sidara, kao jedina takva marina u Hrvatskoj u trenutku otvorenja 2018. godine.</w:t>
      </w:r>
      <w:r>
        <w:rPr>
          <w:rFonts w:eastAsia="Times New Roman" w:cs="Times New Roman"/>
          <w:lang w:eastAsia="hr-HR"/>
        </w:rPr>
        <w:t xml:space="preserve"> </w:t>
      </w:r>
      <w:r w:rsidRPr="00AB60E1">
        <w:rPr>
          <w:rFonts w:eastAsia="Times New Roman" w:cs="Times New Roman"/>
          <w:lang w:eastAsia="hr-HR"/>
        </w:rPr>
        <w:t>Drugu važnu infrastrukturu čini Mitan marina, smještena u uvali Muroskva, koja kombinira uslugu luke otvorene za javni promet i modernog nautičkog centra. Prepoznatljiva je po impresivnom lukobranu s prihvatom za veća plovila i vlastitom benzinskom postajom.</w:t>
      </w:r>
      <w:r>
        <w:rPr>
          <w:rFonts w:eastAsia="Times New Roman" w:cs="Times New Roman"/>
          <w:lang w:eastAsia="hr-HR"/>
        </w:rPr>
        <w:t xml:space="preserve"> </w:t>
      </w:r>
      <w:r w:rsidRPr="00AB60E1">
        <w:rPr>
          <w:rFonts w:eastAsia="Times New Roman" w:cs="Times New Roman"/>
          <w:lang w:eastAsia="hr-HR"/>
        </w:rPr>
        <w:t xml:space="preserve">Uz </w:t>
      </w:r>
      <w:r>
        <w:rPr>
          <w:rFonts w:eastAsia="Times New Roman" w:cs="Times New Roman"/>
          <w:lang w:eastAsia="hr-HR"/>
        </w:rPr>
        <w:t>navedene luke</w:t>
      </w:r>
      <w:r w:rsidRPr="00AB60E1">
        <w:rPr>
          <w:rFonts w:eastAsia="Times New Roman" w:cs="Times New Roman"/>
          <w:lang w:eastAsia="hr-HR"/>
        </w:rPr>
        <w:t xml:space="preserve">, na području Novog Vinodolskog nalaze se i luka Novi Vinodolski, Povile, Klenovica, Porto Teplo i Smokvica Krmpotska, otvorene za javni promet lokalnog ili županijskog značaja. </w:t>
      </w:r>
    </w:p>
    <w:p w14:paraId="24D9C9A9" w14:textId="77777777" w:rsidR="00024E11" w:rsidRDefault="00024E11" w:rsidP="00024E11">
      <w:pPr>
        <w:pStyle w:val="Opisslike"/>
        <w:keepNext/>
      </w:pPr>
      <w:r>
        <w:t xml:space="preserve">Tablica </w:t>
      </w:r>
      <w:fldSimple w:instr=" SEQ Tablica \* ARABIC ">
        <w:r>
          <w:rPr>
            <w:noProof/>
          </w:rPr>
          <w:t>8</w:t>
        </w:r>
      </w:fldSimple>
      <w:r>
        <w:t xml:space="preserve">. </w:t>
      </w:r>
      <w:r w:rsidRPr="00D62359">
        <w:t xml:space="preserve">Kapaciteti za privez i odlaganje plovila na području </w:t>
      </w:r>
      <w:r>
        <w:t>C</w:t>
      </w:r>
      <w:r w:rsidRPr="00D62359">
        <w:t>rikveničko-vinodolske rivijere</w:t>
      </w:r>
    </w:p>
    <w:tbl>
      <w:tblPr>
        <w:tblStyle w:val="TableGrid4"/>
        <w:tblW w:w="4715" w:type="pct"/>
        <w:jc w:val="center"/>
        <w:tblLook w:val="04A0" w:firstRow="1" w:lastRow="0" w:firstColumn="1" w:lastColumn="0" w:noHBand="0" w:noVBand="1"/>
      </w:tblPr>
      <w:tblGrid>
        <w:gridCol w:w="1701"/>
        <w:gridCol w:w="1701"/>
        <w:gridCol w:w="1700"/>
        <w:gridCol w:w="1700"/>
        <w:gridCol w:w="1700"/>
      </w:tblGrid>
      <w:tr w:rsidR="00024E11" w:rsidRPr="007C0F0C" w14:paraId="2085B54A" w14:textId="77777777" w:rsidTr="00B75E32">
        <w:trPr>
          <w:trHeight w:val="20"/>
          <w:jc w:val="center"/>
        </w:trPr>
        <w:tc>
          <w:tcPr>
            <w:tcW w:w="1000" w:type="pct"/>
            <w:shd w:val="clear" w:color="auto" w:fill="002060"/>
            <w:vAlign w:val="center"/>
          </w:tcPr>
          <w:p w14:paraId="521A2CD7" w14:textId="77777777" w:rsidR="00024E11" w:rsidRPr="007C0F0C" w:rsidRDefault="00024E11" w:rsidP="00B75E32">
            <w:pPr>
              <w:spacing w:line="240" w:lineRule="auto"/>
              <w:jc w:val="center"/>
              <w:rPr>
                <w:sz w:val="18"/>
                <w:szCs w:val="18"/>
              </w:rPr>
            </w:pPr>
            <w:r w:rsidRPr="007C0F0C">
              <w:rPr>
                <w:sz w:val="18"/>
                <w:szCs w:val="18"/>
              </w:rPr>
              <w:t>Luka</w:t>
            </w:r>
          </w:p>
        </w:tc>
        <w:tc>
          <w:tcPr>
            <w:tcW w:w="1000" w:type="pct"/>
            <w:shd w:val="clear" w:color="auto" w:fill="002060"/>
            <w:vAlign w:val="center"/>
          </w:tcPr>
          <w:p w14:paraId="513702C8" w14:textId="77777777" w:rsidR="00024E11" w:rsidRPr="007C0F0C" w:rsidRDefault="00024E11" w:rsidP="00B75E32">
            <w:pPr>
              <w:spacing w:line="240" w:lineRule="auto"/>
              <w:jc w:val="center"/>
              <w:rPr>
                <w:sz w:val="18"/>
                <w:szCs w:val="18"/>
              </w:rPr>
            </w:pPr>
            <w:r w:rsidRPr="007C0F0C">
              <w:rPr>
                <w:sz w:val="18"/>
                <w:szCs w:val="18"/>
              </w:rPr>
              <w:t>Broj vezova – nautički dio</w:t>
            </w:r>
          </w:p>
        </w:tc>
        <w:tc>
          <w:tcPr>
            <w:tcW w:w="1000" w:type="pct"/>
            <w:shd w:val="clear" w:color="auto" w:fill="002060"/>
            <w:vAlign w:val="center"/>
          </w:tcPr>
          <w:p w14:paraId="467281DB" w14:textId="77777777" w:rsidR="00024E11" w:rsidRPr="007C0F0C" w:rsidRDefault="00024E11" w:rsidP="00B75E32">
            <w:pPr>
              <w:spacing w:line="240" w:lineRule="auto"/>
              <w:jc w:val="center"/>
              <w:rPr>
                <w:sz w:val="18"/>
                <w:szCs w:val="18"/>
              </w:rPr>
            </w:pPr>
            <w:r w:rsidRPr="007C0F0C">
              <w:rPr>
                <w:sz w:val="18"/>
                <w:szCs w:val="18"/>
              </w:rPr>
              <w:t>Broj nautičkih vezova u moru (stalni)</w:t>
            </w:r>
          </w:p>
        </w:tc>
        <w:tc>
          <w:tcPr>
            <w:tcW w:w="1000" w:type="pct"/>
            <w:shd w:val="clear" w:color="auto" w:fill="002060"/>
            <w:vAlign w:val="center"/>
          </w:tcPr>
          <w:p w14:paraId="31EC882D" w14:textId="77777777" w:rsidR="00024E11" w:rsidRPr="007C0F0C" w:rsidRDefault="00024E11" w:rsidP="00B75E32">
            <w:pPr>
              <w:spacing w:line="240" w:lineRule="auto"/>
              <w:jc w:val="center"/>
              <w:rPr>
                <w:sz w:val="18"/>
                <w:szCs w:val="18"/>
              </w:rPr>
            </w:pPr>
            <w:r w:rsidRPr="007C0F0C">
              <w:rPr>
                <w:sz w:val="18"/>
                <w:szCs w:val="18"/>
              </w:rPr>
              <w:t>Broj nautičkih vezova u moru (tranzitni)</w:t>
            </w:r>
          </w:p>
        </w:tc>
        <w:tc>
          <w:tcPr>
            <w:tcW w:w="1000" w:type="pct"/>
            <w:shd w:val="clear" w:color="auto" w:fill="002060"/>
            <w:vAlign w:val="center"/>
          </w:tcPr>
          <w:p w14:paraId="5A30E31D" w14:textId="77777777" w:rsidR="00024E11" w:rsidRPr="007C0F0C" w:rsidRDefault="00024E11" w:rsidP="00B75E32">
            <w:pPr>
              <w:spacing w:line="240" w:lineRule="auto"/>
              <w:jc w:val="center"/>
              <w:rPr>
                <w:sz w:val="18"/>
                <w:szCs w:val="18"/>
              </w:rPr>
            </w:pPr>
            <w:r w:rsidRPr="007C0F0C">
              <w:rPr>
                <w:sz w:val="18"/>
                <w:szCs w:val="18"/>
              </w:rPr>
              <w:t>Odlagalište plovila na suhom</w:t>
            </w:r>
          </w:p>
        </w:tc>
      </w:tr>
      <w:tr w:rsidR="00024E11" w:rsidRPr="007C0F0C" w14:paraId="6341EB41" w14:textId="77777777" w:rsidTr="00B75E32">
        <w:trPr>
          <w:trHeight w:val="20"/>
          <w:jc w:val="center"/>
        </w:trPr>
        <w:tc>
          <w:tcPr>
            <w:tcW w:w="1000" w:type="pct"/>
            <w:vAlign w:val="center"/>
          </w:tcPr>
          <w:p w14:paraId="4488A4FC" w14:textId="77777777" w:rsidR="00024E11" w:rsidRPr="007C0F0C" w:rsidRDefault="00024E11" w:rsidP="00B75E32">
            <w:pPr>
              <w:spacing w:line="240" w:lineRule="auto"/>
              <w:jc w:val="center"/>
              <w:rPr>
                <w:sz w:val="18"/>
                <w:szCs w:val="18"/>
              </w:rPr>
            </w:pPr>
            <w:r w:rsidRPr="007C0F0C">
              <w:rPr>
                <w:sz w:val="18"/>
                <w:szCs w:val="18"/>
              </w:rPr>
              <w:t>Crikvenica</w:t>
            </w:r>
          </w:p>
        </w:tc>
        <w:tc>
          <w:tcPr>
            <w:tcW w:w="1000" w:type="pct"/>
            <w:vAlign w:val="center"/>
          </w:tcPr>
          <w:p w14:paraId="492E2DDD" w14:textId="77777777" w:rsidR="00024E11" w:rsidRPr="007C0F0C" w:rsidRDefault="00024E11" w:rsidP="00B75E32">
            <w:pPr>
              <w:spacing w:line="240" w:lineRule="auto"/>
              <w:jc w:val="right"/>
              <w:rPr>
                <w:sz w:val="18"/>
                <w:szCs w:val="18"/>
              </w:rPr>
            </w:pPr>
            <w:r w:rsidRPr="007C0F0C">
              <w:rPr>
                <w:sz w:val="18"/>
                <w:szCs w:val="18"/>
              </w:rPr>
              <w:t>23</w:t>
            </w:r>
          </w:p>
        </w:tc>
        <w:tc>
          <w:tcPr>
            <w:tcW w:w="1000" w:type="pct"/>
            <w:vAlign w:val="center"/>
          </w:tcPr>
          <w:p w14:paraId="0BA25AB8" w14:textId="77777777" w:rsidR="00024E11" w:rsidRPr="007C0F0C" w:rsidRDefault="00024E11" w:rsidP="00B75E32">
            <w:pPr>
              <w:spacing w:line="240" w:lineRule="auto"/>
              <w:jc w:val="center"/>
              <w:rPr>
                <w:sz w:val="18"/>
                <w:szCs w:val="18"/>
              </w:rPr>
            </w:pPr>
          </w:p>
        </w:tc>
        <w:tc>
          <w:tcPr>
            <w:tcW w:w="1000" w:type="pct"/>
            <w:vAlign w:val="center"/>
          </w:tcPr>
          <w:p w14:paraId="6E7EF9BE" w14:textId="77777777" w:rsidR="00024E11" w:rsidRPr="007C0F0C" w:rsidRDefault="00024E11" w:rsidP="00B75E32">
            <w:pPr>
              <w:spacing w:line="240" w:lineRule="auto"/>
              <w:jc w:val="center"/>
              <w:rPr>
                <w:sz w:val="18"/>
                <w:szCs w:val="18"/>
              </w:rPr>
            </w:pPr>
          </w:p>
        </w:tc>
        <w:tc>
          <w:tcPr>
            <w:tcW w:w="1000" w:type="pct"/>
            <w:vAlign w:val="center"/>
          </w:tcPr>
          <w:p w14:paraId="183FD102" w14:textId="77777777" w:rsidR="00024E11" w:rsidRPr="007C0F0C" w:rsidRDefault="00024E11" w:rsidP="00B75E32">
            <w:pPr>
              <w:spacing w:line="240" w:lineRule="auto"/>
              <w:jc w:val="center"/>
              <w:rPr>
                <w:sz w:val="18"/>
                <w:szCs w:val="18"/>
              </w:rPr>
            </w:pPr>
          </w:p>
        </w:tc>
      </w:tr>
      <w:tr w:rsidR="00024E11" w:rsidRPr="007C0F0C" w14:paraId="1D323E83" w14:textId="77777777" w:rsidTr="00B75E32">
        <w:trPr>
          <w:trHeight w:val="20"/>
          <w:jc w:val="center"/>
        </w:trPr>
        <w:tc>
          <w:tcPr>
            <w:tcW w:w="1000" w:type="pct"/>
            <w:vAlign w:val="center"/>
          </w:tcPr>
          <w:p w14:paraId="72EAF8EC" w14:textId="77777777" w:rsidR="00024E11" w:rsidRPr="007C0F0C" w:rsidRDefault="00024E11" w:rsidP="00B75E32">
            <w:pPr>
              <w:spacing w:line="240" w:lineRule="auto"/>
              <w:jc w:val="center"/>
              <w:rPr>
                <w:sz w:val="18"/>
                <w:szCs w:val="18"/>
              </w:rPr>
            </w:pPr>
            <w:r w:rsidRPr="007C0F0C">
              <w:rPr>
                <w:sz w:val="18"/>
                <w:szCs w:val="18"/>
              </w:rPr>
              <w:t>Omorika</w:t>
            </w:r>
          </w:p>
        </w:tc>
        <w:tc>
          <w:tcPr>
            <w:tcW w:w="1000" w:type="pct"/>
            <w:vAlign w:val="center"/>
          </w:tcPr>
          <w:p w14:paraId="3B5C6D8C" w14:textId="77777777" w:rsidR="00024E11" w:rsidRPr="007C0F0C" w:rsidRDefault="00024E11" w:rsidP="00B75E32">
            <w:pPr>
              <w:spacing w:line="240" w:lineRule="auto"/>
              <w:jc w:val="right"/>
              <w:rPr>
                <w:sz w:val="18"/>
                <w:szCs w:val="18"/>
              </w:rPr>
            </w:pPr>
            <w:r w:rsidRPr="007C0F0C">
              <w:rPr>
                <w:sz w:val="18"/>
                <w:szCs w:val="18"/>
              </w:rPr>
              <w:t>6</w:t>
            </w:r>
          </w:p>
        </w:tc>
        <w:tc>
          <w:tcPr>
            <w:tcW w:w="1000" w:type="pct"/>
            <w:vAlign w:val="center"/>
          </w:tcPr>
          <w:p w14:paraId="63E3586B" w14:textId="77777777" w:rsidR="00024E11" w:rsidRPr="007C0F0C" w:rsidRDefault="00024E11" w:rsidP="00B75E32">
            <w:pPr>
              <w:spacing w:line="240" w:lineRule="auto"/>
              <w:jc w:val="center"/>
              <w:rPr>
                <w:sz w:val="18"/>
                <w:szCs w:val="18"/>
              </w:rPr>
            </w:pPr>
          </w:p>
        </w:tc>
        <w:tc>
          <w:tcPr>
            <w:tcW w:w="1000" w:type="pct"/>
            <w:vAlign w:val="center"/>
          </w:tcPr>
          <w:p w14:paraId="23C3E26E" w14:textId="77777777" w:rsidR="00024E11" w:rsidRPr="007C0F0C" w:rsidRDefault="00024E11" w:rsidP="00B75E32">
            <w:pPr>
              <w:spacing w:line="240" w:lineRule="auto"/>
              <w:jc w:val="center"/>
              <w:rPr>
                <w:sz w:val="18"/>
                <w:szCs w:val="18"/>
              </w:rPr>
            </w:pPr>
          </w:p>
        </w:tc>
        <w:tc>
          <w:tcPr>
            <w:tcW w:w="1000" w:type="pct"/>
            <w:vAlign w:val="center"/>
          </w:tcPr>
          <w:p w14:paraId="2CD25C78" w14:textId="77777777" w:rsidR="00024E11" w:rsidRPr="007C0F0C" w:rsidRDefault="00024E11" w:rsidP="00B75E32">
            <w:pPr>
              <w:spacing w:line="240" w:lineRule="auto"/>
              <w:jc w:val="center"/>
              <w:rPr>
                <w:sz w:val="18"/>
                <w:szCs w:val="18"/>
              </w:rPr>
            </w:pPr>
          </w:p>
        </w:tc>
      </w:tr>
      <w:tr w:rsidR="00024E11" w:rsidRPr="007C0F0C" w14:paraId="0D675624" w14:textId="77777777" w:rsidTr="00B75E32">
        <w:trPr>
          <w:trHeight w:val="20"/>
          <w:jc w:val="center"/>
        </w:trPr>
        <w:tc>
          <w:tcPr>
            <w:tcW w:w="1000" w:type="pct"/>
            <w:vAlign w:val="center"/>
          </w:tcPr>
          <w:p w14:paraId="2B94F60B" w14:textId="77777777" w:rsidR="00024E11" w:rsidRPr="007C0F0C" w:rsidRDefault="00024E11" w:rsidP="00B75E32">
            <w:pPr>
              <w:spacing w:line="240" w:lineRule="auto"/>
              <w:jc w:val="center"/>
              <w:rPr>
                <w:sz w:val="18"/>
                <w:szCs w:val="18"/>
              </w:rPr>
            </w:pPr>
            <w:r w:rsidRPr="007C0F0C">
              <w:rPr>
                <w:sz w:val="18"/>
                <w:szCs w:val="18"/>
              </w:rPr>
              <w:t>Pazdehova</w:t>
            </w:r>
          </w:p>
        </w:tc>
        <w:tc>
          <w:tcPr>
            <w:tcW w:w="1000" w:type="pct"/>
            <w:vAlign w:val="center"/>
          </w:tcPr>
          <w:p w14:paraId="0CAFBE4B" w14:textId="77777777" w:rsidR="00024E11" w:rsidRPr="007C0F0C" w:rsidRDefault="00024E11" w:rsidP="00B75E32">
            <w:pPr>
              <w:spacing w:line="240" w:lineRule="auto"/>
              <w:jc w:val="right"/>
              <w:rPr>
                <w:sz w:val="18"/>
                <w:szCs w:val="18"/>
              </w:rPr>
            </w:pPr>
            <w:r w:rsidRPr="007C0F0C">
              <w:rPr>
                <w:sz w:val="18"/>
                <w:szCs w:val="18"/>
              </w:rPr>
              <w:t>4</w:t>
            </w:r>
          </w:p>
        </w:tc>
        <w:tc>
          <w:tcPr>
            <w:tcW w:w="1000" w:type="pct"/>
            <w:vAlign w:val="center"/>
          </w:tcPr>
          <w:p w14:paraId="4D2402DC" w14:textId="77777777" w:rsidR="00024E11" w:rsidRPr="007C0F0C" w:rsidRDefault="00024E11" w:rsidP="00B75E32">
            <w:pPr>
              <w:spacing w:line="240" w:lineRule="auto"/>
              <w:jc w:val="center"/>
              <w:rPr>
                <w:sz w:val="18"/>
                <w:szCs w:val="18"/>
              </w:rPr>
            </w:pPr>
          </w:p>
        </w:tc>
        <w:tc>
          <w:tcPr>
            <w:tcW w:w="1000" w:type="pct"/>
            <w:vAlign w:val="center"/>
          </w:tcPr>
          <w:p w14:paraId="798E93ED" w14:textId="77777777" w:rsidR="00024E11" w:rsidRPr="007C0F0C" w:rsidRDefault="00024E11" w:rsidP="00B75E32">
            <w:pPr>
              <w:spacing w:line="240" w:lineRule="auto"/>
              <w:jc w:val="center"/>
              <w:rPr>
                <w:sz w:val="18"/>
                <w:szCs w:val="18"/>
              </w:rPr>
            </w:pPr>
          </w:p>
        </w:tc>
        <w:tc>
          <w:tcPr>
            <w:tcW w:w="1000" w:type="pct"/>
            <w:vAlign w:val="center"/>
          </w:tcPr>
          <w:p w14:paraId="6DCDDB6A" w14:textId="77777777" w:rsidR="00024E11" w:rsidRPr="007C0F0C" w:rsidRDefault="00024E11" w:rsidP="00B75E32">
            <w:pPr>
              <w:spacing w:line="240" w:lineRule="auto"/>
              <w:jc w:val="center"/>
              <w:rPr>
                <w:sz w:val="18"/>
                <w:szCs w:val="18"/>
              </w:rPr>
            </w:pPr>
          </w:p>
        </w:tc>
      </w:tr>
      <w:tr w:rsidR="00024E11" w:rsidRPr="007C0F0C" w14:paraId="7D710D15" w14:textId="77777777" w:rsidTr="00B75E32">
        <w:trPr>
          <w:trHeight w:val="20"/>
          <w:jc w:val="center"/>
        </w:trPr>
        <w:tc>
          <w:tcPr>
            <w:tcW w:w="1000" w:type="pct"/>
            <w:vAlign w:val="center"/>
          </w:tcPr>
          <w:p w14:paraId="50605475" w14:textId="77777777" w:rsidR="00024E11" w:rsidRPr="007C0F0C" w:rsidRDefault="00024E11" w:rsidP="00B75E32">
            <w:pPr>
              <w:spacing w:line="240" w:lineRule="auto"/>
              <w:jc w:val="center"/>
              <w:rPr>
                <w:sz w:val="18"/>
                <w:szCs w:val="18"/>
              </w:rPr>
            </w:pPr>
            <w:r w:rsidRPr="007C0F0C">
              <w:rPr>
                <w:sz w:val="18"/>
                <w:szCs w:val="18"/>
              </w:rPr>
              <w:t>Jadranovo</w:t>
            </w:r>
          </w:p>
        </w:tc>
        <w:tc>
          <w:tcPr>
            <w:tcW w:w="1000" w:type="pct"/>
            <w:vAlign w:val="center"/>
          </w:tcPr>
          <w:p w14:paraId="1A94DAE2" w14:textId="77777777" w:rsidR="00024E11" w:rsidRPr="007C0F0C" w:rsidRDefault="00024E11" w:rsidP="00B75E32">
            <w:pPr>
              <w:spacing w:line="240" w:lineRule="auto"/>
              <w:jc w:val="right"/>
              <w:rPr>
                <w:sz w:val="18"/>
                <w:szCs w:val="18"/>
              </w:rPr>
            </w:pPr>
            <w:r w:rsidRPr="007C0F0C">
              <w:rPr>
                <w:sz w:val="18"/>
                <w:szCs w:val="18"/>
              </w:rPr>
              <w:t>2</w:t>
            </w:r>
          </w:p>
        </w:tc>
        <w:tc>
          <w:tcPr>
            <w:tcW w:w="1000" w:type="pct"/>
            <w:vAlign w:val="center"/>
          </w:tcPr>
          <w:p w14:paraId="5B9DC36D" w14:textId="77777777" w:rsidR="00024E11" w:rsidRPr="007C0F0C" w:rsidRDefault="00024E11" w:rsidP="00B75E32">
            <w:pPr>
              <w:spacing w:line="240" w:lineRule="auto"/>
              <w:jc w:val="center"/>
              <w:rPr>
                <w:sz w:val="18"/>
                <w:szCs w:val="18"/>
              </w:rPr>
            </w:pPr>
          </w:p>
        </w:tc>
        <w:tc>
          <w:tcPr>
            <w:tcW w:w="1000" w:type="pct"/>
            <w:vAlign w:val="center"/>
          </w:tcPr>
          <w:p w14:paraId="4E5F16B2" w14:textId="77777777" w:rsidR="00024E11" w:rsidRPr="007C0F0C" w:rsidRDefault="00024E11" w:rsidP="00B75E32">
            <w:pPr>
              <w:spacing w:line="240" w:lineRule="auto"/>
              <w:jc w:val="center"/>
              <w:rPr>
                <w:sz w:val="18"/>
                <w:szCs w:val="18"/>
              </w:rPr>
            </w:pPr>
          </w:p>
        </w:tc>
        <w:tc>
          <w:tcPr>
            <w:tcW w:w="1000" w:type="pct"/>
            <w:vAlign w:val="center"/>
          </w:tcPr>
          <w:p w14:paraId="30F68C4C" w14:textId="77777777" w:rsidR="00024E11" w:rsidRPr="007C0F0C" w:rsidRDefault="00024E11" w:rsidP="00B75E32">
            <w:pPr>
              <w:spacing w:line="240" w:lineRule="auto"/>
              <w:jc w:val="center"/>
              <w:rPr>
                <w:sz w:val="18"/>
                <w:szCs w:val="18"/>
              </w:rPr>
            </w:pPr>
          </w:p>
        </w:tc>
      </w:tr>
      <w:tr w:rsidR="00024E11" w:rsidRPr="007C0F0C" w14:paraId="511EAC74" w14:textId="77777777" w:rsidTr="00B75E32">
        <w:trPr>
          <w:trHeight w:val="20"/>
          <w:jc w:val="center"/>
        </w:trPr>
        <w:tc>
          <w:tcPr>
            <w:tcW w:w="1000" w:type="pct"/>
            <w:vAlign w:val="center"/>
          </w:tcPr>
          <w:p w14:paraId="750FD7C9" w14:textId="77777777" w:rsidR="00024E11" w:rsidRPr="007C0F0C" w:rsidRDefault="00024E11" w:rsidP="00B75E32">
            <w:pPr>
              <w:spacing w:line="240" w:lineRule="auto"/>
              <w:jc w:val="center"/>
              <w:rPr>
                <w:sz w:val="18"/>
                <w:szCs w:val="18"/>
              </w:rPr>
            </w:pPr>
            <w:r w:rsidRPr="007C0F0C">
              <w:rPr>
                <w:sz w:val="18"/>
                <w:szCs w:val="18"/>
              </w:rPr>
              <w:t>Perčin</w:t>
            </w:r>
          </w:p>
        </w:tc>
        <w:tc>
          <w:tcPr>
            <w:tcW w:w="1000" w:type="pct"/>
            <w:vAlign w:val="center"/>
          </w:tcPr>
          <w:p w14:paraId="7BD62F47" w14:textId="77777777" w:rsidR="00024E11" w:rsidRPr="007C0F0C" w:rsidRDefault="00024E11" w:rsidP="00B75E32">
            <w:pPr>
              <w:spacing w:line="240" w:lineRule="auto"/>
              <w:jc w:val="right"/>
              <w:rPr>
                <w:sz w:val="18"/>
                <w:szCs w:val="18"/>
              </w:rPr>
            </w:pPr>
            <w:r w:rsidRPr="007C0F0C">
              <w:rPr>
                <w:sz w:val="18"/>
                <w:szCs w:val="18"/>
              </w:rPr>
              <w:t>92</w:t>
            </w:r>
          </w:p>
        </w:tc>
        <w:tc>
          <w:tcPr>
            <w:tcW w:w="1000" w:type="pct"/>
            <w:vAlign w:val="center"/>
          </w:tcPr>
          <w:p w14:paraId="62E0C155" w14:textId="77777777" w:rsidR="00024E11" w:rsidRPr="007C0F0C" w:rsidRDefault="00024E11" w:rsidP="00B75E32">
            <w:pPr>
              <w:spacing w:line="240" w:lineRule="auto"/>
              <w:jc w:val="center"/>
              <w:rPr>
                <w:sz w:val="18"/>
                <w:szCs w:val="18"/>
              </w:rPr>
            </w:pPr>
          </w:p>
        </w:tc>
        <w:tc>
          <w:tcPr>
            <w:tcW w:w="1000" w:type="pct"/>
            <w:vAlign w:val="center"/>
          </w:tcPr>
          <w:p w14:paraId="6365D489" w14:textId="77777777" w:rsidR="00024E11" w:rsidRPr="007C0F0C" w:rsidRDefault="00024E11" w:rsidP="00B75E32">
            <w:pPr>
              <w:spacing w:line="240" w:lineRule="auto"/>
              <w:jc w:val="center"/>
              <w:rPr>
                <w:sz w:val="18"/>
                <w:szCs w:val="18"/>
              </w:rPr>
            </w:pPr>
          </w:p>
        </w:tc>
        <w:tc>
          <w:tcPr>
            <w:tcW w:w="1000" w:type="pct"/>
            <w:vAlign w:val="center"/>
          </w:tcPr>
          <w:p w14:paraId="549772DF" w14:textId="77777777" w:rsidR="00024E11" w:rsidRPr="007C0F0C" w:rsidRDefault="00024E11" w:rsidP="00B75E32">
            <w:pPr>
              <w:spacing w:line="240" w:lineRule="auto"/>
              <w:jc w:val="center"/>
              <w:rPr>
                <w:sz w:val="18"/>
                <w:szCs w:val="18"/>
              </w:rPr>
            </w:pPr>
          </w:p>
        </w:tc>
      </w:tr>
      <w:tr w:rsidR="00024E11" w:rsidRPr="007C0F0C" w14:paraId="328D3698" w14:textId="77777777" w:rsidTr="00B75E32">
        <w:trPr>
          <w:trHeight w:val="20"/>
          <w:jc w:val="center"/>
        </w:trPr>
        <w:tc>
          <w:tcPr>
            <w:tcW w:w="1000" w:type="pct"/>
            <w:vAlign w:val="center"/>
          </w:tcPr>
          <w:p w14:paraId="20CAB702" w14:textId="77777777" w:rsidR="00024E11" w:rsidRPr="007C0F0C" w:rsidRDefault="00024E11" w:rsidP="00B75E32">
            <w:pPr>
              <w:spacing w:line="240" w:lineRule="auto"/>
              <w:jc w:val="center"/>
              <w:rPr>
                <w:sz w:val="18"/>
                <w:szCs w:val="18"/>
              </w:rPr>
            </w:pPr>
            <w:r w:rsidRPr="007C0F0C">
              <w:rPr>
                <w:sz w:val="18"/>
                <w:szCs w:val="18"/>
              </w:rPr>
              <w:t>Selce</w:t>
            </w:r>
          </w:p>
        </w:tc>
        <w:tc>
          <w:tcPr>
            <w:tcW w:w="1000" w:type="pct"/>
            <w:vAlign w:val="center"/>
          </w:tcPr>
          <w:p w14:paraId="1BDB8B8A" w14:textId="77777777" w:rsidR="00024E11" w:rsidRPr="007C0F0C" w:rsidRDefault="00024E11" w:rsidP="00B75E32">
            <w:pPr>
              <w:spacing w:line="240" w:lineRule="auto"/>
              <w:jc w:val="right"/>
              <w:rPr>
                <w:sz w:val="18"/>
                <w:szCs w:val="18"/>
              </w:rPr>
            </w:pPr>
            <w:r w:rsidRPr="007C0F0C">
              <w:rPr>
                <w:sz w:val="18"/>
                <w:szCs w:val="18"/>
              </w:rPr>
              <w:t>40</w:t>
            </w:r>
          </w:p>
        </w:tc>
        <w:tc>
          <w:tcPr>
            <w:tcW w:w="1000" w:type="pct"/>
            <w:vAlign w:val="center"/>
          </w:tcPr>
          <w:p w14:paraId="5084EF5E" w14:textId="77777777" w:rsidR="00024E11" w:rsidRPr="007C0F0C" w:rsidRDefault="00024E11" w:rsidP="00B75E32">
            <w:pPr>
              <w:spacing w:line="240" w:lineRule="auto"/>
              <w:jc w:val="center"/>
              <w:rPr>
                <w:sz w:val="18"/>
                <w:szCs w:val="18"/>
              </w:rPr>
            </w:pPr>
          </w:p>
        </w:tc>
        <w:tc>
          <w:tcPr>
            <w:tcW w:w="1000" w:type="pct"/>
            <w:vAlign w:val="center"/>
          </w:tcPr>
          <w:p w14:paraId="16DFD8DF" w14:textId="77777777" w:rsidR="00024E11" w:rsidRPr="007C0F0C" w:rsidRDefault="00024E11" w:rsidP="00B75E32">
            <w:pPr>
              <w:spacing w:line="240" w:lineRule="auto"/>
              <w:jc w:val="center"/>
              <w:rPr>
                <w:sz w:val="18"/>
                <w:szCs w:val="18"/>
              </w:rPr>
            </w:pPr>
          </w:p>
        </w:tc>
        <w:tc>
          <w:tcPr>
            <w:tcW w:w="1000" w:type="pct"/>
            <w:vAlign w:val="center"/>
          </w:tcPr>
          <w:p w14:paraId="248F8FD2" w14:textId="77777777" w:rsidR="00024E11" w:rsidRPr="007C0F0C" w:rsidRDefault="00024E11" w:rsidP="00B75E32">
            <w:pPr>
              <w:spacing w:line="240" w:lineRule="auto"/>
              <w:jc w:val="center"/>
              <w:rPr>
                <w:sz w:val="18"/>
                <w:szCs w:val="18"/>
              </w:rPr>
            </w:pPr>
          </w:p>
        </w:tc>
      </w:tr>
      <w:tr w:rsidR="00024E11" w:rsidRPr="007C0F0C" w14:paraId="45C7B499" w14:textId="77777777" w:rsidTr="00B75E32">
        <w:trPr>
          <w:trHeight w:val="20"/>
          <w:jc w:val="center"/>
        </w:trPr>
        <w:tc>
          <w:tcPr>
            <w:tcW w:w="1000" w:type="pct"/>
            <w:vAlign w:val="center"/>
          </w:tcPr>
          <w:p w14:paraId="6E742DBF" w14:textId="77777777" w:rsidR="00024E11" w:rsidRPr="007C0F0C" w:rsidRDefault="00024E11" w:rsidP="00B75E32">
            <w:pPr>
              <w:spacing w:line="240" w:lineRule="auto"/>
              <w:jc w:val="center"/>
              <w:rPr>
                <w:sz w:val="18"/>
                <w:szCs w:val="18"/>
              </w:rPr>
            </w:pPr>
            <w:r w:rsidRPr="007C0F0C">
              <w:rPr>
                <w:sz w:val="18"/>
                <w:szCs w:val="18"/>
              </w:rPr>
              <w:t>Slana</w:t>
            </w:r>
          </w:p>
        </w:tc>
        <w:tc>
          <w:tcPr>
            <w:tcW w:w="1000" w:type="pct"/>
            <w:vAlign w:val="center"/>
          </w:tcPr>
          <w:p w14:paraId="7A0BF1FE" w14:textId="77777777" w:rsidR="00024E11" w:rsidRPr="007C0F0C" w:rsidRDefault="00024E11" w:rsidP="00B75E32">
            <w:pPr>
              <w:spacing w:line="240" w:lineRule="auto"/>
              <w:jc w:val="right"/>
              <w:rPr>
                <w:sz w:val="18"/>
                <w:szCs w:val="18"/>
              </w:rPr>
            </w:pPr>
            <w:r w:rsidRPr="007C0F0C">
              <w:rPr>
                <w:sz w:val="18"/>
                <w:szCs w:val="18"/>
              </w:rPr>
              <w:t>31</w:t>
            </w:r>
          </w:p>
        </w:tc>
        <w:tc>
          <w:tcPr>
            <w:tcW w:w="1000" w:type="pct"/>
            <w:vAlign w:val="center"/>
          </w:tcPr>
          <w:p w14:paraId="374F95FC" w14:textId="77777777" w:rsidR="00024E11" w:rsidRPr="007C0F0C" w:rsidRDefault="00024E11" w:rsidP="00B75E32">
            <w:pPr>
              <w:spacing w:line="240" w:lineRule="auto"/>
              <w:jc w:val="center"/>
              <w:rPr>
                <w:sz w:val="18"/>
                <w:szCs w:val="18"/>
              </w:rPr>
            </w:pPr>
          </w:p>
        </w:tc>
        <w:tc>
          <w:tcPr>
            <w:tcW w:w="1000" w:type="pct"/>
            <w:vAlign w:val="center"/>
          </w:tcPr>
          <w:p w14:paraId="0339B001" w14:textId="77777777" w:rsidR="00024E11" w:rsidRPr="007C0F0C" w:rsidRDefault="00024E11" w:rsidP="00B75E32">
            <w:pPr>
              <w:spacing w:line="240" w:lineRule="auto"/>
              <w:jc w:val="center"/>
              <w:rPr>
                <w:sz w:val="18"/>
                <w:szCs w:val="18"/>
              </w:rPr>
            </w:pPr>
          </w:p>
        </w:tc>
        <w:tc>
          <w:tcPr>
            <w:tcW w:w="1000" w:type="pct"/>
            <w:vAlign w:val="center"/>
          </w:tcPr>
          <w:p w14:paraId="5721C677" w14:textId="77777777" w:rsidR="00024E11" w:rsidRPr="007C0F0C" w:rsidRDefault="00024E11" w:rsidP="00B75E32">
            <w:pPr>
              <w:spacing w:line="240" w:lineRule="auto"/>
              <w:jc w:val="center"/>
              <w:rPr>
                <w:sz w:val="18"/>
                <w:szCs w:val="18"/>
              </w:rPr>
            </w:pPr>
          </w:p>
        </w:tc>
      </w:tr>
      <w:tr w:rsidR="00024E11" w:rsidRPr="007C0F0C" w14:paraId="685FEBC7" w14:textId="77777777" w:rsidTr="00B75E32">
        <w:trPr>
          <w:trHeight w:val="20"/>
          <w:jc w:val="center"/>
        </w:trPr>
        <w:tc>
          <w:tcPr>
            <w:tcW w:w="1000" w:type="pct"/>
            <w:vAlign w:val="center"/>
          </w:tcPr>
          <w:p w14:paraId="19683B9C" w14:textId="77777777" w:rsidR="00024E11" w:rsidRPr="007C0F0C" w:rsidRDefault="00024E11" w:rsidP="00B75E32">
            <w:pPr>
              <w:spacing w:line="240" w:lineRule="auto"/>
              <w:jc w:val="center"/>
              <w:rPr>
                <w:sz w:val="18"/>
                <w:szCs w:val="18"/>
              </w:rPr>
            </w:pPr>
            <w:r w:rsidRPr="007C0F0C">
              <w:rPr>
                <w:sz w:val="18"/>
                <w:szCs w:val="18"/>
              </w:rPr>
              <w:t>Marina Novi</w:t>
            </w:r>
          </w:p>
        </w:tc>
        <w:tc>
          <w:tcPr>
            <w:tcW w:w="1000" w:type="pct"/>
            <w:vAlign w:val="center"/>
          </w:tcPr>
          <w:p w14:paraId="4EC383F9" w14:textId="77777777" w:rsidR="00024E11" w:rsidRPr="007C0F0C" w:rsidRDefault="00024E11" w:rsidP="00B75E32">
            <w:pPr>
              <w:spacing w:line="240" w:lineRule="auto"/>
              <w:jc w:val="right"/>
              <w:rPr>
                <w:sz w:val="18"/>
                <w:szCs w:val="18"/>
              </w:rPr>
            </w:pPr>
          </w:p>
        </w:tc>
        <w:tc>
          <w:tcPr>
            <w:tcW w:w="1000" w:type="pct"/>
            <w:vAlign w:val="center"/>
          </w:tcPr>
          <w:p w14:paraId="3DAAB90E" w14:textId="77777777" w:rsidR="00024E11" w:rsidRPr="007C0F0C" w:rsidRDefault="00024E11" w:rsidP="00B75E32">
            <w:pPr>
              <w:spacing w:line="240" w:lineRule="auto"/>
              <w:jc w:val="right"/>
              <w:rPr>
                <w:sz w:val="18"/>
                <w:szCs w:val="18"/>
              </w:rPr>
            </w:pPr>
            <w:r w:rsidRPr="007C0F0C">
              <w:rPr>
                <w:sz w:val="18"/>
                <w:szCs w:val="18"/>
              </w:rPr>
              <w:t>204</w:t>
            </w:r>
          </w:p>
        </w:tc>
        <w:tc>
          <w:tcPr>
            <w:tcW w:w="1000" w:type="pct"/>
            <w:vAlign w:val="center"/>
          </w:tcPr>
          <w:p w14:paraId="598A2081" w14:textId="77777777" w:rsidR="00024E11" w:rsidRPr="007C0F0C" w:rsidRDefault="00024E11" w:rsidP="00B75E32">
            <w:pPr>
              <w:spacing w:line="240" w:lineRule="auto"/>
              <w:jc w:val="right"/>
              <w:rPr>
                <w:sz w:val="18"/>
                <w:szCs w:val="18"/>
              </w:rPr>
            </w:pPr>
            <w:r w:rsidRPr="007C0F0C">
              <w:rPr>
                <w:sz w:val="18"/>
                <w:szCs w:val="18"/>
              </w:rPr>
              <w:t>32</w:t>
            </w:r>
          </w:p>
        </w:tc>
        <w:tc>
          <w:tcPr>
            <w:tcW w:w="1000" w:type="pct"/>
            <w:vAlign w:val="center"/>
          </w:tcPr>
          <w:p w14:paraId="230DED93" w14:textId="77777777" w:rsidR="00024E11" w:rsidRPr="007C0F0C" w:rsidRDefault="00024E11" w:rsidP="00B75E32">
            <w:pPr>
              <w:spacing w:line="240" w:lineRule="auto"/>
              <w:jc w:val="right"/>
              <w:rPr>
                <w:sz w:val="18"/>
                <w:szCs w:val="18"/>
              </w:rPr>
            </w:pPr>
          </w:p>
        </w:tc>
      </w:tr>
      <w:tr w:rsidR="00024E11" w:rsidRPr="007C0F0C" w14:paraId="665C6461" w14:textId="77777777" w:rsidTr="00B75E32">
        <w:trPr>
          <w:trHeight w:val="20"/>
          <w:jc w:val="center"/>
        </w:trPr>
        <w:tc>
          <w:tcPr>
            <w:tcW w:w="1000" w:type="pct"/>
            <w:vAlign w:val="center"/>
          </w:tcPr>
          <w:p w14:paraId="42E52728" w14:textId="77777777" w:rsidR="00024E11" w:rsidRPr="007C0F0C" w:rsidRDefault="00024E11" w:rsidP="00B75E32">
            <w:pPr>
              <w:spacing w:line="240" w:lineRule="auto"/>
              <w:jc w:val="center"/>
              <w:rPr>
                <w:sz w:val="18"/>
                <w:szCs w:val="18"/>
              </w:rPr>
            </w:pPr>
            <w:r w:rsidRPr="007C0F0C">
              <w:rPr>
                <w:sz w:val="18"/>
                <w:szCs w:val="18"/>
              </w:rPr>
              <w:t>Mitan marina</w:t>
            </w:r>
          </w:p>
        </w:tc>
        <w:tc>
          <w:tcPr>
            <w:tcW w:w="1000" w:type="pct"/>
            <w:vAlign w:val="center"/>
          </w:tcPr>
          <w:p w14:paraId="6C1BF8A7" w14:textId="77777777" w:rsidR="00024E11" w:rsidRPr="007C0F0C" w:rsidRDefault="00024E11" w:rsidP="00B75E32">
            <w:pPr>
              <w:spacing w:line="240" w:lineRule="auto"/>
              <w:jc w:val="right"/>
              <w:rPr>
                <w:sz w:val="18"/>
                <w:szCs w:val="18"/>
              </w:rPr>
            </w:pPr>
          </w:p>
        </w:tc>
        <w:tc>
          <w:tcPr>
            <w:tcW w:w="1000" w:type="pct"/>
            <w:vAlign w:val="center"/>
          </w:tcPr>
          <w:p w14:paraId="081F17AE" w14:textId="77777777" w:rsidR="00024E11" w:rsidRPr="007C0F0C" w:rsidRDefault="00024E11" w:rsidP="00B75E32">
            <w:pPr>
              <w:spacing w:line="240" w:lineRule="auto"/>
              <w:jc w:val="right"/>
              <w:rPr>
                <w:sz w:val="18"/>
                <w:szCs w:val="18"/>
              </w:rPr>
            </w:pPr>
            <w:r w:rsidRPr="007C0F0C">
              <w:rPr>
                <w:sz w:val="18"/>
                <w:szCs w:val="18"/>
              </w:rPr>
              <w:t>152</w:t>
            </w:r>
          </w:p>
        </w:tc>
        <w:tc>
          <w:tcPr>
            <w:tcW w:w="1000" w:type="pct"/>
            <w:vAlign w:val="center"/>
          </w:tcPr>
          <w:p w14:paraId="2BDC2F2D" w14:textId="77777777" w:rsidR="00024E11" w:rsidRPr="007C0F0C" w:rsidRDefault="00024E11" w:rsidP="00B75E32">
            <w:pPr>
              <w:spacing w:line="240" w:lineRule="auto"/>
              <w:jc w:val="right"/>
              <w:rPr>
                <w:sz w:val="18"/>
                <w:szCs w:val="18"/>
              </w:rPr>
            </w:pPr>
            <w:r w:rsidRPr="007C0F0C">
              <w:rPr>
                <w:sz w:val="18"/>
                <w:szCs w:val="18"/>
              </w:rPr>
              <w:t>10</w:t>
            </w:r>
          </w:p>
        </w:tc>
        <w:tc>
          <w:tcPr>
            <w:tcW w:w="1000" w:type="pct"/>
            <w:vAlign w:val="center"/>
          </w:tcPr>
          <w:p w14:paraId="390A9755" w14:textId="77777777" w:rsidR="00024E11" w:rsidRPr="007C0F0C" w:rsidRDefault="00024E11" w:rsidP="00B75E32">
            <w:pPr>
              <w:spacing w:line="240" w:lineRule="auto"/>
              <w:jc w:val="right"/>
              <w:rPr>
                <w:sz w:val="18"/>
                <w:szCs w:val="18"/>
              </w:rPr>
            </w:pPr>
            <w:r w:rsidRPr="007C0F0C">
              <w:rPr>
                <w:sz w:val="18"/>
                <w:szCs w:val="18"/>
              </w:rPr>
              <w:t>160</w:t>
            </w:r>
          </w:p>
        </w:tc>
      </w:tr>
      <w:tr w:rsidR="00024E11" w:rsidRPr="007C0F0C" w14:paraId="4F7F50FE" w14:textId="77777777" w:rsidTr="00B75E32">
        <w:trPr>
          <w:trHeight w:val="20"/>
          <w:jc w:val="center"/>
        </w:trPr>
        <w:tc>
          <w:tcPr>
            <w:tcW w:w="1000" w:type="pct"/>
            <w:vAlign w:val="center"/>
          </w:tcPr>
          <w:p w14:paraId="0183C88A" w14:textId="77777777" w:rsidR="00024E11" w:rsidRPr="007C0F0C" w:rsidRDefault="00024E11" w:rsidP="00B75E32">
            <w:pPr>
              <w:spacing w:line="240" w:lineRule="auto"/>
              <w:jc w:val="center"/>
              <w:rPr>
                <w:sz w:val="18"/>
                <w:szCs w:val="18"/>
              </w:rPr>
            </w:pPr>
            <w:r w:rsidRPr="007C0F0C">
              <w:rPr>
                <w:sz w:val="18"/>
                <w:szCs w:val="18"/>
              </w:rPr>
              <w:t>Novi Vinodolski</w:t>
            </w:r>
          </w:p>
        </w:tc>
        <w:tc>
          <w:tcPr>
            <w:tcW w:w="1000" w:type="pct"/>
            <w:vAlign w:val="center"/>
          </w:tcPr>
          <w:p w14:paraId="37B10DCE" w14:textId="77777777" w:rsidR="00024E11" w:rsidRPr="007C0F0C" w:rsidRDefault="00024E11" w:rsidP="00B75E32">
            <w:pPr>
              <w:spacing w:line="240" w:lineRule="auto"/>
              <w:jc w:val="right"/>
              <w:rPr>
                <w:sz w:val="18"/>
                <w:szCs w:val="18"/>
              </w:rPr>
            </w:pPr>
            <w:r w:rsidRPr="007C0F0C">
              <w:rPr>
                <w:sz w:val="18"/>
                <w:szCs w:val="18"/>
              </w:rPr>
              <w:t>42</w:t>
            </w:r>
          </w:p>
        </w:tc>
        <w:tc>
          <w:tcPr>
            <w:tcW w:w="1000" w:type="pct"/>
            <w:vAlign w:val="center"/>
          </w:tcPr>
          <w:p w14:paraId="1E6B701B" w14:textId="77777777" w:rsidR="00024E11" w:rsidRPr="007C0F0C" w:rsidRDefault="00024E11" w:rsidP="00B75E32">
            <w:pPr>
              <w:spacing w:line="240" w:lineRule="auto"/>
              <w:jc w:val="right"/>
              <w:rPr>
                <w:sz w:val="18"/>
                <w:szCs w:val="18"/>
              </w:rPr>
            </w:pPr>
          </w:p>
        </w:tc>
        <w:tc>
          <w:tcPr>
            <w:tcW w:w="1000" w:type="pct"/>
            <w:vAlign w:val="center"/>
          </w:tcPr>
          <w:p w14:paraId="1AB879B4" w14:textId="77777777" w:rsidR="00024E11" w:rsidRPr="007C0F0C" w:rsidRDefault="00024E11" w:rsidP="00B75E32">
            <w:pPr>
              <w:spacing w:line="240" w:lineRule="auto"/>
              <w:jc w:val="right"/>
              <w:rPr>
                <w:sz w:val="18"/>
                <w:szCs w:val="18"/>
              </w:rPr>
            </w:pPr>
          </w:p>
        </w:tc>
        <w:tc>
          <w:tcPr>
            <w:tcW w:w="1000" w:type="pct"/>
            <w:vAlign w:val="center"/>
          </w:tcPr>
          <w:p w14:paraId="3221A337" w14:textId="77777777" w:rsidR="00024E11" w:rsidRPr="007C0F0C" w:rsidRDefault="00024E11" w:rsidP="00B75E32">
            <w:pPr>
              <w:spacing w:line="240" w:lineRule="auto"/>
              <w:jc w:val="right"/>
              <w:rPr>
                <w:sz w:val="18"/>
                <w:szCs w:val="18"/>
              </w:rPr>
            </w:pPr>
          </w:p>
        </w:tc>
      </w:tr>
      <w:tr w:rsidR="00024E11" w:rsidRPr="007C0F0C" w14:paraId="1BC01F4F" w14:textId="77777777" w:rsidTr="00B75E32">
        <w:trPr>
          <w:trHeight w:val="20"/>
          <w:jc w:val="center"/>
        </w:trPr>
        <w:tc>
          <w:tcPr>
            <w:tcW w:w="1000" w:type="pct"/>
            <w:vAlign w:val="center"/>
          </w:tcPr>
          <w:p w14:paraId="6252FC35" w14:textId="77777777" w:rsidR="00024E11" w:rsidRPr="007C0F0C" w:rsidRDefault="00024E11" w:rsidP="00B75E32">
            <w:pPr>
              <w:spacing w:line="240" w:lineRule="auto"/>
              <w:jc w:val="center"/>
              <w:rPr>
                <w:sz w:val="18"/>
                <w:szCs w:val="18"/>
              </w:rPr>
            </w:pPr>
            <w:r w:rsidRPr="007C0F0C">
              <w:rPr>
                <w:sz w:val="18"/>
                <w:szCs w:val="18"/>
              </w:rPr>
              <w:t>Klenovica</w:t>
            </w:r>
          </w:p>
        </w:tc>
        <w:tc>
          <w:tcPr>
            <w:tcW w:w="1000" w:type="pct"/>
            <w:vAlign w:val="center"/>
          </w:tcPr>
          <w:p w14:paraId="24A27896" w14:textId="77777777" w:rsidR="00024E11" w:rsidRPr="007C0F0C" w:rsidRDefault="00024E11" w:rsidP="00B75E32">
            <w:pPr>
              <w:spacing w:line="240" w:lineRule="auto"/>
              <w:jc w:val="right"/>
              <w:rPr>
                <w:sz w:val="18"/>
                <w:szCs w:val="18"/>
              </w:rPr>
            </w:pPr>
            <w:r w:rsidRPr="007C0F0C">
              <w:rPr>
                <w:sz w:val="18"/>
                <w:szCs w:val="18"/>
              </w:rPr>
              <w:t>23</w:t>
            </w:r>
          </w:p>
        </w:tc>
        <w:tc>
          <w:tcPr>
            <w:tcW w:w="1000" w:type="pct"/>
            <w:vAlign w:val="center"/>
          </w:tcPr>
          <w:p w14:paraId="07F8EB96" w14:textId="77777777" w:rsidR="00024E11" w:rsidRPr="007C0F0C" w:rsidRDefault="00024E11" w:rsidP="00B75E32">
            <w:pPr>
              <w:spacing w:line="240" w:lineRule="auto"/>
              <w:jc w:val="right"/>
              <w:rPr>
                <w:sz w:val="18"/>
                <w:szCs w:val="18"/>
              </w:rPr>
            </w:pPr>
          </w:p>
        </w:tc>
        <w:tc>
          <w:tcPr>
            <w:tcW w:w="1000" w:type="pct"/>
            <w:vAlign w:val="center"/>
          </w:tcPr>
          <w:p w14:paraId="73728BD7" w14:textId="77777777" w:rsidR="00024E11" w:rsidRPr="007C0F0C" w:rsidRDefault="00024E11" w:rsidP="00B75E32">
            <w:pPr>
              <w:spacing w:line="240" w:lineRule="auto"/>
              <w:jc w:val="right"/>
              <w:rPr>
                <w:sz w:val="18"/>
                <w:szCs w:val="18"/>
              </w:rPr>
            </w:pPr>
          </w:p>
        </w:tc>
        <w:tc>
          <w:tcPr>
            <w:tcW w:w="1000" w:type="pct"/>
            <w:vAlign w:val="center"/>
          </w:tcPr>
          <w:p w14:paraId="0C6BB9B5" w14:textId="77777777" w:rsidR="00024E11" w:rsidRPr="007C0F0C" w:rsidRDefault="00024E11" w:rsidP="00B75E32">
            <w:pPr>
              <w:spacing w:line="240" w:lineRule="auto"/>
              <w:jc w:val="right"/>
              <w:rPr>
                <w:sz w:val="18"/>
                <w:szCs w:val="18"/>
              </w:rPr>
            </w:pPr>
          </w:p>
        </w:tc>
      </w:tr>
      <w:tr w:rsidR="00024E11" w:rsidRPr="007C0F0C" w14:paraId="47E4D573" w14:textId="77777777" w:rsidTr="00E353D9">
        <w:trPr>
          <w:trHeight w:val="20"/>
          <w:jc w:val="center"/>
        </w:trPr>
        <w:tc>
          <w:tcPr>
            <w:tcW w:w="1000" w:type="pct"/>
            <w:vAlign w:val="center"/>
          </w:tcPr>
          <w:p w14:paraId="347DE946" w14:textId="77777777" w:rsidR="00024E11" w:rsidRPr="003E488A" w:rsidRDefault="00024E11" w:rsidP="00B75E32">
            <w:pPr>
              <w:spacing w:line="240" w:lineRule="auto"/>
              <w:jc w:val="center"/>
              <w:rPr>
                <w:sz w:val="18"/>
                <w:szCs w:val="18"/>
              </w:rPr>
            </w:pPr>
            <w:r w:rsidRPr="003E488A">
              <w:rPr>
                <w:sz w:val="18"/>
                <w:szCs w:val="18"/>
              </w:rPr>
              <w:t>Ukupno</w:t>
            </w:r>
          </w:p>
        </w:tc>
        <w:tc>
          <w:tcPr>
            <w:tcW w:w="1000" w:type="pct"/>
            <w:vAlign w:val="center"/>
          </w:tcPr>
          <w:p w14:paraId="5D6AF885" w14:textId="77777777" w:rsidR="00024E11" w:rsidRPr="003E488A" w:rsidRDefault="00024E11" w:rsidP="00B75E32">
            <w:pPr>
              <w:spacing w:line="240" w:lineRule="auto"/>
              <w:jc w:val="right"/>
              <w:rPr>
                <w:sz w:val="18"/>
                <w:szCs w:val="18"/>
              </w:rPr>
            </w:pPr>
            <w:r w:rsidRPr="003E488A">
              <w:rPr>
                <w:sz w:val="18"/>
                <w:szCs w:val="18"/>
              </w:rPr>
              <w:t>263</w:t>
            </w:r>
          </w:p>
        </w:tc>
        <w:tc>
          <w:tcPr>
            <w:tcW w:w="1000" w:type="pct"/>
            <w:vAlign w:val="center"/>
          </w:tcPr>
          <w:p w14:paraId="6BCCFB34" w14:textId="77777777" w:rsidR="00024E11" w:rsidRPr="003E488A" w:rsidRDefault="00024E11" w:rsidP="00B75E32">
            <w:pPr>
              <w:spacing w:line="240" w:lineRule="auto"/>
              <w:jc w:val="right"/>
              <w:rPr>
                <w:sz w:val="18"/>
                <w:szCs w:val="18"/>
              </w:rPr>
            </w:pPr>
            <w:r w:rsidRPr="003E488A">
              <w:rPr>
                <w:sz w:val="18"/>
                <w:szCs w:val="18"/>
              </w:rPr>
              <w:t>356</w:t>
            </w:r>
          </w:p>
        </w:tc>
        <w:tc>
          <w:tcPr>
            <w:tcW w:w="1000" w:type="pct"/>
            <w:vAlign w:val="center"/>
          </w:tcPr>
          <w:p w14:paraId="31CDE185" w14:textId="77777777" w:rsidR="00024E11" w:rsidRPr="003E488A" w:rsidRDefault="00024E11" w:rsidP="00B75E32">
            <w:pPr>
              <w:spacing w:line="240" w:lineRule="auto"/>
              <w:jc w:val="right"/>
              <w:rPr>
                <w:sz w:val="18"/>
                <w:szCs w:val="18"/>
              </w:rPr>
            </w:pPr>
            <w:r w:rsidRPr="003E488A">
              <w:rPr>
                <w:sz w:val="18"/>
                <w:szCs w:val="18"/>
              </w:rPr>
              <w:t>42</w:t>
            </w:r>
          </w:p>
        </w:tc>
        <w:tc>
          <w:tcPr>
            <w:tcW w:w="1000" w:type="pct"/>
            <w:vAlign w:val="center"/>
          </w:tcPr>
          <w:p w14:paraId="425166E2" w14:textId="77777777" w:rsidR="00024E11" w:rsidRPr="007C0F0C" w:rsidRDefault="00024E11" w:rsidP="00B75E32">
            <w:pPr>
              <w:spacing w:line="240" w:lineRule="auto"/>
              <w:jc w:val="right"/>
              <w:rPr>
                <w:sz w:val="18"/>
                <w:szCs w:val="18"/>
              </w:rPr>
            </w:pPr>
            <w:r w:rsidRPr="003E488A">
              <w:rPr>
                <w:sz w:val="18"/>
                <w:szCs w:val="18"/>
              </w:rPr>
              <w:t>160</w:t>
            </w:r>
          </w:p>
        </w:tc>
      </w:tr>
    </w:tbl>
    <w:p w14:paraId="30DD8574" w14:textId="77777777" w:rsidR="00024E11" w:rsidRPr="00D62359" w:rsidRDefault="00024E11" w:rsidP="00024E11">
      <w:pPr>
        <w:spacing w:after="0" w:line="240" w:lineRule="auto"/>
        <w:rPr>
          <w:sz w:val="16"/>
          <w:szCs w:val="16"/>
        </w:rPr>
      </w:pPr>
      <w:r w:rsidRPr="00D62359">
        <w:rPr>
          <w:sz w:val="16"/>
          <w:szCs w:val="16"/>
        </w:rPr>
        <w:t>*napomena: nautički vezovi bez komunalnih vezova</w:t>
      </w:r>
    </w:p>
    <w:p w14:paraId="3D558377" w14:textId="77777777" w:rsidR="00024E11" w:rsidRPr="00D62359" w:rsidRDefault="00024E11" w:rsidP="00024E11">
      <w:pPr>
        <w:spacing w:line="240" w:lineRule="auto"/>
        <w:rPr>
          <w:sz w:val="16"/>
          <w:szCs w:val="16"/>
        </w:rPr>
      </w:pPr>
      <w:r w:rsidRPr="00D62359">
        <w:rPr>
          <w:sz w:val="16"/>
          <w:szCs w:val="16"/>
        </w:rPr>
        <w:t>Izvor: podaci Turističke zajednice Grada Novi Vinodolski</w:t>
      </w:r>
      <w:r>
        <w:rPr>
          <w:sz w:val="16"/>
          <w:szCs w:val="16"/>
        </w:rPr>
        <w:t>, Turističke zajednice grada Crikvenice</w:t>
      </w:r>
    </w:p>
    <w:p w14:paraId="14A13B48" w14:textId="77777777" w:rsidR="00024E11" w:rsidRPr="0022378D" w:rsidRDefault="00024E11" w:rsidP="00024E11">
      <w:pPr>
        <w:spacing w:after="100" w:afterAutospacing="1"/>
        <w:rPr>
          <w:rFonts w:eastAsia="Times New Roman" w:cs="Times New Roman"/>
          <w:b/>
          <w:bCs/>
          <w:lang w:eastAsia="hr-HR"/>
        </w:rPr>
      </w:pPr>
      <w:r w:rsidRPr="008E665F">
        <w:rPr>
          <w:rFonts w:eastAsia="Times New Roman" w:cs="Times New Roman"/>
          <w:b/>
          <w:bCs/>
          <w:lang w:eastAsia="hr-HR"/>
        </w:rPr>
        <w:t>Ceste i rute</w:t>
      </w:r>
    </w:p>
    <w:p w14:paraId="086C04D6" w14:textId="77777777" w:rsidR="00024E11" w:rsidRPr="0022378D" w:rsidRDefault="00024E11" w:rsidP="00024E11">
      <w:pPr>
        <w:spacing w:after="100" w:afterAutospacing="1"/>
        <w:rPr>
          <w:rFonts w:eastAsia="Times New Roman" w:cs="Times New Roman"/>
          <w:lang w:eastAsia="hr-HR"/>
        </w:rPr>
      </w:pPr>
      <w:r w:rsidRPr="0022378D">
        <w:rPr>
          <w:rFonts w:eastAsia="Times New Roman" w:cs="Times New Roman"/>
          <w:lang w:eastAsia="hr-HR"/>
        </w:rPr>
        <w:t xml:space="preserve">U okviru cestovne mreže, posebno mjesto zauzima Cesta vidikovaca „Oči Vinodola“, duga približno 65 kilometara, koja povezuje šest vidikovaca kroz slikoviti krajolik Vinodola. Također, značajna je i „Cesta plave ribe“, koja povezuje restorane i hotele </w:t>
      </w:r>
      <w:r>
        <w:rPr>
          <w:rFonts w:eastAsia="Times New Roman" w:cs="Times New Roman"/>
          <w:lang w:eastAsia="hr-HR"/>
        </w:rPr>
        <w:t xml:space="preserve">na Rivijeri Crikvenica </w:t>
      </w:r>
      <w:r w:rsidRPr="0022378D">
        <w:rPr>
          <w:rFonts w:eastAsia="Times New Roman" w:cs="Times New Roman"/>
          <w:lang w:eastAsia="hr-HR"/>
        </w:rPr>
        <w:t>s ponudom jela temeljenih na plavoj ribi, promovirajući lokalnu gastronomiju i održivo ribarstvo.</w:t>
      </w:r>
      <w:r>
        <w:rPr>
          <w:rFonts w:eastAsia="Times New Roman" w:cs="Times New Roman"/>
          <w:lang w:eastAsia="hr-HR"/>
        </w:rPr>
        <w:t xml:space="preserve"> </w:t>
      </w:r>
      <w:r w:rsidRPr="008E665F">
        <w:t>Posebno se izdvaja</w:t>
      </w:r>
      <w:r>
        <w:t xml:space="preserve"> i</w:t>
      </w:r>
      <w:r w:rsidRPr="008E665F">
        <w:t xml:space="preserve"> </w:t>
      </w:r>
      <w:r w:rsidRPr="008E665F">
        <w:rPr>
          <w:rStyle w:val="Naglaeno"/>
          <w:b w:val="0"/>
          <w:bCs w:val="0"/>
        </w:rPr>
        <w:t>„Staza kamenih stupi“</w:t>
      </w:r>
      <w:r w:rsidRPr="008E665F">
        <w:t xml:space="preserve"> u Grižanama kao kružna ruta s </w:t>
      </w:r>
      <w:r w:rsidRPr="008E665F">
        <w:rPr>
          <w:rStyle w:val="Naglaeno"/>
          <w:b w:val="0"/>
          <w:bCs w:val="0"/>
        </w:rPr>
        <w:t>1300 klesanih stepenica</w:t>
      </w:r>
      <w:r>
        <w:t xml:space="preserve"> te Ljubavna cestica u Crikvenici, duga 8 kilometara. </w:t>
      </w:r>
      <w:r w:rsidRPr="002B0B1A">
        <w:t xml:space="preserve">Kao dodatna posebnost, ističe se i samovodeća tura „Vinodolska </w:t>
      </w:r>
      <w:r w:rsidRPr="002B0B1A">
        <w:lastRenderedPageBreak/>
        <w:t>vrela i perila“, koja posjetitelje vodi kroz mrežu od 24 povijesna vrela i perila raspršena po Vinodolskoj općini</w:t>
      </w:r>
      <w:r>
        <w:t>.</w:t>
      </w:r>
    </w:p>
    <w:p w14:paraId="33024AC1" w14:textId="77777777" w:rsidR="00024E11" w:rsidRPr="0022378D" w:rsidRDefault="00024E11" w:rsidP="00024E11">
      <w:pPr>
        <w:spacing w:after="100" w:afterAutospacing="1"/>
        <w:rPr>
          <w:rFonts w:eastAsia="Times New Roman" w:cs="Times New Roman"/>
          <w:lang w:eastAsia="hr-HR"/>
        </w:rPr>
      </w:pPr>
      <w:r w:rsidRPr="0022378D">
        <w:rPr>
          <w:rFonts w:eastAsia="Times New Roman" w:cs="Times New Roman"/>
          <w:lang w:eastAsia="hr-HR"/>
        </w:rPr>
        <w:t xml:space="preserve">Od kulturno-povijesnih ruta, </w:t>
      </w:r>
      <w:r>
        <w:rPr>
          <w:rFonts w:eastAsia="Times New Roman" w:cs="Times New Roman"/>
          <w:lang w:eastAsia="hr-HR"/>
        </w:rPr>
        <w:t xml:space="preserve">ističe se ona u okviru projekta </w:t>
      </w:r>
      <w:r w:rsidRPr="0022378D">
        <w:rPr>
          <w:rFonts w:eastAsia="Times New Roman" w:cs="Times New Roman"/>
          <w:lang w:eastAsia="hr-HR"/>
        </w:rPr>
        <w:t>„Putovima Frankopana“, koji objedinjuje 17 kaštela i 3 sakralna objekta na području Primorsko-goranske županije, od čega se pet kaštela i jedan sakralni objekt nalaze na području Crikveničko-vinodolske rivijere.</w:t>
      </w:r>
    </w:p>
    <w:p w14:paraId="79FA8CC0" w14:textId="77777777" w:rsidR="00024E11" w:rsidRPr="008E665F" w:rsidRDefault="00024E11" w:rsidP="00024E11">
      <w:pPr>
        <w:spacing w:after="100" w:afterAutospacing="1"/>
        <w:rPr>
          <w:rFonts w:eastAsia="Times New Roman" w:cs="Times New Roman"/>
          <w:b/>
          <w:bCs/>
          <w:lang w:eastAsia="hr-HR"/>
        </w:rPr>
      </w:pPr>
      <w:r>
        <w:rPr>
          <w:rFonts w:eastAsia="Times New Roman" w:cs="Times New Roman"/>
          <w:b/>
          <w:bCs/>
          <w:lang w:eastAsia="hr-HR"/>
        </w:rPr>
        <w:t>P</w:t>
      </w:r>
      <w:r w:rsidRPr="008E665F">
        <w:rPr>
          <w:rFonts w:eastAsia="Times New Roman" w:cs="Times New Roman"/>
          <w:b/>
          <w:bCs/>
          <w:lang w:eastAsia="hr-HR"/>
        </w:rPr>
        <w:t>ješačke trekking staze i šetnice</w:t>
      </w:r>
    </w:p>
    <w:p w14:paraId="1BF69C43" w14:textId="77777777" w:rsidR="00024E11" w:rsidRDefault="00024E11" w:rsidP="00024E11">
      <w:pPr>
        <w:pStyle w:val="StandardWeb"/>
        <w:spacing w:before="0" w:beforeAutospacing="0" w:line="276" w:lineRule="auto"/>
        <w:rPr>
          <w:rFonts w:ascii="Candara" w:hAnsi="Candara"/>
          <w:sz w:val="22"/>
          <w:szCs w:val="22"/>
        </w:rPr>
      </w:pPr>
      <w:r w:rsidRPr="00364994">
        <w:rPr>
          <w:rFonts w:ascii="Candara" w:hAnsi="Candara"/>
          <w:sz w:val="22"/>
          <w:szCs w:val="22"/>
        </w:rPr>
        <w:t xml:space="preserve">Planinarski dom Vagabundina koliba, smješten na nadmorskoj visini od 864 metra podno Viševice, jedno je od prepoznatljivih odredišta planinara i izletnika. </w:t>
      </w:r>
      <w:r>
        <w:rPr>
          <w:rFonts w:ascii="Candara" w:hAnsi="Candara"/>
          <w:sz w:val="22"/>
          <w:szCs w:val="22"/>
        </w:rPr>
        <w:t>Izdvaja se</w:t>
      </w:r>
      <w:r w:rsidRPr="00364994">
        <w:rPr>
          <w:rFonts w:ascii="Candara" w:hAnsi="Candara"/>
          <w:sz w:val="22"/>
          <w:szCs w:val="22"/>
        </w:rPr>
        <w:t xml:space="preserve"> i Forestija u mjestu Krmpote, smještena u blizini Nebeskih labirinata i Staklene kapelice, kroz koju prolaze brojne pješačke staze. </w:t>
      </w:r>
      <w:r>
        <w:rPr>
          <w:rFonts w:ascii="Candara" w:hAnsi="Candara"/>
          <w:sz w:val="22"/>
          <w:szCs w:val="22"/>
        </w:rPr>
        <w:t>Čitava</w:t>
      </w:r>
      <w:r w:rsidRPr="00364994">
        <w:rPr>
          <w:rFonts w:ascii="Candara" w:hAnsi="Candara"/>
          <w:sz w:val="22"/>
          <w:szCs w:val="22"/>
        </w:rPr>
        <w:t xml:space="preserve"> </w:t>
      </w:r>
      <w:r>
        <w:rPr>
          <w:rFonts w:ascii="Candara" w:hAnsi="Candara"/>
          <w:sz w:val="22"/>
          <w:szCs w:val="22"/>
        </w:rPr>
        <w:t>R</w:t>
      </w:r>
      <w:r w:rsidRPr="00364994">
        <w:rPr>
          <w:rFonts w:ascii="Candara" w:hAnsi="Candara"/>
          <w:sz w:val="22"/>
          <w:szCs w:val="22"/>
        </w:rPr>
        <w:t>ivijera obuhvaća mrežu planinarskih, pješačkih i trekking staza ukupne duljine od oko 210 kilometara, koje se protežu uz obalu i kroz zaleđe te nude raznolike razine zahtjevnosti</w:t>
      </w:r>
      <w:r w:rsidRPr="008E665F">
        <w:rPr>
          <w:rFonts w:ascii="Candara" w:hAnsi="Candara"/>
          <w:sz w:val="22"/>
          <w:szCs w:val="22"/>
        </w:rPr>
        <w:t>. Među značajnijim</w:t>
      </w:r>
      <w:r>
        <w:rPr>
          <w:rFonts w:ascii="Candara" w:hAnsi="Candara"/>
          <w:sz w:val="22"/>
          <w:szCs w:val="22"/>
        </w:rPr>
        <w:t xml:space="preserve"> </w:t>
      </w:r>
      <w:bookmarkStart w:id="16" w:name="_Hlk213410002"/>
      <w:r>
        <w:rPr>
          <w:rFonts w:ascii="Candara" w:hAnsi="Candara"/>
          <w:sz w:val="22"/>
          <w:szCs w:val="22"/>
        </w:rPr>
        <w:t>planinarskim rutama</w:t>
      </w:r>
      <w:r w:rsidRPr="008E665F">
        <w:rPr>
          <w:rFonts w:ascii="Candara" w:hAnsi="Candara"/>
          <w:sz w:val="22"/>
          <w:szCs w:val="22"/>
        </w:rPr>
        <w:t xml:space="preserve"> su:</w:t>
      </w:r>
      <w:r>
        <w:rPr>
          <w:rFonts w:ascii="Candara" w:hAnsi="Candara"/>
          <w:sz w:val="22"/>
          <w:szCs w:val="22"/>
        </w:rPr>
        <w:t xml:space="preserve"> </w:t>
      </w:r>
    </w:p>
    <w:p w14:paraId="5ED56937" w14:textId="77777777" w:rsidR="00024E11" w:rsidRDefault="00024E11" w:rsidP="00024E11">
      <w:pPr>
        <w:pStyle w:val="StandardWeb"/>
        <w:numPr>
          <w:ilvl w:val="0"/>
          <w:numId w:val="6"/>
        </w:numPr>
        <w:spacing w:before="0" w:beforeAutospacing="0" w:line="276" w:lineRule="auto"/>
        <w:rPr>
          <w:rFonts w:ascii="Candara" w:hAnsi="Candara"/>
          <w:sz w:val="22"/>
          <w:szCs w:val="22"/>
        </w:rPr>
      </w:pPr>
      <w:r>
        <w:rPr>
          <w:rFonts w:ascii="Candara" w:hAnsi="Candara"/>
          <w:sz w:val="22"/>
          <w:szCs w:val="22"/>
        </w:rPr>
        <w:t>g</w:t>
      </w:r>
      <w:r w:rsidRPr="008E665F">
        <w:rPr>
          <w:rStyle w:val="Naglaeno"/>
          <w:rFonts w:ascii="Candara" w:eastAsiaTheme="majorEastAsia" w:hAnsi="Candara"/>
          <w:b w:val="0"/>
          <w:bCs w:val="0"/>
          <w:sz w:val="22"/>
          <w:szCs w:val="22"/>
        </w:rPr>
        <w:t>radina Badanj – Kavranova sten – Sopalj</w:t>
      </w:r>
      <w:r>
        <w:rPr>
          <w:rFonts w:ascii="Candara" w:hAnsi="Candara"/>
          <w:sz w:val="22"/>
          <w:szCs w:val="22"/>
        </w:rPr>
        <w:t xml:space="preserve"> te </w:t>
      </w:r>
    </w:p>
    <w:p w14:paraId="3C3249A2" w14:textId="77777777" w:rsidR="00024E11" w:rsidRPr="008E665F" w:rsidRDefault="00024E11" w:rsidP="00024E11">
      <w:pPr>
        <w:pStyle w:val="StandardWeb"/>
        <w:numPr>
          <w:ilvl w:val="0"/>
          <w:numId w:val="6"/>
        </w:numPr>
        <w:spacing w:before="0" w:beforeAutospacing="0" w:line="276" w:lineRule="auto"/>
        <w:rPr>
          <w:rFonts w:ascii="Candara" w:hAnsi="Candara"/>
          <w:sz w:val="22"/>
          <w:szCs w:val="22"/>
        </w:rPr>
      </w:pPr>
      <w:r w:rsidRPr="008E665F">
        <w:rPr>
          <w:rStyle w:val="Naglaeno"/>
          <w:rFonts w:ascii="Candara" w:eastAsiaTheme="majorEastAsia" w:hAnsi="Candara"/>
          <w:b w:val="0"/>
          <w:bCs w:val="0"/>
          <w:sz w:val="22"/>
          <w:szCs w:val="22"/>
        </w:rPr>
        <w:t>Crikvenica – Gradina Badanj – Grižane</w:t>
      </w:r>
      <w:r>
        <w:rPr>
          <w:rStyle w:val="Naglaeno"/>
          <w:rFonts w:ascii="Candara" w:eastAsiaTheme="majorEastAsia" w:hAnsi="Candara"/>
          <w:b w:val="0"/>
          <w:bCs w:val="0"/>
          <w:sz w:val="22"/>
          <w:szCs w:val="22"/>
        </w:rPr>
        <w:t>.</w:t>
      </w:r>
    </w:p>
    <w:bookmarkEnd w:id="16"/>
    <w:p w14:paraId="703F9FD8" w14:textId="77777777" w:rsidR="00024E11" w:rsidRPr="008E665F" w:rsidRDefault="00024E11" w:rsidP="00024E11">
      <w:pPr>
        <w:pStyle w:val="StandardWeb"/>
        <w:spacing w:before="0" w:beforeAutospacing="0" w:line="276" w:lineRule="auto"/>
        <w:rPr>
          <w:rFonts w:ascii="Candara" w:hAnsi="Candara"/>
          <w:sz w:val="22"/>
          <w:szCs w:val="22"/>
        </w:rPr>
      </w:pPr>
      <w:r w:rsidRPr="008E665F">
        <w:rPr>
          <w:rFonts w:ascii="Candara" w:hAnsi="Candara"/>
          <w:sz w:val="22"/>
          <w:szCs w:val="22"/>
        </w:rPr>
        <w:t>U širem području uređene su i brojne druge</w:t>
      </w:r>
      <w:r>
        <w:rPr>
          <w:rFonts w:ascii="Candara" w:hAnsi="Candara"/>
          <w:sz w:val="22"/>
          <w:szCs w:val="22"/>
        </w:rPr>
        <w:t xml:space="preserve"> pješačke trekking</w:t>
      </w:r>
      <w:r w:rsidRPr="008E665F">
        <w:rPr>
          <w:rFonts w:ascii="Candara" w:hAnsi="Candara"/>
          <w:sz w:val="22"/>
          <w:szCs w:val="22"/>
        </w:rPr>
        <w:t xml:space="preserve"> staze</w:t>
      </w:r>
      <w:r>
        <w:rPr>
          <w:rFonts w:ascii="Candara" w:hAnsi="Candara"/>
          <w:sz w:val="22"/>
          <w:szCs w:val="22"/>
        </w:rPr>
        <w:t xml:space="preserve"> i staze dugog hodanja</w:t>
      </w:r>
      <w:r w:rsidRPr="008E665F">
        <w:rPr>
          <w:rFonts w:ascii="Candara" w:hAnsi="Candara"/>
          <w:sz w:val="22"/>
          <w:szCs w:val="22"/>
        </w:rPr>
        <w:t xml:space="preserve">, među kojima se </w:t>
      </w:r>
      <w:r>
        <w:rPr>
          <w:rFonts w:ascii="Candara" w:hAnsi="Candara"/>
          <w:sz w:val="22"/>
          <w:szCs w:val="22"/>
        </w:rPr>
        <w:t>izdvajaju</w:t>
      </w:r>
      <w:r w:rsidRPr="008E665F">
        <w:rPr>
          <w:rFonts w:ascii="Candara" w:hAnsi="Candara"/>
          <w:sz w:val="22"/>
          <w:szCs w:val="22"/>
        </w:rPr>
        <w:t>:</w:t>
      </w:r>
    </w:p>
    <w:p w14:paraId="53E4130F"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703 Put kamenitog Drenina</w:t>
      </w:r>
    </w:p>
    <w:p w14:paraId="6FBC0E5F"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705 Kršem i kušem do gradine Sopalj</w:t>
      </w:r>
    </w:p>
    <w:p w14:paraId="1C80503E"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706 Kvarner na dlanu</w:t>
      </w:r>
    </w:p>
    <w:p w14:paraId="01932C93"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710 Od izvora do Frankopana</w:t>
      </w:r>
    </w:p>
    <w:p w14:paraId="0621B2E9"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713 Staza degenije</w:t>
      </w:r>
    </w:p>
    <w:p w14:paraId="55D94E44"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717 Korak do neba</w:t>
      </w:r>
    </w:p>
    <w:p w14:paraId="0C9C5FD4" w14:textId="77777777" w:rsidR="00024E11" w:rsidRPr="008E665F" w:rsidRDefault="00024E11" w:rsidP="00024E11">
      <w:pPr>
        <w:pStyle w:val="StandardWeb"/>
        <w:numPr>
          <w:ilvl w:val="0"/>
          <w:numId w:val="7"/>
        </w:numPr>
        <w:spacing w:before="0" w:beforeAutospacing="0" w:line="276" w:lineRule="auto"/>
        <w:rPr>
          <w:rFonts w:ascii="Candara" w:hAnsi="Candara"/>
          <w:sz w:val="22"/>
          <w:szCs w:val="22"/>
        </w:rPr>
      </w:pPr>
      <w:r w:rsidRPr="008E665F">
        <w:rPr>
          <w:rStyle w:val="Naglaeno"/>
          <w:rFonts w:ascii="Candara" w:hAnsi="Candara"/>
          <w:b w:val="0"/>
          <w:bCs w:val="0"/>
          <w:sz w:val="22"/>
          <w:szCs w:val="22"/>
        </w:rPr>
        <w:t>719 Staza starih Hrvata</w:t>
      </w:r>
    </w:p>
    <w:p w14:paraId="6615096D" w14:textId="77777777" w:rsidR="00024E11" w:rsidRPr="008E665F" w:rsidRDefault="00024E11" w:rsidP="00024E11">
      <w:pPr>
        <w:pStyle w:val="StandardWeb"/>
        <w:spacing w:before="0" w:beforeAutospacing="0" w:line="276" w:lineRule="auto"/>
        <w:rPr>
          <w:rFonts w:ascii="Candara" w:hAnsi="Candara"/>
          <w:sz w:val="22"/>
          <w:szCs w:val="22"/>
        </w:rPr>
      </w:pPr>
      <w:r w:rsidRPr="008E665F">
        <w:rPr>
          <w:rFonts w:ascii="Candara" w:hAnsi="Candara"/>
          <w:sz w:val="22"/>
          <w:szCs w:val="22"/>
        </w:rPr>
        <w:t xml:space="preserve">Uz navedene, </w:t>
      </w:r>
      <w:r w:rsidRPr="005F0471">
        <w:rPr>
          <w:rFonts w:ascii="Candara" w:hAnsi="Candara"/>
          <w:sz w:val="22"/>
          <w:szCs w:val="22"/>
        </w:rPr>
        <w:t>Crikveničko-vinodolska rivijera</w:t>
      </w:r>
      <w:r>
        <w:rPr>
          <w:rStyle w:val="Naglaeno"/>
          <w:rFonts w:ascii="Candara" w:hAnsi="Candara"/>
          <w:b w:val="0"/>
          <w:bCs w:val="0"/>
          <w:sz w:val="22"/>
          <w:szCs w:val="22"/>
        </w:rPr>
        <w:t xml:space="preserve"> nudi i</w:t>
      </w:r>
      <w:r w:rsidRPr="008E665F">
        <w:rPr>
          <w:rFonts w:ascii="Candara" w:hAnsi="Candara"/>
          <w:sz w:val="22"/>
          <w:szCs w:val="22"/>
        </w:rPr>
        <w:t xml:space="preserve"> niz </w:t>
      </w:r>
      <w:r w:rsidRPr="00866CC4">
        <w:rPr>
          <w:rFonts w:ascii="Candara" w:hAnsi="Candara"/>
          <w:sz w:val="22"/>
          <w:szCs w:val="22"/>
        </w:rPr>
        <w:t>staz</w:t>
      </w:r>
      <w:r>
        <w:rPr>
          <w:rFonts w:ascii="Candara" w:hAnsi="Candara"/>
          <w:sz w:val="22"/>
          <w:szCs w:val="22"/>
        </w:rPr>
        <w:t>a</w:t>
      </w:r>
      <w:r w:rsidRPr="00866CC4">
        <w:rPr>
          <w:rFonts w:ascii="Candara" w:hAnsi="Candara"/>
          <w:sz w:val="22"/>
          <w:szCs w:val="22"/>
        </w:rPr>
        <w:t>, šetnic</w:t>
      </w:r>
      <w:r>
        <w:rPr>
          <w:rFonts w:ascii="Candara" w:hAnsi="Candara"/>
          <w:sz w:val="22"/>
          <w:szCs w:val="22"/>
        </w:rPr>
        <w:t xml:space="preserve">a i </w:t>
      </w:r>
      <w:r w:rsidRPr="00866CC4">
        <w:rPr>
          <w:rFonts w:ascii="Candara" w:hAnsi="Candara"/>
          <w:sz w:val="22"/>
          <w:szCs w:val="22"/>
        </w:rPr>
        <w:t xml:space="preserve">stajališta uz more </w:t>
      </w:r>
      <w:r w:rsidRPr="008E665F">
        <w:rPr>
          <w:rFonts w:ascii="Candara" w:hAnsi="Candara"/>
          <w:sz w:val="22"/>
          <w:szCs w:val="22"/>
        </w:rPr>
        <w:t>koje povezuju prirodne, kulturne i povijesne lokalitete:</w:t>
      </w:r>
    </w:p>
    <w:p w14:paraId="50178A64"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701 Ljubav</w:t>
      </w:r>
      <w:r>
        <w:rPr>
          <w:rStyle w:val="Naglaeno"/>
          <w:rFonts w:ascii="Candara" w:hAnsi="Candara"/>
          <w:b w:val="0"/>
          <w:bCs w:val="0"/>
          <w:sz w:val="22"/>
          <w:szCs w:val="22"/>
        </w:rPr>
        <w:t>na cestica</w:t>
      </w:r>
    </w:p>
    <w:p w14:paraId="3224F878"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702 Crikvenički korijeni</w:t>
      </w:r>
    </w:p>
    <w:p w14:paraId="4F5CDAC6"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704 Staza Rimljana</w:t>
      </w:r>
    </w:p>
    <w:p w14:paraId="3841CD33"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707 Staza gromača</w:t>
      </w:r>
    </w:p>
    <w:p w14:paraId="4F69ED40"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708 Staza legendi</w:t>
      </w:r>
    </w:p>
    <w:p w14:paraId="2DBF9448"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709 Dolinom vina</w:t>
      </w:r>
    </w:p>
    <w:p w14:paraId="29A85471"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711 Put ljekovitog bilja</w:t>
      </w:r>
    </w:p>
    <w:p w14:paraId="39BC3510"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712 Staza ribara</w:t>
      </w:r>
    </w:p>
    <w:p w14:paraId="044C81A1"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714 Nebeski labirinti</w:t>
      </w:r>
    </w:p>
    <w:p w14:paraId="0615B6AA"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715 Staza kamenih stupi</w:t>
      </w:r>
    </w:p>
    <w:p w14:paraId="0A0D3B94"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716 Put mrgilja</w:t>
      </w:r>
    </w:p>
    <w:p w14:paraId="38B34980"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t>718 Staza pastira</w:t>
      </w:r>
    </w:p>
    <w:p w14:paraId="511777D5" w14:textId="77777777" w:rsidR="00024E11" w:rsidRPr="008E665F" w:rsidRDefault="00024E11" w:rsidP="00024E11">
      <w:pPr>
        <w:pStyle w:val="StandardWeb"/>
        <w:numPr>
          <w:ilvl w:val="0"/>
          <w:numId w:val="8"/>
        </w:numPr>
        <w:spacing w:before="0" w:beforeAutospacing="0" w:line="276" w:lineRule="auto"/>
        <w:rPr>
          <w:rFonts w:ascii="Candara" w:hAnsi="Candara"/>
          <w:sz w:val="22"/>
          <w:szCs w:val="22"/>
        </w:rPr>
      </w:pPr>
      <w:r w:rsidRPr="008E665F">
        <w:rPr>
          <w:rStyle w:val="Naglaeno"/>
          <w:rFonts w:ascii="Candara" w:hAnsi="Candara"/>
          <w:b w:val="0"/>
          <w:bCs w:val="0"/>
          <w:sz w:val="22"/>
          <w:szCs w:val="22"/>
        </w:rPr>
        <w:lastRenderedPageBreak/>
        <w:t>720 Put perunike i kuša</w:t>
      </w:r>
    </w:p>
    <w:p w14:paraId="0C5D1966" w14:textId="77777777" w:rsidR="00024E11" w:rsidRPr="007C0F0C" w:rsidRDefault="00024E11" w:rsidP="00024E11">
      <w:pPr>
        <w:rPr>
          <w:rFonts w:eastAsia="Times New Roman" w:cs="Times New Roman"/>
          <w:lang w:eastAsia="hr-HR"/>
        </w:rPr>
      </w:pPr>
      <w:r w:rsidRPr="00866CC4">
        <w:rPr>
          <w:rFonts w:eastAsia="Times New Roman" w:cs="Times New Roman"/>
          <w:lang w:eastAsia="hr-HR"/>
        </w:rPr>
        <w:t xml:space="preserve">Među šetnicama izdvajaju se </w:t>
      </w:r>
      <w:r>
        <w:rPr>
          <w:rFonts w:eastAsia="Times New Roman" w:cs="Times New Roman"/>
          <w:lang w:eastAsia="hr-HR"/>
        </w:rPr>
        <w:t xml:space="preserve">i </w:t>
      </w:r>
      <w:r w:rsidRPr="00866CC4">
        <w:rPr>
          <w:rFonts w:eastAsia="Times New Roman" w:cs="Times New Roman"/>
          <w:lang w:eastAsia="hr-HR"/>
        </w:rPr>
        <w:t xml:space="preserve">rute Gradina Badanj – Kavranova sten – Sopalj te Crikvenica – Gradina Badanj – Grižane, kao i obalne šetnice, uključujući </w:t>
      </w:r>
      <w:r>
        <w:rPr>
          <w:rFonts w:eastAsia="Times New Roman" w:cs="Times New Roman"/>
          <w:lang w:eastAsia="hr-HR"/>
        </w:rPr>
        <w:t>š</w:t>
      </w:r>
      <w:r w:rsidRPr="00866CC4">
        <w:rPr>
          <w:rFonts w:eastAsia="Times New Roman" w:cs="Times New Roman"/>
          <w:lang w:eastAsia="hr-HR"/>
        </w:rPr>
        <w:t xml:space="preserve">etnicu od Smokvice do </w:t>
      </w:r>
      <w:r>
        <w:rPr>
          <w:rFonts w:eastAsia="Times New Roman" w:cs="Times New Roman"/>
          <w:lang w:eastAsia="hr-HR"/>
        </w:rPr>
        <w:t>Klenovice</w:t>
      </w:r>
      <w:r w:rsidRPr="00866CC4">
        <w:rPr>
          <w:rFonts w:eastAsia="Times New Roman" w:cs="Times New Roman"/>
          <w:lang w:eastAsia="hr-HR"/>
        </w:rPr>
        <w:t>, Obalu Petra Krešimira IV. i Šetnicu dr. Franje Tuđmana u Novom Vinodolskom.</w:t>
      </w:r>
    </w:p>
    <w:p w14:paraId="6AA40A8F" w14:textId="77777777" w:rsidR="00024E11" w:rsidRPr="008E665F" w:rsidRDefault="00024E11" w:rsidP="00024E11">
      <w:pPr>
        <w:rPr>
          <w:b/>
          <w:bCs/>
        </w:rPr>
      </w:pPr>
      <w:r w:rsidRPr="008E665F">
        <w:rPr>
          <w:b/>
          <w:bCs/>
        </w:rPr>
        <w:t>Druge tematske staze</w:t>
      </w:r>
      <w:r>
        <w:rPr>
          <w:b/>
          <w:bCs/>
        </w:rPr>
        <w:t xml:space="preserve"> i šetnice</w:t>
      </w:r>
    </w:p>
    <w:p w14:paraId="32360C1B" w14:textId="77777777" w:rsidR="00024E11" w:rsidRDefault="00024E11" w:rsidP="00024E11">
      <w:pPr>
        <w:spacing w:after="100" w:afterAutospacing="1"/>
      </w:pPr>
      <w:r w:rsidRPr="008E665F">
        <w:t xml:space="preserve">Crikveničko-vinodolska rivijera nudi i niz </w:t>
      </w:r>
      <w:r w:rsidRPr="008E665F">
        <w:rPr>
          <w:rStyle w:val="Naglaeno"/>
          <w:b w:val="0"/>
          <w:bCs w:val="0"/>
        </w:rPr>
        <w:t>tematskih staza</w:t>
      </w:r>
      <w:r w:rsidRPr="008E665F">
        <w:t xml:space="preserve"> koje spajaju edukaciju, kulturu i </w:t>
      </w:r>
      <w:r>
        <w:t>prirodu</w:t>
      </w:r>
      <w:r w:rsidRPr="008E665F">
        <w:t xml:space="preserve">. Među njima se </w:t>
      </w:r>
      <w:r>
        <w:t xml:space="preserve">izdvajaju </w:t>
      </w:r>
      <w:r w:rsidRPr="007C0F0C">
        <w:rPr>
          <w:rStyle w:val="Naglaeno"/>
          <w:b w:val="0"/>
          <w:bCs w:val="0"/>
        </w:rPr>
        <w:t>Camino ruta</w:t>
      </w:r>
      <w:r w:rsidRPr="008E665F">
        <w:t xml:space="preserve">, </w:t>
      </w:r>
      <w:r>
        <w:rPr>
          <w:rStyle w:val="Naglaeno"/>
          <w:b w:val="0"/>
          <w:bCs w:val="0"/>
        </w:rPr>
        <w:t>e</w:t>
      </w:r>
      <w:r w:rsidRPr="007C0F0C">
        <w:rPr>
          <w:rStyle w:val="Naglaeno"/>
          <w:b w:val="0"/>
          <w:bCs w:val="0"/>
        </w:rPr>
        <w:t>dukativna staza „Ribarske priče“</w:t>
      </w:r>
      <w:r>
        <w:t xml:space="preserve">, </w:t>
      </w:r>
      <w:r w:rsidRPr="007C0F0C">
        <w:rPr>
          <w:rStyle w:val="Naglaeno"/>
          <w:b w:val="0"/>
          <w:bCs w:val="0"/>
        </w:rPr>
        <w:t>AR ruta</w:t>
      </w:r>
      <w:r>
        <w:rPr>
          <w:rStyle w:val="Naglaeno"/>
          <w:b w:val="0"/>
          <w:bCs w:val="0"/>
        </w:rPr>
        <w:t>, e</w:t>
      </w:r>
      <w:r w:rsidRPr="007C0F0C">
        <w:rPr>
          <w:rStyle w:val="Naglaeno"/>
          <w:b w:val="0"/>
          <w:bCs w:val="0"/>
        </w:rPr>
        <w:t>dukativna staza Havišće</w:t>
      </w:r>
      <w:r w:rsidRPr="008E665F">
        <w:t>.</w:t>
      </w:r>
    </w:p>
    <w:p w14:paraId="5E7B40D2" w14:textId="77777777" w:rsidR="00024E11" w:rsidRPr="00091B31" w:rsidRDefault="00024E11" w:rsidP="00024E11">
      <w:pPr>
        <w:spacing w:after="100" w:afterAutospacing="1"/>
        <w:rPr>
          <w:rFonts w:eastAsia="Times New Roman" w:cs="Times New Roman"/>
          <w:lang w:eastAsia="hr-HR"/>
        </w:rPr>
      </w:pPr>
      <w:r w:rsidRPr="00A76D35">
        <w:rPr>
          <w:rFonts w:eastAsia="Times New Roman" w:cs="Times New Roman"/>
          <w:lang w:eastAsia="hr-HR"/>
        </w:rPr>
        <w:t>Posebnu atrakciju čine tematske šetnice</w:t>
      </w:r>
      <w:r>
        <w:rPr>
          <w:rFonts w:eastAsia="Times New Roman" w:cs="Times New Roman"/>
          <w:lang w:eastAsia="hr-HR"/>
        </w:rPr>
        <w:t xml:space="preserve"> </w:t>
      </w:r>
      <w:r w:rsidRPr="00A76D35">
        <w:rPr>
          <w:rFonts w:eastAsia="Times New Roman" w:cs="Times New Roman"/>
          <w:lang w:eastAsia="hr-HR"/>
        </w:rPr>
        <w:t>koje povezuju rekreaciju</w:t>
      </w:r>
      <w:r>
        <w:rPr>
          <w:rFonts w:eastAsia="Times New Roman" w:cs="Times New Roman"/>
          <w:lang w:eastAsia="hr-HR"/>
        </w:rPr>
        <w:t xml:space="preserve"> i</w:t>
      </w:r>
      <w:r w:rsidRPr="00A76D35">
        <w:rPr>
          <w:rFonts w:eastAsia="Times New Roman" w:cs="Times New Roman"/>
          <w:lang w:eastAsia="hr-HR"/>
        </w:rPr>
        <w:t xml:space="preserve"> umjetnost. Među najpoznatijima su Nebeski labirint u Krmpotama, Mediteranski labirint ljubavi i Ljubavna cestica u Crikvenici, Šetnica uz Dubračinu (Crikvenica–Tribalj), Šetnica uz Tribaljsko jezero, te Kačjak–Perhati, uz niz obalnih promenada s parkovima i šetalištima u priobalnim mjestima.</w:t>
      </w:r>
      <w:r w:rsidRPr="006D3109">
        <w:t xml:space="preserve"> </w:t>
      </w:r>
      <w:r w:rsidRPr="006D3109">
        <w:rPr>
          <w:rFonts w:eastAsia="Times New Roman" w:cs="Times New Roman"/>
          <w:lang w:eastAsia="hr-HR"/>
        </w:rPr>
        <w:t>U Općini Vinodolskoj posebnu vrijednost ima interpretacijska šetnja „Hodeć puten naših starih“, koja vodi kroz vinodolske krajolike, otkrivajući brojne legende, povijesne činjenice, sakralne objekte, vrela, perila</w:t>
      </w:r>
      <w:r>
        <w:rPr>
          <w:rFonts w:eastAsia="Times New Roman" w:cs="Times New Roman"/>
          <w:lang w:eastAsia="hr-HR"/>
        </w:rPr>
        <w:t xml:space="preserve"> i</w:t>
      </w:r>
      <w:r w:rsidRPr="006D3109">
        <w:rPr>
          <w:rFonts w:eastAsia="Times New Roman" w:cs="Times New Roman"/>
          <w:lang w:eastAsia="hr-HR"/>
        </w:rPr>
        <w:t xml:space="preserve"> zdence koji čine prepoznatljiv identitet Vinodola.</w:t>
      </w:r>
    </w:p>
    <w:p w14:paraId="3972B066" w14:textId="77777777" w:rsidR="00024E11" w:rsidRPr="008E665F" w:rsidRDefault="00024E11" w:rsidP="00024E11">
      <w:pPr>
        <w:spacing w:before="100" w:beforeAutospacing="1" w:after="100" w:afterAutospacing="1"/>
        <w:rPr>
          <w:rFonts w:eastAsia="Times New Roman" w:cs="Times New Roman"/>
          <w:b/>
          <w:bCs/>
          <w:lang w:eastAsia="hr-HR"/>
        </w:rPr>
      </w:pPr>
      <w:r w:rsidRPr="008E665F">
        <w:rPr>
          <w:rFonts w:eastAsia="Times New Roman" w:cs="Times New Roman"/>
          <w:b/>
          <w:bCs/>
          <w:lang w:eastAsia="hr-HR"/>
        </w:rPr>
        <w:t>Biciklističke staze</w:t>
      </w:r>
    </w:p>
    <w:p w14:paraId="7FE61969" w14:textId="77777777" w:rsidR="00024E11" w:rsidRPr="000E6689" w:rsidRDefault="00024E11" w:rsidP="002D0B92">
      <w:pPr>
        <w:spacing w:after="100" w:afterAutospacing="1"/>
        <w:jc w:val="center"/>
        <w:rPr>
          <w:rFonts w:eastAsia="Times New Roman" w:cs="Times New Roman"/>
          <w:lang w:eastAsia="hr-HR"/>
        </w:rPr>
      </w:pPr>
      <w:r w:rsidRPr="00A76D35">
        <w:rPr>
          <w:rFonts w:eastAsia="Times New Roman" w:cs="Times New Roman"/>
          <w:lang w:eastAsia="hr-HR"/>
        </w:rPr>
        <w:t xml:space="preserve">Cjelokupno područje raspolaže mrežom biciklističkih staza ukupne duljine oko </w:t>
      </w:r>
      <w:r>
        <w:rPr>
          <w:rFonts w:eastAsia="Times New Roman" w:cs="Times New Roman"/>
          <w:lang w:eastAsia="hr-HR"/>
        </w:rPr>
        <w:t>400</w:t>
      </w:r>
      <w:r w:rsidRPr="00A76D35">
        <w:rPr>
          <w:rFonts w:eastAsia="Times New Roman" w:cs="Times New Roman"/>
          <w:lang w:eastAsia="hr-HR"/>
        </w:rPr>
        <w:t xml:space="preserve"> kilometara (Strategija razvoja turizma Crikveničko-vinodolske rivijere 2019.–2029.), koje su trasirane uz more i kroz zaleđe,</w:t>
      </w:r>
      <w:r>
        <w:rPr>
          <w:rFonts w:eastAsia="Times New Roman" w:cs="Times New Roman"/>
          <w:lang w:eastAsia="hr-HR"/>
        </w:rPr>
        <w:t xml:space="preserve"> te omogućuju </w:t>
      </w:r>
      <w:r w:rsidRPr="00A76D35">
        <w:rPr>
          <w:rFonts w:eastAsia="Times New Roman" w:cs="Times New Roman"/>
          <w:lang w:eastAsia="hr-HR"/>
        </w:rPr>
        <w:t xml:space="preserve">vožnju </w:t>
      </w:r>
      <w:r>
        <w:rPr>
          <w:rFonts w:eastAsia="Times New Roman" w:cs="Times New Roman"/>
          <w:lang w:eastAsia="hr-HR"/>
        </w:rPr>
        <w:t>različitih stupnjeva</w:t>
      </w:r>
      <w:r w:rsidRPr="00A76D35">
        <w:rPr>
          <w:rFonts w:eastAsia="Times New Roman" w:cs="Times New Roman"/>
          <w:lang w:eastAsia="hr-HR"/>
        </w:rPr>
        <w:t xml:space="preserve"> zahtjevnosti.</w:t>
      </w:r>
    </w:p>
    <w:p w14:paraId="3969C19D" w14:textId="77777777" w:rsidR="00024E11" w:rsidRPr="0012186D" w:rsidRDefault="00024E11" w:rsidP="00024E11">
      <w:pPr>
        <w:pStyle w:val="Opisslike"/>
        <w:keepNext/>
        <w:rPr>
          <w:i/>
          <w:iCs w:val="0"/>
          <w:szCs w:val="22"/>
        </w:rPr>
      </w:pPr>
      <w:r w:rsidRPr="00EE1FEB">
        <w:rPr>
          <w:iCs w:val="0"/>
          <w:szCs w:val="22"/>
        </w:rPr>
        <w:t xml:space="preserve">Tablica </w:t>
      </w:r>
      <w:r w:rsidRPr="00EE1FEB">
        <w:rPr>
          <w:i/>
          <w:iCs w:val="0"/>
          <w:szCs w:val="22"/>
        </w:rPr>
        <w:fldChar w:fldCharType="begin"/>
      </w:r>
      <w:r w:rsidRPr="00EE1FEB">
        <w:rPr>
          <w:iCs w:val="0"/>
          <w:szCs w:val="22"/>
        </w:rPr>
        <w:instrText xml:space="preserve"> SEQ Tablica \* ARABIC </w:instrText>
      </w:r>
      <w:r w:rsidRPr="00EE1FEB">
        <w:rPr>
          <w:i/>
          <w:iCs w:val="0"/>
          <w:szCs w:val="22"/>
        </w:rPr>
        <w:fldChar w:fldCharType="separate"/>
      </w:r>
      <w:r>
        <w:rPr>
          <w:iCs w:val="0"/>
          <w:noProof/>
          <w:szCs w:val="22"/>
        </w:rPr>
        <w:t>9</w:t>
      </w:r>
      <w:r w:rsidRPr="00EE1FEB">
        <w:rPr>
          <w:i/>
          <w:iCs w:val="0"/>
          <w:szCs w:val="22"/>
        </w:rPr>
        <w:fldChar w:fldCharType="end"/>
      </w:r>
      <w:r w:rsidRPr="00EE1FEB">
        <w:rPr>
          <w:iCs w:val="0"/>
          <w:szCs w:val="22"/>
        </w:rPr>
        <w:t>. Popis biciklističkih staza na području Crikveničko-vinodolske rivijere</w:t>
      </w:r>
    </w:p>
    <w:tbl>
      <w:tblPr>
        <w:tblStyle w:val="Reetkatablice"/>
        <w:tblW w:w="0" w:type="auto"/>
        <w:jc w:val="center"/>
        <w:tblLook w:val="04A0" w:firstRow="1" w:lastRow="0" w:firstColumn="1" w:lastColumn="0" w:noHBand="0" w:noVBand="1"/>
      </w:tblPr>
      <w:tblGrid>
        <w:gridCol w:w="697"/>
        <w:gridCol w:w="1011"/>
        <w:gridCol w:w="2540"/>
        <w:gridCol w:w="4252"/>
      </w:tblGrid>
      <w:tr w:rsidR="00024E11" w:rsidRPr="007A4C58" w14:paraId="404C2C6B" w14:textId="77777777" w:rsidTr="002D0B92">
        <w:trPr>
          <w:jc w:val="center"/>
        </w:trPr>
        <w:tc>
          <w:tcPr>
            <w:tcW w:w="697" w:type="dxa"/>
            <w:shd w:val="clear" w:color="auto" w:fill="002060"/>
            <w:vAlign w:val="center"/>
          </w:tcPr>
          <w:p w14:paraId="2935703D"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Staza</w:t>
            </w:r>
          </w:p>
        </w:tc>
        <w:tc>
          <w:tcPr>
            <w:tcW w:w="1011" w:type="dxa"/>
            <w:shd w:val="clear" w:color="auto" w:fill="002060"/>
            <w:vAlign w:val="center"/>
          </w:tcPr>
          <w:p w14:paraId="021FA39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Kategorija / tip</w:t>
            </w:r>
          </w:p>
        </w:tc>
        <w:tc>
          <w:tcPr>
            <w:tcW w:w="2540" w:type="dxa"/>
            <w:shd w:val="clear" w:color="auto" w:fill="002060"/>
            <w:vAlign w:val="center"/>
          </w:tcPr>
          <w:p w14:paraId="12D379A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Podloga</w:t>
            </w:r>
          </w:p>
        </w:tc>
        <w:tc>
          <w:tcPr>
            <w:tcW w:w="4252" w:type="dxa"/>
            <w:shd w:val="clear" w:color="auto" w:fill="002060"/>
            <w:vAlign w:val="center"/>
          </w:tcPr>
          <w:p w14:paraId="55EEAC13"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Početna – završna točka / ruta</w:t>
            </w:r>
          </w:p>
        </w:tc>
      </w:tr>
      <w:tr w:rsidR="00024E11" w:rsidRPr="007A4C58" w14:paraId="14F8A8CE" w14:textId="77777777" w:rsidTr="002D0B92">
        <w:trPr>
          <w:jc w:val="center"/>
        </w:trPr>
        <w:tc>
          <w:tcPr>
            <w:tcW w:w="697" w:type="dxa"/>
            <w:vAlign w:val="center"/>
          </w:tcPr>
          <w:p w14:paraId="4550E4B4"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bookmarkStart w:id="17" w:name="_Hlk213410188"/>
            <w:r w:rsidRPr="00EC29BA">
              <w:rPr>
                <w:rFonts w:ascii="Cambria" w:hAnsi="Cambria"/>
                <w:b/>
                <w:bCs/>
                <w:i/>
                <w:iCs/>
                <w:sz w:val="18"/>
                <w:szCs w:val="18"/>
              </w:rPr>
              <w:t>300</w:t>
            </w:r>
          </w:p>
        </w:tc>
        <w:tc>
          <w:tcPr>
            <w:tcW w:w="1011" w:type="dxa"/>
            <w:vAlign w:val="center"/>
          </w:tcPr>
          <w:p w14:paraId="4B62B371"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Cesta</w:t>
            </w:r>
          </w:p>
        </w:tc>
        <w:tc>
          <w:tcPr>
            <w:tcW w:w="2540" w:type="dxa"/>
            <w:vAlign w:val="center"/>
          </w:tcPr>
          <w:p w14:paraId="248ADF0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100</w:t>
            </w:r>
            <w:r>
              <w:rPr>
                <w:rFonts w:ascii="Cambria" w:hAnsi="Cambria"/>
                <w:sz w:val="18"/>
                <w:szCs w:val="18"/>
              </w:rPr>
              <w:t xml:space="preserve"> %</w:t>
            </w:r>
            <w:r w:rsidRPr="007A4C58">
              <w:rPr>
                <w:rFonts w:ascii="Cambria" w:hAnsi="Cambria"/>
                <w:sz w:val="18"/>
                <w:szCs w:val="18"/>
              </w:rPr>
              <w:t xml:space="preserve"> asfalt</w:t>
            </w:r>
          </w:p>
        </w:tc>
        <w:tc>
          <w:tcPr>
            <w:tcW w:w="4252" w:type="dxa"/>
            <w:vAlign w:val="center"/>
          </w:tcPr>
          <w:p w14:paraId="7E9AD55F"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Crikvenica – Selce – Grižane – Antovo – Hreljin – Križišće – Drivenik – Tribalj – Crikvenica</w:t>
            </w:r>
          </w:p>
        </w:tc>
      </w:tr>
      <w:tr w:rsidR="00024E11" w:rsidRPr="007A4C58" w14:paraId="6679E0F1" w14:textId="77777777" w:rsidTr="002D0B92">
        <w:trPr>
          <w:jc w:val="center"/>
        </w:trPr>
        <w:tc>
          <w:tcPr>
            <w:tcW w:w="697" w:type="dxa"/>
            <w:vAlign w:val="center"/>
          </w:tcPr>
          <w:p w14:paraId="2270B417"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301</w:t>
            </w:r>
          </w:p>
        </w:tc>
        <w:tc>
          <w:tcPr>
            <w:tcW w:w="1011" w:type="dxa"/>
            <w:vAlign w:val="center"/>
          </w:tcPr>
          <w:p w14:paraId="58B9943F"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Cesta</w:t>
            </w:r>
          </w:p>
        </w:tc>
        <w:tc>
          <w:tcPr>
            <w:tcW w:w="2540" w:type="dxa"/>
            <w:vAlign w:val="center"/>
          </w:tcPr>
          <w:p w14:paraId="62791013"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100</w:t>
            </w:r>
            <w:r>
              <w:rPr>
                <w:rFonts w:ascii="Cambria" w:hAnsi="Cambria"/>
                <w:sz w:val="18"/>
                <w:szCs w:val="18"/>
              </w:rPr>
              <w:t xml:space="preserve"> %</w:t>
            </w:r>
            <w:r w:rsidRPr="007A4C58">
              <w:rPr>
                <w:rFonts w:ascii="Cambria" w:hAnsi="Cambria"/>
                <w:sz w:val="18"/>
                <w:szCs w:val="18"/>
              </w:rPr>
              <w:t xml:space="preserve"> asfalt</w:t>
            </w:r>
          </w:p>
        </w:tc>
        <w:tc>
          <w:tcPr>
            <w:tcW w:w="4252" w:type="dxa"/>
            <w:vAlign w:val="center"/>
          </w:tcPr>
          <w:p w14:paraId="596A84EA"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Novi Vinodolski – Povile – Klenovica – Luka Krmpotska – Pleteno – Lukovo – Bribir – Novi Vinodolski</w:t>
            </w:r>
          </w:p>
        </w:tc>
      </w:tr>
      <w:tr w:rsidR="00024E11" w:rsidRPr="007A4C58" w14:paraId="25CA5B2C" w14:textId="77777777" w:rsidTr="002D0B92">
        <w:trPr>
          <w:jc w:val="center"/>
        </w:trPr>
        <w:tc>
          <w:tcPr>
            <w:tcW w:w="697" w:type="dxa"/>
            <w:vAlign w:val="center"/>
          </w:tcPr>
          <w:p w14:paraId="6CB778E1"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302</w:t>
            </w:r>
          </w:p>
        </w:tc>
        <w:tc>
          <w:tcPr>
            <w:tcW w:w="1011" w:type="dxa"/>
            <w:vAlign w:val="center"/>
          </w:tcPr>
          <w:p w14:paraId="55A54F31"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Trekking</w:t>
            </w:r>
          </w:p>
        </w:tc>
        <w:tc>
          <w:tcPr>
            <w:tcW w:w="2540" w:type="dxa"/>
            <w:vAlign w:val="center"/>
          </w:tcPr>
          <w:p w14:paraId="41DBE39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75</w:t>
            </w:r>
            <w:r>
              <w:rPr>
                <w:rFonts w:ascii="Cambria" w:hAnsi="Cambria"/>
                <w:sz w:val="18"/>
                <w:szCs w:val="18"/>
              </w:rPr>
              <w:t xml:space="preserve"> %</w:t>
            </w:r>
            <w:r w:rsidRPr="007A4C58">
              <w:rPr>
                <w:rFonts w:ascii="Cambria" w:hAnsi="Cambria"/>
                <w:sz w:val="18"/>
                <w:szCs w:val="18"/>
              </w:rPr>
              <w:t xml:space="preserve"> asfalt / 25</w:t>
            </w:r>
            <w:r>
              <w:rPr>
                <w:rFonts w:ascii="Cambria" w:hAnsi="Cambria"/>
                <w:sz w:val="18"/>
                <w:szCs w:val="18"/>
              </w:rPr>
              <w:t xml:space="preserve"> %</w:t>
            </w:r>
            <w:r w:rsidRPr="007A4C58">
              <w:rPr>
                <w:rFonts w:ascii="Cambria" w:hAnsi="Cambria"/>
                <w:sz w:val="18"/>
                <w:szCs w:val="18"/>
              </w:rPr>
              <w:t xml:space="preserve"> makadam</w:t>
            </w:r>
          </w:p>
        </w:tc>
        <w:tc>
          <w:tcPr>
            <w:tcW w:w="4252" w:type="dxa"/>
            <w:vAlign w:val="center"/>
          </w:tcPr>
          <w:p w14:paraId="2BB6FB10"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Crikvenica – Dramalj – Jadranovo – Križišće – Drivenik – Tribalj – Crikvenica</w:t>
            </w:r>
          </w:p>
        </w:tc>
      </w:tr>
      <w:tr w:rsidR="00024E11" w:rsidRPr="007A4C58" w14:paraId="17AD15F0" w14:textId="77777777" w:rsidTr="002D0B92">
        <w:trPr>
          <w:jc w:val="center"/>
        </w:trPr>
        <w:tc>
          <w:tcPr>
            <w:tcW w:w="697" w:type="dxa"/>
            <w:vAlign w:val="center"/>
          </w:tcPr>
          <w:p w14:paraId="5F186FF7"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303</w:t>
            </w:r>
          </w:p>
        </w:tc>
        <w:tc>
          <w:tcPr>
            <w:tcW w:w="1011" w:type="dxa"/>
            <w:vAlign w:val="center"/>
          </w:tcPr>
          <w:p w14:paraId="478C2D6C"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Trekking</w:t>
            </w:r>
          </w:p>
        </w:tc>
        <w:tc>
          <w:tcPr>
            <w:tcW w:w="2540" w:type="dxa"/>
            <w:vAlign w:val="center"/>
          </w:tcPr>
          <w:p w14:paraId="67B76824"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75</w:t>
            </w:r>
            <w:r>
              <w:rPr>
                <w:rFonts w:ascii="Cambria" w:hAnsi="Cambria"/>
                <w:sz w:val="18"/>
                <w:szCs w:val="18"/>
              </w:rPr>
              <w:t xml:space="preserve"> %</w:t>
            </w:r>
            <w:r w:rsidRPr="007A4C58">
              <w:rPr>
                <w:rFonts w:ascii="Cambria" w:hAnsi="Cambria"/>
                <w:sz w:val="18"/>
                <w:szCs w:val="18"/>
              </w:rPr>
              <w:t xml:space="preserve"> asfalt / 25</w:t>
            </w:r>
            <w:r>
              <w:rPr>
                <w:rFonts w:ascii="Cambria" w:hAnsi="Cambria"/>
                <w:sz w:val="18"/>
                <w:szCs w:val="18"/>
              </w:rPr>
              <w:t xml:space="preserve"> %</w:t>
            </w:r>
            <w:r w:rsidRPr="007A4C58">
              <w:rPr>
                <w:rFonts w:ascii="Cambria" w:hAnsi="Cambria"/>
                <w:sz w:val="18"/>
                <w:szCs w:val="18"/>
              </w:rPr>
              <w:t xml:space="preserve"> makadam</w:t>
            </w:r>
          </w:p>
        </w:tc>
        <w:tc>
          <w:tcPr>
            <w:tcW w:w="4252" w:type="dxa"/>
            <w:vAlign w:val="center"/>
          </w:tcPr>
          <w:p w14:paraId="02231A1A"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Bribir – Grižane – Antovo – Pridva – Slipica – Bribir</w:t>
            </w:r>
          </w:p>
        </w:tc>
      </w:tr>
      <w:tr w:rsidR="00024E11" w:rsidRPr="007A4C58" w14:paraId="3C38FB10" w14:textId="77777777" w:rsidTr="002D0B92">
        <w:trPr>
          <w:jc w:val="center"/>
        </w:trPr>
        <w:tc>
          <w:tcPr>
            <w:tcW w:w="697" w:type="dxa"/>
            <w:vAlign w:val="center"/>
          </w:tcPr>
          <w:p w14:paraId="662F5E65"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304</w:t>
            </w:r>
          </w:p>
        </w:tc>
        <w:tc>
          <w:tcPr>
            <w:tcW w:w="1011" w:type="dxa"/>
            <w:vAlign w:val="center"/>
          </w:tcPr>
          <w:p w14:paraId="4245411A"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Trekking</w:t>
            </w:r>
          </w:p>
        </w:tc>
        <w:tc>
          <w:tcPr>
            <w:tcW w:w="2540" w:type="dxa"/>
            <w:vAlign w:val="center"/>
          </w:tcPr>
          <w:p w14:paraId="75DF584F"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90</w:t>
            </w:r>
            <w:r>
              <w:rPr>
                <w:rFonts w:ascii="Cambria" w:hAnsi="Cambria"/>
                <w:sz w:val="18"/>
                <w:szCs w:val="18"/>
              </w:rPr>
              <w:t xml:space="preserve"> %</w:t>
            </w:r>
            <w:r w:rsidRPr="007A4C58">
              <w:rPr>
                <w:rFonts w:ascii="Cambria" w:hAnsi="Cambria"/>
                <w:sz w:val="18"/>
                <w:szCs w:val="18"/>
              </w:rPr>
              <w:t xml:space="preserve"> asfalt / 10</w:t>
            </w:r>
            <w:r>
              <w:rPr>
                <w:rFonts w:ascii="Cambria" w:hAnsi="Cambria"/>
                <w:sz w:val="18"/>
                <w:szCs w:val="18"/>
              </w:rPr>
              <w:t xml:space="preserve"> %</w:t>
            </w:r>
            <w:r w:rsidRPr="007A4C58">
              <w:rPr>
                <w:rFonts w:ascii="Cambria" w:hAnsi="Cambria"/>
                <w:sz w:val="18"/>
                <w:szCs w:val="18"/>
              </w:rPr>
              <w:t xml:space="preserve"> makadam</w:t>
            </w:r>
          </w:p>
        </w:tc>
        <w:tc>
          <w:tcPr>
            <w:tcW w:w="4252" w:type="dxa"/>
            <w:vAlign w:val="center"/>
          </w:tcPr>
          <w:p w14:paraId="144BD50C"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Crikvenica – Selce – Novi Vinodolski – Ledenice – Bribir – Zoričići – Crikvenica</w:t>
            </w:r>
          </w:p>
        </w:tc>
      </w:tr>
      <w:tr w:rsidR="00024E11" w:rsidRPr="007A4C58" w14:paraId="74AB2644" w14:textId="77777777" w:rsidTr="002D0B92">
        <w:trPr>
          <w:jc w:val="center"/>
        </w:trPr>
        <w:tc>
          <w:tcPr>
            <w:tcW w:w="697" w:type="dxa"/>
            <w:vAlign w:val="center"/>
          </w:tcPr>
          <w:p w14:paraId="71045626"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305</w:t>
            </w:r>
          </w:p>
        </w:tc>
        <w:tc>
          <w:tcPr>
            <w:tcW w:w="1011" w:type="dxa"/>
            <w:vAlign w:val="center"/>
          </w:tcPr>
          <w:p w14:paraId="4E69D8A1"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Trekking</w:t>
            </w:r>
          </w:p>
        </w:tc>
        <w:tc>
          <w:tcPr>
            <w:tcW w:w="2540" w:type="dxa"/>
            <w:vAlign w:val="center"/>
          </w:tcPr>
          <w:p w14:paraId="4DA876D3"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65</w:t>
            </w:r>
            <w:r>
              <w:rPr>
                <w:rFonts w:ascii="Cambria" w:hAnsi="Cambria"/>
                <w:sz w:val="18"/>
                <w:szCs w:val="18"/>
              </w:rPr>
              <w:t xml:space="preserve"> %</w:t>
            </w:r>
            <w:r w:rsidRPr="007A4C58">
              <w:rPr>
                <w:rFonts w:ascii="Cambria" w:hAnsi="Cambria"/>
                <w:sz w:val="18"/>
                <w:szCs w:val="18"/>
              </w:rPr>
              <w:t xml:space="preserve"> asfalt / 35</w:t>
            </w:r>
            <w:r>
              <w:rPr>
                <w:rFonts w:ascii="Cambria" w:hAnsi="Cambria"/>
                <w:sz w:val="18"/>
                <w:szCs w:val="18"/>
              </w:rPr>
              <w:t xml:space="preserve"> %</w:t>
            </w:r>
            <w:r w:rsidRPr="007A4C58">
              <w:rPr>
                <w:rFonts w:ascii="Cambria" w:hAnsi="Cambria"/>
                <w:sz w:val="18"/>
                <w:szCs w:val="18"/>
              </w:rPr>
              <w:t xml:space="preserve"> makadam</w:t>
            </w:r>
          </w:p>
        </w:tc>
        <w:tc>
          <w:tcPr>
            <w:tcW w:w="4252" w:type="dxa"/>
            <w:vAlign w:val="center"/>
          </w:tcPr>
          <w:p w14:paraId="52E34A6D"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Bater – Pleteno – Sviba – Luka Krmpotska – Drinak – Bater</w:t>
            </w:r>
          </w:p>
        </w:tc>
      </w:tr>
      <w:tr w:rsidR="00024E11" w:rsidRPr="007A4C58" w14:paraId="69B601C1" w14:textId="77777777" w:rsidTr="002D0B92">
        <w:trPr>
          <w:jc w:val="center"/>
        </w:trPr>
        <w:tc>
          <w:tcPr>
            <w:tcW w:w="697" w:type="dxa"/>
            <w:vAlign w:val="center"/>
          </w:tcPr>
          <w:p w14:paraId="64E7E368"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306</w:t>
            </w:r>
          </w:p>
        </w:tc>
        <w:tc>
          <w:tcPr>
            <w:tcW w:w="1011" w:type="dxa"/>
            <w:vAlign w:val="center"/>
          </w:tcPr>
          <w:p w14:paraId="2F0BEB6B"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MTB</w:t>
            </w:r>
          </w:p>
        </w:tc>
        <w:tc>
          <w:tcPr>
            <w:tcW w:w="2540" w:type="dxa"/>
            <w:vAlign w:val="center"/>
          </w:tcPr>
          <w:p w14:paraId="77532B2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30</w:t>
            </w:r>
            <w:r>
              <w:rPr>
                <w:rFonts w:ascii="Cambria" w:hAnsi="Cambria"/>
                <w:sz w:val="18"/>
                <w:szCs w:val="18"/>
              </w:rPr>
              <w:t xml:space="preserve"> %</w:t>
            </w:r>
            <w:r w:rsidRPr="007A4C58">
              <w:rPr>
                <w:rFonts w:ascii="Cambria" w:hAnsi="Cambria"/>
                <w:sz w:val="18"/>
                <w:szCs w:val="18"/>
              </w:rPr>
              <w:t xml:space="preserve"> asfalt / 60</w:t>
            </w:r>
            <w:r>
              <w:rPr>
                <w:rFonts w:ascii="Cambria" w:hAnsi="Cambria"/>
                <w:sz w:val="18"/>
                <w:szCs w:val="18"/>
              </w:rPr>
              <w:t xml:space="preserve"> %</w:t>
            </w:r>
            <w:r w:rsidRPr="007A4C58">
              <w:rPr>
                <w:rFonts w:ascii="Cambria" w:hAnsi="Cambria"/>
                <w:sz w:val="18"/>
                <w:szCs w:val="18"/>
              </w:rPr>
              <w:t xml:space="preserve"> makadam / 10</w:t>
            </w:r>
            <w:r>
              <w:rPr>
                <w:rFonts w:ascii="Cambria" w:hAnsi="Cambria"/>
                <w:sz w:val="18"/>
                <w:szCs w:val="18"/>
              </w:rPr>
              <w:t xml:space="preserve"> %</w:t>
            </w:r>
            <w:r w:rsidRPr="007A4C58">
              <w:rPr>
                <w:rFonts w:ascii="Cambria" w:hAnsi="Cambria"/>
                <w:sz w:val="18"/>
                <w:szCs w:val="18"/>
              </w:rPr>
              <w:t xml:space="preserve"> šumski put</w:t>
            </w:r>
          </w:p>
        </w:tc>
        <w:tc>
          <w:tcPr>
            <w:tcW w:w="4252" w:type="dxa"/>
            <w:vAlign w:val="center"/>
          </w:tcPr>
          <w:p w14:paraId="4CAB7BB7"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Bater – Pleteno – Breze – Luka Krmpotska – Alan – Vrataruša – Bile – Bater</w:t>
            </w:r>
          </w:p>
        </w:tc>
      </w:tr>
      <w:tr w:rsidR="00024E11" w:rsidRPr="007A4C58" w14:paraId="5D03AC63" w14:textId="77777777" w:rsidTr="002D0B92">
        <w:trPr>
          <w:jc w:val="center"/>
        </w:trPr>
        <w:tc>
          <w:tcPr>
            <w:tcW w:w="697" w:type="dxa"/>
            <w:vAlign w:val="center"/>
          </w:tcPr>
          <w:p w14:paraId="066E46FF"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307</w:t>
            </w:r>
          </w:p>
        </w:tc>
        <w:tc>
          <w:tcPr>
            <w:tcW w:w="1011" w:type="dxa"/>
            <w:vAlign w:val="center"/>
          </w:tcPr>
          <w:p w14:paraId="4FA65E1B"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MTB</w:t>
            </w:r>
          </w:p>
        </w:tc>
        <w:tc>
          <w:tcPr>
            <w:tcW w:w="2540" w:type="dxa"/>
            <w:vAlign w:val="center"/>
          </w:tcPr>
          <w:p w14:paraId="3C7517DD"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45</w:t>
            </w:r>
            <w:r>
              <w:rPr>
                <w:rFonts w:ascii="Cambria" w:hAnsi="Cambria"/>
                <w:sz w:val="18"/>
                <w:szCs w:val="18"/>
              </w:rPr>
              <w:t xml:space="preserve"> %</w:t>
            </w:r>
            <w:r w:rsidRPr="007A4C58">
              <w:rPr>
                <w:rFonts w:ascii="Cambria" w:hAnsi="Cambria"/>
                <w:sz w:val="18"/>
                <w:szCs w:val="18"/>
              </w:rPr>
              <w:t xml:space="preserve"> asfalt / 30</w:t>
            </w:r>
            <w:r>
              <w:rPr>
                <w:rFonts w:ascii="Cambria" w:hAnsi="Cambria"/>
                <w:sz w:val="18"/>
                <w:szCs w:val="18"/>
              </w:rPr>
              <w:t xml:space="preserve"> %</w:t>
            </w:r>
            <w:r w:rsidRPr="007A4C58">
              <w:rPr>
                <w:rFonts w:ascii="Cambria" w:hAnsi="Cambria"/>
                <w:sz w:val="18"/>
                <w:szCs w:val="18"/>
              </w:rPr>
              <w:t xml:space="preserve"> makadam / 25</w:t>
            </w:r>
            <w:r>
              <w:rPr>
                <w:rFonts w:ascii="Cambria" w:hAnsi="Cambria"/>
                <w:sz w:val="18"/>
                <w:szCs w:val="18"/>
              </w:rPr>
              <w:t xml:space="preserve"> %</w:t>
            </w:r>
            <w:r w:rsidRPr="007A4C58">
              <w:rPr>
                <w:rFonts w:ascii="Cambria" w:hAnsi="Cambria"/>
                <w:sz w:val="18"/>
                <w:szCs w:val="18"/>
              </w:rPr>
              <w:t xml:space="preserve"> šumski put</w:t>
            </w:r>
          </w:p>
        </w:tc>
        <w:tc>
          <w:tcPr>
            <w:tcW w:w="4252" w:type="dxa"/>
            <w:vAlign w:val="center"/>
          </w:tcPr>
          <w:p w14:paraId="73213BE5"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Crikvenica – Antovo – Mahavica – Barci – Zoričići – Kotor – Crikvenica</w:t>
            </w:r>
          </w:p>
        </w:tc>
      </w:tr>
      <w:tr w:rsidR="00024E11" w:rsidRPr="007A4C58" w14:paraId="7EAA4A6B" w14:textId="77777777" w:rsidTr="002D0B92">
        <w:trPr>
          <w:jc w:val="center"/>
        </w:trPr>
        <w:tc>
          <w:tcPr>
            <w:tcW w:w="697" w:type="dxa"/>
            <w:vAlign w:val="center"/>
          </w:tcPr>
          <w:p w14:paraId="70F936E4" w14:textId="77777777" w:rsidR="00024E11" w:rsidRPr="00EC29BA" w:rsidRDefault="00024E11" w:rsidP="00B75E32">
            <w:pPr>
              <w:spacing w:before="100" w:beforeAutospacing="1" w:after="100" w:afterAutospacing="1" w:line="240" w:lineRule="auto"/>
              <w:jc w:val="center"/>
              <w:rPr>
                <w:rFonts w:ascii="Cambria" w:eastAsia="Times New Roman" w:hAnsi="Cambria" w:cs="Times New Roman"/>
                <w:b/>
                <w:bCs/>
                <w:i/>
                <w:iCs/>
                <w:sz w:val="18"/>
                <w:szCs w:val="18"/>
                <w:lang w:eastAsia="hr-HR"/>
              </w:rPr>
            </w:pPr>
            <w:r w:rsidRPr="00EC29BA">
              <w:rPr>
                <w:rFonts w:ascii="Cambria" w:hAnsi="Cambria"/>
                <w:b/>
                <w:bCs/>
                <w:i/>
                <w:iCs/>
                <w:sz w:val="18"/>
                <w:szCs w:val="18"/>
              </w:rPr>
              <w:t>308</w:t>
            </w:r>
          </w:p>
        </w:tc>
        <w:tc>
          <w:tcPr>
            <w:tcW w:w="1011" w:type="dxa"/>
            <w:vAlign w:val="center"/>
          </w:tcPr>
          <w:p w14:paraId="23BBBC5F"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MTB</w:t>
            </w:r>
          </w:p>
        </w:tc>
        <w:tc>
          <w:tcPr>
            <w:tcW w:w="2540" w:type="dxa"/>
            <w:vAlign w:val="center"/>
          </w:tcPr>
          <w:p w14:paraId="74363F95"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15</w:t>
            </w:r>
            <w:r>
              <w:rPr>
                <w:rFonts w:ascii="Cambria" w:hAnsi="Cambria"/>
                <w:sz w:val="18"/>
                <w:szCs w:val="18"/>
              </w:rPr>
              <w:t xml:space="preserve"> %</w:t>
            </w:r>
            <w:r w:rsidRPr="007A4C58">
              <w:rPr>
                <w:rFonts w:ascii="Cambria" w:hAnsi="Cambria"/>
                <w:sz w:val="18"/>
                <w:szCs w:val="18"/>
              </w:rPr>
              <w:t xml:space="preserve"> asfalt / 70</w:t>
            </w:r>
            <w:r>
              <w:rPr>
                <w:rFonts w:ascii="Cambria" w:hAnsi="Cambria"/>
                <w:sz w:val="18"/>
                <w:szCs w:val="18"/>
              </w:rPr>
              <w:t xml:space="preserve"> %</w:t>
            </w:r>
            <w:r w:rsidRPr="007A4C58">
              <w:rPr>
                <w:rFonts w:ascii="Cambria" w:hAnsi="Cambria"/>
                <w:sz w:val="18"/>
                <w:szCs w:val="18"/>
              </w:rPr>
              <w:t xml:space="preserve"> makadam / 15</w:t>
            </w:r>
            <w:r>
              <w:rPr>
                <w:rFonts w:ascii="Cambria" w:hAnsi="Cambria"/>
                <w:sz w:val="18"/>
                <w:szCs w:val="18"/>
              </w:rPr>
              <w:t xml:space="preserve"> %</w:t>
            </w:r>
            <w:r w:rsidRPr="007A4C58">
              <w:rPr>
                <w:rFonts w:ascii="Cambria" w:hAnsi="Cambria"/>
                <w:sz w:val="18"/>
                <w:szCs w:val="18"/>
              </w:rPr>
              <w:t xml:space="preserve"> šumski put</w:t>
            </w:r>
          </w:p>
        </w:tc>
        <w:tc>
          <w:tcPr>
            <w:tcW w:w="4252" w:type="dxa"/>
            <w:vAlign w:val="center"/>
          </w:tcPr>
          <w:p w14:paraId="6032245F" w14:textId="77777777" w:rsidR="00024E11" w:rsidRPr="007A4C58" w:rsidRDefault="00024E11" w:rsidP="00B75E32">
            <w:pPr>
              <w:spacing w:before="100" w:beforeAutospacing="1" w:after="100" w:afterAutospacing="1" w:line="240" w:lineRule="auto"/>
              <w:jc w:val="center"/>
              <w:rPr>
                <w:rFonts w:ascii="Cambria" w:eastAsia="Times New Roman" w:hAnsi="Cambria" w:cs="Times New Roman"/>
                <w:sz w:val="18"/>
                <w:szCs w:val="18"/>
                <w:lang w:eastAsia="hr-HR"/>
              </w:rPr>
            </w:pPr>
            <w:r w:rsidRPr="007A4C58">
              <w:rPr>
                <w:rFonts w:ascii="Cambria" w:hAnsi="Cambria"/>
                <w:sz w:val="18"/>
                <w:szCs w:val="18"/>
              </w:rPr>
              <w:t>Lukovo – Slipica – Pridva – Lukovo</w:t>
            </w:r>
          </w:p>
        </w:tc>
      </w:tr>
      <w:tr w:rsidR="00024E11" w:rsidRPr="007A4C58" w14:paraId="4CBBBEB0" w14:textId="77777777" w:rsidTr="002D0B92">
        <w:trPr>
          <w:jc w:val="center"/>
        </w:trPr>
        <w:tc>
          <w:tcPr>
            <w:tcW w:w="697" w:type="dxa"/>
            <w:vAlign w:val="center"/>
          </w:tcPr>
          <w:p w14:paraId="65F5D904" w14:textId="77777777" w:rsidR="00024E11" w:rsidRPr="00EC29BA" w:rsidRDefault="00024E11" w:rsidP="00B75E32">
            <w:pPr>
              <w:spacing w:before="100" w:beforeAutospacing="1" w:after="100" w:afterAutospacing="1" w:line="240" w:lineRule="auto"/>
              <w:jc w:val="center"/>
              <w:rPr>
                <w:rFonts w:ascii="Cambria" w:hAnsi="Cambria"/>
                <w:b/>
                <w:bCs/>
                <w:i/>
                <w:iCs/>
                <w:sz w:val="18"/>
                <w:szCs w:val="18"/>
              </w:rPr>
            </w:pPr>
            <w:r w:rsidRPr="00EC29BA">
              <w:rPr>
                <w:rFonts w:ascii="Cambria" w:hAnsi="Cambria"/>
                <w:b/>
                <w:bCs/>
                <w:i/>
                <w:iCs/>
                <w:sz w:val="18"/>
                <w:szCs w:val="18"/>
              </w:rPr>
              <w:t>309</w:t>
            </w:r>
          </w:p>
        </w:tc>
        <w:tc>
          <w:tcPr>
            <w:tcW w:w="1011" w:type="dxa"/>
            <w:vAlign w:val="center"/>
          </w:tcPr>
          <w:p w14:paraId="239348E5" w14:textId="77777777" w:rsidR="00024E11" w:rsidRPr="007A4C58" w:rsidRDefault="00024E11" w:rsidP="00B75E32">
            <w:pPr>
              <w:spacing w:before="100" w:beforeAutospacing="1" w:after="100" w:afterAutospacing="1" w:line="240" w:lineRule="auto"/>
              <w:jc w:val="center"/>
              <w:rPr>
                <w:rFonts w:ascii="Cambria" w:hAnsi="Cambria"/>
                <w:sz w:val="18"/>
                <w:szCs w:val="18"/>
              </w:rPr>
            </w:pPr>
            <w:r w:rsidRPr="007A4C58">
              <w:rPr>
                <w:rFonts w:ascii="Cambria" w:hAnsi="Cambria"/>
                <w:sz w:val="18"/>
                <w:szCs w:val="18"/>
              </w:rPr>
              <w:t>MTB</w:t>
            </w:r>
          </w:p>
        </w:tc>
        <w:tc>
          <w:tcPr>
            <w:tcW w:w="2540" w:type="dxa"/>
            <w:vAlign w:val="center"/>
          </w:tcPr>
          <w:p w14:paraId="646035E2" w14:textId="77777777" w:rsidR="00024E11" w:rsidRPr="007A4C58" w:rsidRDefault="00024E11" w:rsidP="00B75E32">
            <w:pPr>
              <w:spacing w:before="100" w:beforeAutospacing="1" w:after="100" w:afterAutospacing="1" w:line="240" w:lineRule="auto"/>
              <w:jc w:val="center"/>
              <w:rPr>
                <w:rFonts w:ascii="Cambria" w:hAnsi="Cambria"/>
                <w:sz w:val="18"/>
                <w:szCs w:val="18"/>
              </w:rPr>
            </w:pPr>
            <w:r w:rsidRPr="007A4C58">
              <w:rPr>
                <w:rFonts w:ascii="Cambria" w:hAnsi="Cambria"/>
                <w:sz w:val="18"/>
                <w:szCs w:val="18"/>
              </w:rPr>
              <w:t>30</w:t>
            </w:r>
            <w:r>
              <w:rPr>
                <w:rFonts w:ascii="Cambria" w:hAnsi="Cambria"/>
                <w:sz w:val="18"/>
                <w:szCs w:val="18"/>
              </w:rPr>
              <w:t xml:space="preserve"> %</w:t>
            </w:r>
            <w:r w:rsidRPr="007A4C58">
              <w:rPr>
                <w:rFonts w:ascii="Cambria" w:hAnsi="Cambria"/>
                <w:sz w:val="18"/>
                <w:szCs w:val="18"/>
              </w:rPr>
              <w:t xml:space="preserve"> asfalt / 45</w:t>
            </w:r>
            <w:r>
              <w:rPr>
                <w:rFonts w:ascii="Cambria" w:hAnsi="Cambria"/>
                <w:sz w:val="18"/>
                <w:szCs w:val="18"/>
              </w:rPr>
              <w:t xml:space="preserve"> %</w:t>
            </w:r>
            <w:r w:rsidRPr="007A4C58">
              <w:rPr>
                <w:rFonts w:ascii="Cambria" w:hAnsi="Cambria"/>
                <w:sz w:val="18"/>
                <w:szCs w:val="18"/>
              </w:rPr>
              <w:t xml:space="preserve"> makadam / 25</w:t>
            </w:r>
            <w:r>
              <w:rPr>
                <w:rFonts w:ascii="Cambria" w:hAnsi="Cambria"/>
                <w:sz w:val="18"/>
                <w:szCs w:val="18"/>
              </w:rPr>
              <w:t xml:space="preserve"> %</w:t>
            </w:r>
            <w:r w:rsidRPr="007A4C58">
              <w:rPr>
                <w:rFonts w:ascii="Cambria" w:hAnsi="Cambria"/>
                <w:sz w:val="18"/>
                <w:szCs w:val="18"/>
              </w:rPr>
              <w:t xml:space="preserve"> šumski put</w:t>
            </w:r>
          </w:p>
        </w:tc>
        <w:tc>
          <w:tcPr>
            <w:tcW w:w="4252" w:type="dxa"/>
            <w:vAlign w:val="center"/>
          </w:tcPr>
          <w:p w14:paraId="59FFFDE2" w14:textId="77777777" w:rsidR="00024E11" w:rsidRPr="007A4C58" w:rsidRDefault="00024E11" w:rsidP="00B75E32">
            <w:pPr>
              <w:spacing w:before="100" w:beforeAutospacing="1" w:after="100" w:afterAutospacing="1" w:line="240" w:lineRule="auto"/>
              <w:jc w:val="center"/>
              <w:rPr>
                <w:rFonts w:ascii="Cambria" w:hAnsi="Cambria"/>
                <w:sz w:val="18"/>
                <w:szCs w:val="18"/>
              </w:rPr>
            </w:pPr>
            <w:r w:rsidRPr="007A4C58">
              <w:rPr>
                <w:rFonts w:ascii="Cambria" w:hAnsi="Cambria"/>
                <w:sz w:val="18"/>
                <w:szCs w:val="18"/>
              </w:rPr>
              <w:t>Novi Vinodolski – Povile – Klenovica – Smokvica Krmpotska – Drinak – Bater – Bribir – Novi Vinodolski</w:t>
            </w:r>
          </w:p>
        </w:tc>
      </w:tr>
    </w:tbl>
    <w:bookmarkEnd w:id="17"/>
    <w:p w14:paraId="598F3BE1" w14:textId="77777777" w:rsidR="00024E11" w:rsidRDefault="00024E11" w:rsidP="00024E11">
      <w:pPr>
        <w:rPr>
          <w:sz w:val="16"/>
          <w:szCs w:val="16"/>
        </w:rPr>
      </w:pPr>
      <w:r>
        <w:rPr>
          <w:sz w:val="16"/>
          <w:szCs w:val="16"/>
        </w:rPr>
        <w:t xml:space="preserve">Izvor: </w:t>
      </w:r>
      <w:r w:rsidRPr="00EE1FEB">
        <w:rPr>
          <w:sz w:val="16"/>
          <w:szCs w:val="16"/>
        </w:rPr>
        <w:t>Crikveničko Vinodolska Rivijera</w:t>
      </w:r>
      <w:r>
        <w:rPr>
          <w:sz w:val="16"/>
          <w:szCs w:val="16"/>
        </w:rPr>
        <w:t xml:space="preserve">: biciklističke staze: </w:t>
      </w:r>
      <w:hyperlink r:id="rId32" w:history="1">
        <w:r w:rsidRPr="00763184">
          <w:rPr>
            <w:rStyle w:val="Hiperveza"/>
            <w:sz w:val="16"/>
            <w:szCs w:val="16"/>
          </w:rPr>
          <w:t>https://crikvenica-vinodol.com/biciklisticke-staze/</w:t>
        </w:r>
      </w:hyperlink>
      <w:r>
        <w:rPr>
          <w:sz w:val="16"/>
          <w:szCs w:val="16"/>
        </w:rPr>
        <w:t xml:space="preserve"> </w:t>
      </w:r>
    </w:p>
    <w:p w14:paraId="66F90DB0" w14:textId="77777777" w:rsidR="00024E11" w:rsidRPr="003727AF" w:rsidRDefault="00024E11" w:rsidP="00024E11">
      <w:pPr>
        <w:spacing w:before="100" w:beforeAutospacing="1" w:after="100" w:afterAutospacing="1"/>
        <w:rPr>
          <w:rFonts w:eastAsia="Times New Roman" w:cs="Times New Roman"/>
          <w:lang w:eastAsia="hr-HR"/>
        </w:rPr>
      </w:pPr>
      <w:r w:rsidRPr="0012186D">
        <w:rPr>
          <w:rFonts w:eastAsia="Times New Roman" w:cs="Times New Roman"/>
          <w:lang w:eastAsia="hr-HR"/>
        </w:rPr>
        <w:lastRenderedPageBreak/>
        <w:t xml:space="preserve">Na području </w:t>
      </w:r>
      <w:r>
        <w:t>Crikveničko-vinodolske r</w:t>
      </w:r>
      <w:r w:rsidRPr="008E665F">
        <w:t xml:space="preserve">ivijere </w:t>
      </w:r>
      <w:r w:rsidRPr="0012186D">
        <w:rPr>
          <w:rFonts w:eastAsia="Times New Roman" w:cs="Times New Roman"/>
          <w:lang w:eastAsia="hr-HR"/>
        </w:rPr>
        <w:t>dostupn</w:t>
      </w:r>
      <w:r>
        <w:rPr>
          <w:rFonts w:eastAsia="Times New Roman" w:cs="Times New Roman"/>
          <w:lang w:eastAsia="hr-HR"/>
        </w:rPr>
        <w:t>o je šest</w:t>
      </w:r>
      <w:r w:rsidRPr="0012186D">
        <w:rPr>
          <w:rFonts w:eastAsia="Times New Roman" w:cs="Times New Roman"/>
          <w:lang w:eastAsia="hr-HR"/>
        </w:rPr>
        <w:t xml:space="preserve"> servisn</w:t>
      </w:r>
      <w:r>
        <w:rPr>
          <w:rFonts w:eastAsia="Times New Roman" w:cs="Times New Roman"/>
          <w:lang w:eastAsia="hr-HR"/>
        </w:rPr>
        <w:t>ih</w:t>
      </w:r>
      <w:r w:rsidRPr="0012186D">
        <w:rPr>
          <w:rFonts w:eastAsia="Times New Roman" w:cs="Times New Roman"/>
          <w:lang w:eastAsia="hr-HR"/>
        </w:rPr>
        <w:t xml:space="preserve"> stanic</w:t>
      </w:r>
      <w:r>
        <w:rPr>
          <w:rFonts w:eastAsia="Times New Roman" w:cs="Times New Roman"/>
          <w:lang w:eastAsia="hr-HR"/>
        </w:rPr>
        <w:t>a</w:t>
      </w:r>
      <w:r w:rsidRPr="0012186D">
        <w:rPr>
          <w:rFonts w:eastAsia="Times New Roman" w:cs="Times New Roman"/>
          <w:lang w:eastAsia="hr-HR"/>
        </w:rPr>
        <w:t xml:space="preserve"> za bicikle</w:t>
      </w:r>
      <w:r>
        <w:rPr>
          <w:rFonts w:eastAsia="Times New Roman" w:cs="Times New Roman"/>
          <w:lang w:eastAsia="hr-HR"/>
        </w:rPr>
        <w:t xml:space="preserve"> (</w:t>
      </w:r>
      <w:r w:rsidRPr="0012186D">
        <w:rPr>
          <w:rFonts w:eastAsia="Times New Roman" w:cs="Times New Roman"/>
          <w:lang w:eastAsia="hr-HR"/>
        </w:rPr>
        <w:t xml:space="preserve">u Crikvenici kod autobusnog kolodvora, </w:t>
      </w:r>
      <w:r>
        <w:rPr>
          <w:rFonts w:eastAsia="Times New Roman" w:cs="Times New Roman"/>
          <w:lang w:eastAsia="hr-HR"/>
        </w:rPr>
        <w:t xml:space="preserve">u </w:t>
      </w:r>
      <w:r w:rsidRPr="0012186D">
        <w:rPr>
          <w:rFonts w:eastAsia="Times New Roman" w:cs="Times New Roman"/>
          <w:lang w:eastAsia="hr-HR"/>
        </w:rPr>
        <w:t xml:space="preserve">Jadranovu kod TIC-a, </w:t>
      </w:r>
      <w:r>
        <w:rPr>
          <w:rFonts w:eastAsia="Times New Roman" w:cs="Times New Roman"/>
          <w:lang w:eastAsia="hr-HR"/>
        </w:rPr>
        <w:t xml:space="preserve">u </w:t>
      </w:r>
      <w:r w:rsidRPr="0012186D">
        <w:rPr>
          <w:rFonts w:eastAsia="Times New Roman" w:cs="Times New Roman"/>
          <w:lang w:eastAsia="hr-HR"/>
        </w:rPr>
        <w:t>Novom Vinodolskom i Klenovici</w:t>
      </w:r>
      <w:r>
        <w:rPr>
          <w:rFonts w:eastAsia="Times New Roman" w:cs="Times New Roman"/>
          <w:lang w:eastAsia="hr-HR"/>
        </w:rPr>
        <w:t>, u Bribiru i Triblju),</w:t>
      </w:r>
      <w:r w:rsidRPr="0012186D">
        <w:rPr>
          <w:rFonts w:eastAsia="Times New Roman" w:cs="Times New Roman"/>
          <w:lang w:eastAsia="hr-HR"/>
        </w:rPr>
        <w:t xml:space="preserve"> uz informativne ploče s kartama i tehničkim podacima</w:t>
      </w:r>
      <w:r>
        <w:rPr>
          <w:rFonts w:eastAsia="Times New Roman" w:cs="Times New Roman"/>
          <w:lang w:eastAsia="hr-HR"/>
        </w:rPr>
        <w:t>.</w:t>
      </w:r>
    </w:p>
    <w:p w14:paraId="7B8F08CD" w14:textId="77777777" w:rsidR="00024E11" w:rsidRPr="008E665F" w:rsidRDefault="00024E11" w:rsidP="00024E11">
      <w:pPr>
        <w:rPr>
          <w:b/>
          <w:bCs/>
        </w:rPr>
      </w:pPr>
      <w:r w:rsidRPr="008E665F">
        <w:rPr>
          <w:b/>
          <w:bCs/>
        </w:rPr>
        <w:t xml:space="preserve">Vidikovci </w:t>
      </w:r>
    </w:p>
    <w:p w14:paraId="3951A7F2" w14:textId="77777777" w:rsidR="00024E11" w:rsidRDefault="00024E11" w:rsidP="00024E11">
      <w:pPr>
        <w:rPr>
          <w:rFonts w:ascii="Times New Roman" w:eastAsia="Times New Roman" w:hAnsi="Times New Roman" w:cs="Times New Roman"/>
          <w:sz w:val="24"/>
          <w:szCs w:val="24"/>
          <w:lang w:eastAsia="hr-HR"/>
        </w:rPr>
      </w:pPr>
      <w:r w:rsidRPr="00A31ED8">
        <w:rPr>
          <w:rFonts w:eastAsia="Times New Roman" w:cs="Times New Roman"/>
          <w:lang w:eastAsia="hr-HR"/>
        </w:rPr>
        <w:t xml:space="preserve"> „Oči Vinodola” naziv je za skupinu od šest vidikovaca raspoređenih iznad Vinodolske doline, koji nude panoramske poglede na Kvarnerski zaljev, Velebit i okolna naselja. </w:t>
      </w:r>
    </w:p>
    <w:p w14:paraId="0CA4B1FA" w14:textId="77777777" w:rsidR="00024E11" w:rsidRPr="00CD1661" w:rsidRDefault="00024E11" w:rsidP="00024E11">
      <w:pPr>
        <w:pStyle w:val="Opisslike"/>
        <w:keepNext/>
        <w:rPr>
          <w:i/>
          <w:iCs w:val="0"/>
          <w:szCs w:val="22"/>
        </w:rPr>
      </w:pPr>
      <w:r w:rsidRPr="00CD1661">
        <w:rPr>
          <w:iCs w:val="0"/>
          <w:szCs w:val="22"/>
        </w:rPr>
        <w:t xml:space="preserve">Tablica </w:t>
      </w:r>
      <w:r w:rsidRPr="00CD1661">
        <w:rPr>
          <w:i/>
          <w:iCs w:val="0"/>
          <w:szCs w:val="22"/>
        </w:rPr>
        <w:fldChar w:fldCharType="begin"/>
      </w:r>
      <w:r w:rsidRPr="00CD1661">
        <w:rPr>
          <w:iCs w:val="0"/>
          <w:szCs w:val="22"/>
        </w:rPr>
        <w:instrText xml:space="preserve"> SEQ Tablica \* ARABIC </w:instrText>
      </w:r>
      <w:r w:rsidRPr="00CD1661">
        <w:rPr>
          <w:i/>
          <w:iCs w:val="0"/>
          <w:szCs w:val="22"/>
        </w:rPr>
        <w:fldChar w:fldCharType="separate"/>
      </w:r>
      <w:r>
        <w:rPr>
          <w:iCs w:val="0"/>
          <w:noProof/>
          <w:szCs w:val="22"/>
        </w:rPr>
        <w:t>10</w:t>
      </w:r>
      <w:r w:rsidRPr="00CD1661">
        <w:rPr>
          <w:i/>
          <w:iCs w:val="0"/>
          <w:szCs w:val="22"/>
        </w:rPr>
        <w:fldChar w:fldCharType="end"/>
      </w:r>
      <w:r w:rsidRPr="00CD1661">
        <w:rPr>
          <w:iCs w:val="0"/>
          <w:szCs w:val="22"/>
        </w:rPr>
        <w:t>. Vidikovci „Oči Vinodola“</w:t>
      </w:r>
    </w:p>
    <w:tbl>
      <w:tblPr>
        <w:tblStyle w:val="Reetkatablice"/>
        <w:tblW w:w="0" w:type="auto"/>
        <w:tblInd w:w="137" w:type="dxa"/>
        <w:tblLook w:val="04A0" w:firstRow="1" w:lastRow="0" w:firstColumn="1" w:lastColumn="0" w:noHBand="0" w:noVBand="1"/>
      </w:tblPr>
      <w:tblGrid>
        <w:gridCol w:w="1084"/>
        <w:gridCol w:w="1099"/>
        <w:gridCol w:w="2778"/>
        <w:gridCol w:w="3834"/>
      </w:tblGrid>
      <w:tr w:rsidR="00024E11" w:rsidRPr="003727AF" w14:paraId="10161820" w14:textId="77777777" w:rsidTr="002D0B92">
        <w:tc>
          <w:tcPr>
            <w:tcW w:w="1084" w:type="dxa"/>
            <w:shd w:val="clear" w:color="auto" w:fill="002060"/>
            <w:vAlign w:val="center"/>
          </w:tcPr>
          <w:p w14:paraId="254C8D1A" w14:textId="77777777" w:rsidR="00024E11" w:rsidRPr="003727AF" w:rsidRDefault="00024E11" w:rsidP="00B75E32">
            <w:pPr>
              <w:spacing w:line="240" w:lineRule="auto"/>
              <w:jc w:val="center"/>
              <w:rPr>
                <w:sz w:val="18"/>
                <w:szCs w:val="18"/>
              </w:rPr>
            </w:pPr>
            <w:r w:rsidRPr="003727AF">
              <w:rPr>
                <w:b/>
                <w:bCs/>
                <w:sz w:val="18"/>
                <w:szCs w:val="18"/>
              </w:rPr>
              <w:t>Naziv vidikovca</w:t>
            </w:r>
          </w:p>
        </w:tc>
        <w:tc>
          <w:tcPr>
            <w:tcW w:w="1099" w:type="dxa"/>
            <w:shd w:val="clear" w:color="auto" w:fill="002060"/>
            <w:vAlign w:val="center"/>
          </w:tcPr>
          <w:p w14:paraId="04CDEAA7" w14:textId="77777777" w:rsidR="00024E11" w:rsidRPr="003727AF" w:rsidRDefault="00024E11" w:rsidP="00B75E32">
            <w:pPr>
              <w:spacing w:line="240" w:lineRule="auto"/>
              <w:jc w:val="center"/>
              <w:rPr>
                <w:sz w:val="18"/>
                <w:szCs w:val="18"/>
              </w:rPr>
            </w:pPr>
            <w:r w:rsidRPr="003727AF">
              <w:rPr>
                <w:b/>
                <w:bCs/>
                <w:sz w:val="18"/>
                <w:szCs w:val="18"/>
              </w:rPr>
              <w:t>Nadmorska visina</w:t>
            </w:r>
          </w:p>
        </w:tc>
        <w:tc>
          <w:tcPr>
            <w:tcW w:w="2778" w:type="dxa"/>
            <w:shd w:val="clear" w:color="auto" w:fill="002060"/>
            <w:vAlign w:val="center"/>
          </w:tcPr>
          <w:p w14:paraId="6AAFB1BA" w14:textId="77777777" w:rsidR="00024E11" w:rsidRPr="003727AF" w:rsidRDefault="00024E11" w:rsidP="00B75E32">
            <w:pPr>
              <w:spacing w:line="240" w:lineRule="auto"/>
              <w:jc w:val="center"/>
              <w:rPr>
                <w:sz w:val="18"/>
                <w:szCs w:val="18"/>
              </w:rPr>
            </w:pPr>
            <w:r w:rsidRPr="003727AF">
              <w:rPr>
                <w:b/>
                <w:bCs/>
                <w:sz w:val="18"/>
                <w:szCs w:val="18"/>
              </w:rPr>
              <w:t xml:space="preserve">Lokacija </w:t>
            </w:r>
          </w:p>
        </w:tc>
        <w:tc>
          <w:tcPr>
            <w:tcW w:w="3834" w:type="dxa"/>
            <w:shd w:val="clear" w:color="auto" w:fill="002060"/>
            <w:vAlign w:val="center"/>
          </w:tcPr>
          <w:p w14:paraId="71421B16" w14:textId="77777777" w:rsidR="00024E11" w:rsidRPr="003727AF" w:rsidRDefault="00024E11" w:rsidP="00B75E32">
            <w:pPr>
              <w:spacing w:line="240" w:lineRule="auto"/>
              <w:jc w:val="center"/>
              <w:rPr>
                <w:sz w:val="18"/>
                <w:szCs w:val="18"/>
              </w:rPr>
            </w:pPr>
            <w:r w:rsidRPr="003727AF">
              <w:rPr>
                <w:b/>
                <w:bCs/>
                <w:sz w:val="18"/>
                <w:szCs w:val="18"/>
              </w:rPr>
              <w:t xml:space="preserve">Pogledi </w:t>
            </w:r>
          </w:p>
        </w:tc>
      </w:tr>
      <w:tr w:rsidR="00024E11" w:rsidRPr="003727AF" w14:paraId="20A8D1DF" w14:textId="77777777" w:rsidTr="002D0B92">
        <w:tc>
          <w:tcPr>
            <w:tcW w:w="1084" w:type="dxa"/>
            <w:vAlign w:val="center"/>
          </w:tcPr>
          <w:p w14:paraId="3AA8444A" w14:textId="77777777" w:rsidR="00024E11" w:rsidRPr="003727AF" w:rsidRDefault="00024E11" w:rsidP="00B75E32">
            <w:pPr>
              <w:spacing w:line="240" w:lineRule="auto"/>
              <w:jc w:val="center"/>
              <w:rPr>
                <w:i/>
                <w:iCs/>
                <w:sz w:val="18"/>
                <w:szCs w:val="18"/>
              </w:rPr>
            </w:pPr>
            <w:bookmarkStart w:id="18" w:name="_Hlk213410227"/>
            <w:r w:rsidRPr="003727AF">
              <w:rPr>
                <w:b/>
                <w:bCs/>
                <w:i/>
                <w:iCs/>
                <w:sz w:val="18"/>
                <w:szCs w:val="18"/>
              </w:rPr>
              <w:t>Mahavica</w:t>
            </w:r>
          </w:p>
        </w:tc>
        <w:tc>
          <w:tcPr>
            <w:tcW w:w="1099" w:type="dxa"/>
            <w:vAlign w:val="center"/>
          </w:tcPr>
          <w:p w14:paraId="64509B5B" w14:textId="77777777" w:rsidR="00024E11" w:rsidRPr="003727AF" w:rsidRDefault="00024E11" w:rsidP="00B75E32">
            <w:pPr>
              <w:spacing w:line="240" w:lineRule="auto"/>
              <w:jc w:val="center"/>
              <w:rPr>
                <w:sz w:val="18"/>
                <w:szCs w:val="18"/>
              </w:rPr>
            </w:pPr>
            <w:r w:rsidRPr="003727AF">
              <w:rPr>
                <w:sz w:val="18"/>
                <w:szCs w:val="18"/>
              </w:rPr>
              <w:t>~781 m</w:t>
            </w:r>
          </w:p>
        </w:tc>
        <w:tc>
          <w:tcPr>
            <w:tcW w:w="2778" w:type="dxa"/>
            <w:vAlign w:val="center"/>
          </w:tcPr>
          <w:p w14:paraId="0364CF0C" w14:textId="77777777" w:rsidR="00024E11" w:rsidRPr="003727AF" w:rsidRDefault="00024E11" w:rsidP="00B75E32">
            <w:pPr>
              <w:spacing w:line="240" w:lineRule="auto"/>
              <w:rPr>
                <w:sz w:val="18"/>
                <w:szCs w:val="18"/>
              </w:rPr>
            </w:pPr>
            <w:r w:rsidRPr="003727AF">
              <w:rPr>
                <w:sz w:val="18"/>
                <w:szCs w:val="18"/>
              </w:rPr>
              <w:t>Iznad naselja Drivenik, Vinodolska općina; na asfaltiranoj cesti Antovo – Plase, prijevoj Razromir</w:t>
            </w:r>
          </w:p>
        </w:tc>
        <w:tc>
          <w:tcPr>
            <w:tcW w:w="3834" w:type="dxa"/>
            <w:vAlign w:val="center"/>
          </w:tcPr>
          <w:p w14:paraId="4D67C2CB" w14:textId="77777777" w:rsidR="00024E11" w:rsidRPr="003727AF" w:rsidRDefault="00024E11" w:rsidP="00B75E32">
            <w:pPr>
              <w:spacing w:line="240" w:lineRule="auto"/>
              <w:rPr>
                <w:sz w:val="18"/>
                <w:szCs w:val="18"/>
              </w:rPr>
            </w:pPr>
            <w:r w:rsidRPr="003727AF">
              <w:rPr>
                <w:sz w:val="18"/>
                <w:szCs w:val="18"/>
              </w:rPr>
              <w:t>Pogledi na Velebit, Velebitski kanal, Kvarnersko otočje, Učku; pogledi na dolinu Vinodola i more te naselja uz obalu</w:t>
            </w:r>
          </w:p>
        </w:tc>
      </w:tr>
      <w:tr w:rsidR="00024E11" w:rsidRPr="003727AF" w14:paraId="55B3400B" w14:textId="77777777" w:rsidTr="002D0B92">
        <w:tc>
          <w:tcPr>
            <w:tcW w:w="1084" w:type="dxa"/>
            <w:vAlign w:val="center"/>
          </w:tcPr>
          <w:p w14:paraId="07880F9D" w14:textId="77777777" w:rsidR="00024E11" w:rsidRPr="003727AF" w:rsidRDefault="00024E11" w:rsidP="00B75E32">
            <w:pPr>
              <w:spacing w:line="240" w:lineRule="auto"/>
              <w:jc w:val="center"/>
              <w:rPr>
                <w:i/>
                <w:iCs/>
                <w:sz w:val="18"/>
                <w:szCs w:val="18"/>
              </w:rPr>
            </w:pPr>
            <w:r w:rsidRPr="003727AF">
              <w:rPr>
                <w:b/>
                <w:bCs/>
                <w:i/>
                <w:iCs/>
                <w:sz w:val="18"/>
                <w:szCs w:val="18"/>
              </w:rPr>
              <w:t>Pridva</w:t>
            </w:r>
          </w:p>
        </w:tc>
        <w:tc>
          <w:tcPr>
            <w:tcW w:w="1099" w:type="dxa"/>
            <w:vAlign w:val="center"/>
          </w:tcPr>
          <w:p w14:paraId="09CBA4F9" w14:textId="77777777" w:rsidR="00024E11" w:rsidRPr="003727AF" w:rsidRDefault="00024E11" w:rsidP="00B75E32">
            <w:pPr>
              <w:spacing w:line="240" w:lineRule="auto"/>
              <w:jc w:val="center"/>
              <w:rPr>
                <w:sz w:val="18"/>
                <w:szCs w:val="18"/>
              </w:rPr>
            </w:pPr>
            <w:r w:rsidRPr="003727AF">
              <w:rPr>
                <w:sz w:val="18"/>
                <w:szCs w:val="18"/>
              </w:rPr>
              <w:t>~573 m</w:t>
            </w:r>
          </w:p>
        </w:tc>
        <w:tc>
          <w:tcPr>
            <w:tcW w:w="2778" w:type="dxa"/>
            <w:vAlign w:val="center"/>
          </w:tcPr>
          <w:p w14:paraId="64849B01" w14:textId="77777777" w:rsidR="00024E11" w:rsidRPr="003727AF" w:rsidRDefault="00024E11" w:rsidP="00B75E32">
            <w:pPr>
              <w:spacing w:line="240" w:lineRule="auto"/>
              <w:rPr>
                <w:sz w:val="18"/>
                <w:szCs w:val="18"/>
              </w:rPr>
            </w:pPr>
            <w:r w:rsidRPr="003727AF">
              <w:rPr>
                <w:sz w:val="18"/>
                <w:szCs w:val="18"/>
              </w:rPr>
              <w:t>Iznad naselja Grižane / Tribalj, Vinodolska općina; uz cestu Antovo-Lič</w:t>
            </w:r>
          </w:p>
        </w:tc>
        <w:tc>
          <w:tcPr>
            <w:tcW w:w="3834" w:type="dxa"/>
            <w:vAlign w:val="center"/>
          </w:tcPr>
          <w:p w14:paraId="4E3B5831" w14:textId="77777777" w:rsidR="00024E11" w:rsidRPr="003727AF" w:rsidRDefault="00024E11" w:rsidP="00B75E32">
            <w:pPr>
              <w:spacing w:line="240" w:lineRule="auto"/>
              <w:rPr>
                <w:sz w:val="18"/>
                <w:szCs w:val="18"/>
              </w:rPr>
            </w:pPr>
            <w:r w:rsidRPr="003727AF">
              <w:rPr>
                <w:sz w:val="18"/>
                <w:szCs w:val="18"/>
              </w:rPr>
              <w:t>Slični panoramski pogledi: Velebit, Učka, more, Vinodolska dolina, otoci; doživljaj “ptičje perspektive”</w:t>
            </w:r>
          </w:p>
        </w:tc>
      </w:tr>
      <w:tr w:rsidR="00024E11" w:rsidRPr="003727AF" w14:paraId="47B8F6BB" w14:textId="77777777" w:rsidTr="002D0B92">
        <w:tc>
          <w:tcPr>
            <w:tcW w:w="1084" w:type="dxa"/>
            <w:vAlign w:val="center"/>
          </w:tcPr>
          <w:p w14:paraId="58ACC395" w14:textId="77777777" w:rsidR="00024E11" w:rsidRPr="003727AF" w:rsidRDefault="00024E11" w:rsidP="00B75E32">
            <w:pPr>
              <w:spacing w:line="240" w:lineRule="auto"/>
              <w:jc w:val="center"/>
              <w:rPr>
                <w:i/>
                <w:iCs/>
                <w:sz w:val="18"/>
                <w:szCs w:val="18"/>
              </w:rPr>
            </w:pPr>
            <w:r w:rsidRPr="003727AF">
              <w:rPr>
                <w:b/>
                <w:bCs/>
                <w:i/>
                <w:iCs/>
                <w:sz w:val="18"/>
                <w:szCs w:val="18"/>
              </w:rPr>
              <w:t>Slipica</w:t>
            </w:r>
          </w:p>
        </w:tc>
        <w:tc>
          <w:tcPr>
            <w:tcW w:w="1099" w:type="dxa"/>
            <w:vAlign w:val="center"/>
          </w:tcPr>
          <w:p w14:paraId="76D7FFF2" w14:textId="77777777" w:rsidR="00024E11" w:rsidRPr="003727AF" w:rsidRDefault="00024E11" w:rsidP="00B75E32">
            <w:pPr>
              <w:spacing w:line="240" w:lineRule="auto"/>
              <w:jc w:val="center"/>
              <w:rPr>
                <w:sz w:val="18"/>
                <w:szCs w:val="18"/>
              </w:rPr>
            </w:pPr>
            <w:r w:rsidRPr="003727AF">
              <w:rPr>
                <w:sz w:val="18"/>
                <w:szCs w:val="18"/>
              </w:rPr>
              <w:t>~446 m</w:t>
            </w:r>
          </w:p>
        </w:tc>
        <w:tc>
          <w:tcPr>
            <w:tcW w:w="2778" w:type="dxa"/>
            <w:vAlign w:val="center"/>
          </w:tcPr>
          <w:p w14:paraId="5782D86E" w14:textId="77777777" w:rsidR="00024E11" w:rsidRPr="003727AF" w:rsidRDefault="00024E11" w:rsidP="00B75E32">
            <w:pPr>
              <w:spacing w:line="240" w:lineRule="auto"/>
              <w:rPr>
                <w:sz w:val="18"/>
                <w:szCs w:val="18"/>
              </w:rPr>
            </w:pPr>
            <w:r w:rsidRPr="003727AF">
              <w:rPr>
                <w:sz w:val="18"/>
                <w:szCs w:val="18"/>
              </w:rPr>
              <w:t>Iznad Bribira, Vinodolska općina; na litici na petom kilometru ceste Bribir – Lukovo – Lič</w:t>
            </w:r>
          </w:p>
        </w:tc>
        <w:tc>
          <w:tcPr>
            <w:tcW w:w="3834" w:type="dxa"/>
            <w:vAlign w:val="center"/>
          </w:tcPr>
          <w:p w14:paraId="51B5D4FE" w14:textId="77777777" w:rsidR="00024E11" w:rsidRPr="003727AF" w:rsidRDefault="00024E11" w:rsidP="00B75E32">
            <w:pPr>
              <w:spacing w:line="240" w:lineRule="auto"/>
              <w:rPr>
                <w:sz w:val="18"/>
                <w:szCs w:val="18"/>
              </w:rPr>
            </w:pPr>
            <w:r w:rsidRPr="003727AF">
              <w:rPr>
                <w:sz w:val="18"/>
                <w:szCs w:val="18"/>
              </w:rPr>
              <w:t>Pogledi na Novi Vinodolski, Vinodolsku dolinu, more, otoke, Velebit, kao i panorame zaleđa i šume</w:t>
            </w:r>
          </w:p>
        </w:tc>
      </w:tr>
      <w:tr w:rsidR="00024E11" w:rsidRPr="003727AF" w14:paraId="4D169FF7" w14:textId="77777777" w:rsidTr="002D0B92">
        <w:tc>
          <w:tcPr>
            <w:tcW w:w="1084" w:type="dxa"/>
            <w:vAlign w:val="center"/>
          </w:tcPr>
          <w:p w14:paraId="1DDE3156" w14:textId="77777777" w:rsidR="00024E11" w:rsidRPr="003727AF" w:rsidRDefault="00024E11" w:rsidP="00B75E32">
            <w:pPr>
              <w:spacing w:line="240" w:lineRule="auto"/>
              <w:jc w:val="center"/>
              <w:rPr>
                <w:i/>
                <w:iCs/>
                <w:sz w:val="18"/>
                <w:szCs w:val="18"/>
              </w:rPr>
            </w:pPr>
            <w:r w:rsidRPr="003727AF">
              <w:rPr>
                <w:b/>
                <w:bCs/>
                <w:i/>
                <w:iCs/>
                <w:sz w:val="18"/>
                <w:szCs w:val="18"/>
              </w:rPr>
              <w:t>Gradina</w:t>
            </w:r>
          </w:p>
        </w:tc>
        <w:tc>
          <w:tcPr>
            <w:tcW w:w="1099" w:type="dxa"/>
            <w:vAlign w:val="center"/>
          </w:tcPr>
          <w:p w14:paraId="70177C11" w14:textId="77777777" w:rsidR="00024E11" w:rsidRPr="003727AF" w:rsidRDefault="00024E11" w:rsidP="00B75E32">
            <w:pPr>
              <w:spacing w:line="240" w:lineRule="auto"/>
              <w:jc w:val="center"/>
              <w:rPr>
                <w:sz w:val="18"/>
                <w:szCs w:val="18"/>
              </w:rPr>
            </w:pPr>
            <w:r w:rsidRPr="003727AF">
              <w:rPr>
                <w:sz w:val="18"/>
                <w:szCs w:val="18"/>
              </w:rPr>
              <w:t>~379 m</w:t>
            </w:r>
          </w:p>
        </w:tc>
        <w:tc>
          <w:tcPr>
            <w:tcW w:w="2778" w:type="dxa"/>
            <w:vAlign w:val="center"/>
          </w:tcPr>
          <w:p w14:paraId="4FFF917C" w14:textId="77777777" w:rsidR="00024E11" w:rsidRPr="003727AF" w:rsidRDefault="00024E11" w:rsidP="00B75E32">
            <w:pPr>
              <w:spacing w:line="240" w:lineRule="auto"/>
              <w:rPr>
                <w:sz w:val="18"/>
                <w:szCs w:val="18"/>
              </w:rPr>
            </w:pPr>
            <w:r w:rsidRPr="003727AF">
              <w:rPr>
                <w:sz w:val="18"/>
                <w:szCs w:val="18"/>
              </w:rPr>
              <w:t>Iznad naselja Ledenice, područje Grada Novi Vinodolski; cesta Novi Vinodolski – Ledenice</w:t>
            </w:r>
          </w:p>
        </w:tc>
        <w:tc>
          <w:tcPr>
            <w:tcW w:w="3834" w:type="dxa"/>
            <w:vAlign w:val="center"/>
          </w:tcPr>
          <w:p w14:paraId="1A7D1EE3" w14:textId="77777777" w:rsidR="00024E11" w:rsidRPr="003727AF" w:rsidRDefault="00024E11" w:rsidP="00B75E32">
            <w:pPr>
              <w:spacing w:line="240" w:lineRule="auto"/>
              <w:rPr>
                <w:sz w:val="18"/>
                <w:szCs w:val="18"/>
              </w:rPr>
            </w:pPr>
            <w:r w:rsidRPr="003727AF">
              <w:rPr>
                <w:sz w:val="18"/>
                <w:szCs w:val="18"/>
              </w:rPr>
              <w:t>Pogled na ledeničko polje, Novi Vinodolski, Klenovicu, Velebit, Kvarnersko otočje</w:t>
            </w:r>
          </w:p>
        </w:tc>
      </w:tr>
      <w:tr w:rsidR="00024E11" w:rsidRPr="003727AF" w14:paraId="04E03799" w14:textId="77777777" w:rsidTr="002D0B92">
        <w:tc>
          <w:tcPr>
            <w:tcW w:w="1084" w:type="dxa"/>
            <w:vAlign w:val="center"/>
          </w:tcPr>
          <w:p w14:paraId="780394BA" w14:textId="77777777" w:rsidR="00024E11" w:rsidRPr="003727AF" w:rsidRDefault="00024E11" w:rsidP="00B75E32">
            <w:pPr>
              <w:spacing w:line="240" w:lineRule="auto"/>
              <w:jc w:val="center"/>
              <w:rPr>
                <w:i/>
                <w:iCs/>
                <w:sz w:val="18"/>
                <w:szCs w:val="18"/>
              </w:rPr>
            </w:pPr>
            <w:r w:rsidRPr="003727AF">
              <w:rPr>
                <w:b/>
                <w:bCs/>
                <w:i/>
                <w:iCs/>
                <w:sz w:val="18"/>
                <w:szCs w:val="18"/>
              </w:rPr>
              <w:t>Sviba</w:t>
            </w:r>
          </w:p>
        </w:tc>
        <w:tc>
          <w:tcPr>
            <w:tcW w:w="1099" w:type="dxa"/>
            <w:vAlign w:val="center"/>
          </w:tcPr>
          <w:p w14:paraId="3C6DA725" w14:textId="77777777" w:rsidR="00024E11" w:rsidRPr="003727AF" w:rsidRDefault="00024E11" w:rsidP="00B75E32">
            <w:pPr>
              <w:spacing w:line="240" w:lineRule="auto"/>
              <w:jc w:val="center"/>
              <w:rPr>
                <w:sz w:val="18"/>
                <w:szCs w:val="18"/>
              </w:rPr>
            </w:pPr>
            <w:r w:rsidRPr="003727AF">
              <w:rPr>
                <w:sz w:val="18"/>
                <w:szCs w:val="18"/>
              </w:rPr>
              <w:t>~753 m</w:t>
            </w:r>
          </w:p>
        </w:tc>
        <w:tc>
          <w:tcPr>
            <w:tcW w:w="2778" w:type="dxa"/>
            <w:vAlign w:val="center"/>
          </w:tcPr>
          <w:p w14:paraId="55B20EC8" w14:textId="77777777" w:rsidR="00024E11" w:rsidRPr="003727AF" w:rsidRDefault="00024E11" w:rsidP="00B75E32">
            <w:pPr>
              <w:spacing w:line="240" w:lineRule="auto"/>
              <w:rPr>
                <w:sz w:val="18"/>
                <w:szCs w:val="18"/>
              </w:rPr>
            </w:pPr>
            <w:r w:rsidRPr="003727AF">
              <w:rPr>
                <w:sz w:val="18"/>
                <w:szCs w:val="18"/>
              </w:rPr>
              <w:t>Podno travnatih obronaka Male i Velike Svibe, područje Novog Vinodolskog; u blizini Luke Krmpotske</w:t>
            </w:r>
          </w:p>
        </w:tc>
        <w:tc>
          <w:tcPr>
            <w:tcW w:w="3834" w:type="dxa"/>
            <w:vAlign w:val="center"/>
          </w:tcPr>
          <w:p w14:paraId="2AEDEE6B" w14:textId="77777777" w:rsidR="00024E11" w:rsidRPr="003727AF" w:rsidRDefault="00024E11" w:rsidP="00B75E32">
            <w:pPr>
              <w:spacing w:line="240" w:lineRule="auto"/>
              <w:rPr>
                <w:sz w:val="18"/>
                <w:szCs w:val="18"/>
              </w:rPr>
            </w:pPr>
            <w:r w:rsidRPr="003727AF">
              <w:rPr>
                <w:sz w:val="18"/>
                <w:szCs w:val="18"/>
              </w:rPr>
              <w:t>Pogledi na planinsko zaleđe, zaobalna naselja, more, otoci, Velebit i Učku</w:t>
            </w:r>
          </w:p>
        </w:tc>
      </w:tr>
      <w:tr w:rsidR="00024E11" w:rsidRPr="003727AF" w14:paraId="235838DA" w14:textId="77777777" w:rsidTr="002D0B92">
        <w:tc>
          <w:tcPr>
            <w:tcW w:w="1084" w:type="dxa"/>
            <w:vAlign w:val="center"/>
          </w:tcPr>
          <w:p w14:paraId="28C188F4" w14:textId="77777777" w:rsidR="00024E11" w:rsidRPr="003727AF" w:rsidRDefault="00024E11" w:rsidP="00B75E32">
            <w:pPr>
              <w:spacing w:line="240" w:lineRule="auto"/>
              <w:jc w:val="center"/>
              <w:rPr>
                <w:i/>
                <w:iCs/>
                <w:sz w:val="18"/>
                <w:szCs w:val="18"/>
              </w:rPr>
            </w:pPr>
            <w:r w:rsidRPr="003727AF">
              <w:rPr>
                <w:b/>
                <w:bCs/>
                <w:i/>
                <w:iCs/>
                <w:sz w:val="18"/>
                <w:szCs w:val="18"/>
              </w:rPr>
              <w:t>Kuk</w:t>
            </w:r>
          </w:p>
        </w:tc>
        <w:tc>
          <w:tcPr>
            <w:tcW w:w="1099" w:type="dxa"/>
            <w:vAlign w:val="center"/>
          </w:tcPr>
          <w:p w14:paraId="23AFBE1A" w14:textId="77777777" w:rsidR="00024E11" w:rsidRPr="003727AF" w:rsidRDefault="00024E11" w:rsidP="00B75E32">
            <w:pPr>
              <w:spacing w:line="240" w:lineRule="auto"/>
              <w:jc w:val="center"/>
              <w:rPr>
                <w:sz w:val="18"/>
                <w:szCs w:val="18"/>
              </w:rPr>
            </w:pPr>
            <w:r w:rsidRPr="003727AF">
              <w:rPr>
                <w:sz w:val="18"/>
                <w:szCs w:val="18"/>
              </w:rPr>
              <w:t>~301 m</w:t>
            </w:r>
          </w:p>
        </w:tc>
        <w:tc>
          <w:tcPr>
            <w:tcW w:w="2778" w:type="dxa"/>
            <w:vAlign w:val="center"/>
          </w:tcPr>
          <w:p w14:paraId="281CAD89" w14:textId="77777777" w:rsidR="00024E11" w:rsidRPr="003727AF" w:rsidRDefault="00024E11" w:rsidP="00B75E32">
            <w:pPr>
              <w:spacing w:line="240" w:lineRule="auto"/>
              <w:rPr>
                <w:sz w:val="18"/>
                <w:szCs w:val="18"/>
              </w:rPr>
            </w:pPr>
            <w:r w:rsidRPr="003727AF">
              <w:rPr>
                <w:sz w:val="18"/>
                <w:szCs w:val="18"/>
              </w:rPr>
              <w:t>Kod Krmpota, primorska strana, ulaz u Krmpotsko polje, područje Novog Vinodolskog</w:t>
            </w:r>
          </w:p>
        </w:tc>
        <w:tc>
          <w:tcPr>
            <w:tcW w:w="3834" w:type="dxa"/>
            <w:vAlign w:val="center"/>
          </w:tcPr>
          <w:p w14:paraId="6F3A1C2F" w14:textId="77777777" w:rsidR="00024E11" w:rsidRPr="003727AF" w:rsidRDefault="00024E11" w:rsidP="00B75E32">
            <w:pPr>
              <w:spacing w:line="240" w:lineRule="auto"/>
              <w:rPr>
                <w:sz w:val="18"/>
                <w:szCs w:val="18"/>
              </w:rPr>
            </w:pPr>
            <w:r w:rsidRPr="003727AF">
              <w:rPr>
                <w:sz w:val="18"/>
                <w:szCs w:val="18"/>
              </w:rPr>
              <w:t>Pogledi na Novljansku rivijeru (Smokvica, Klenovica, Povile, Novi Vinodolski), Kvarnerski zaljev, otoci, Vinodolska dolina i okolna zaleđa</w:t>
            </w:r>
          </w:p>
        </w:tc>
      </w:tr>
    </w:tbl>
    <w:bookmarkEnd w:id="18"/>
    <w:p w14:paraId="0A89CDC1" w14:textId="77777777" w:rsidR="00024E11" w:rsidRPr="0012186D" w:rsidRDefault="00024E11" w:rsidP="00024E11">
      <w:pPr>
        <w:rPr>
          <w:sz w:val="16"/>
          <w:szCs w:val="16"/>
        </w:rPr>
      </w:pPr>
      <w:r w:rsidRPr="00925385">
        <w:rPr>
          <w:sz w:val="16"/>
          <w:szCs w:val="16"/>
        </w:rPr>
        <w:t>Izvor: Turistička zajednica grada Novi Vinodolski</w:t>
      </w:r>
      <w:r>
        <w:rPr>
          <w:sz w:val="16"/>
          <w:szCs w:val="16"/>
        </w:rPr>
        <w:t>: Oči Vinodola:</w:t>
      </w:r>
      <w:r w:rsidRPr="00925385">
        <w:rPr>
          <w:sz w:val="16"/>
          <w:szCs w:val="16"/>
        </w:rPr>
        <w:t xml:space="preserve"> </w:t>
      </w:r>
      <w:hyperlink r:id="rId33" w:history="1">
        <w:r w:rsidRPr="00925385">
          <w:rPr>
            <w:rStyle w:val="Hiperveza"/>
            <w:sz w:val="16"/>
            <w:szCs w:val="16"/>
          </w:rPr>
          <w:t>https://tz-novi-vinodolski.hr/istrazite-i-dozivite/prirodne-atrakcije/vidikovci-oci-vinodola/</w:t>
        </w:r>
      </w:hyperlink>
      <w:r w:rsidRPr="00925385">
        <w:rPr>
          <w:sz w:val="16"/>
          <w:szCs w:val="16"/>
        </w:rPr>
        <w:t xml:space="preserve"> </w:t>
      </w:r>
    </w:p>
    <w:p w14:paraId="63A70E52" w14:textId="77777777" w:rsidR="00024E11" w:rsidRPr="005438BA" w:rsidRDefault="00024E11" w:rsidP="00024E11">
      <w:r>
        <w:t>Na području Vinodolske općine nalaze se vidikovac Mahavica, Pridva i Slipica, dok se na području Grada Novi Vinodolski nalaze vidikovac Gradina, Sviba i Kuk. Pored njih, na području Crikvenice se nalazi vidikovac Kavranova sten s kojeg se pruža pogled na Kvarner i okolno gorje.</w:t>
      </w:r>
    </w:p>
    <w:p w14:paraId="1ADD5C3F" w14:textId="77777777" w:rsidR="00024E11" w:rsidRPr="008E665F" w:rsidRDefault="00024E11" w:rsidP="00024E11">
      <w:pPr>
        <w:rPr>
          <w:b/>
          <w:bCs/>
        </w:rPr>
      </w:pPr>
      <w:r w:rsidRPr="008E665F">
        <w:rPr>
          <w:b/>
          <w:bCs/>
        </w:rPr>
        <w:t>Kašteli i utvrde</w:t>
      </w:r>
    </w:p>
    <w:p w14:paraId="3928AB6A" w14:textId="77777777" w:rsidR="00024E11" w:rsidRPr="000E6689" w:rsidRDefault="00024E11" w:rsidP="00024E11">
      <w:pPr>
        <w:pStyle w:val="StandardWeb"/>
        <w:rPr>
          <w:rFonts w:ascii="Candara" w:hAnsi="Candara"/>
          <w:sz w:val="22"/>
          <w:szCs w:val="22"/>
        </w:rPr>
      </w:pPr>
      <w:r>
        <w:rPr>
          <w:rFonts w:ascii="Candara" w:hAnsi="Candara"/>
          <w:sz w:val="22"/>
          <w:szCs w:val="22"/>
        </w:rPr>
        <w:t>Područje</w:t>
      </w:r>
      <w:r w:rsidRPr="008E665F">
        <w:rPr>
          <w:rFonts w:ascii="Candara" w:hAnsi="Candara"/>
          <w:sz w:val="22"/>
          <w:szCs w:val="22"/>
        </w:rPr>
        <w:t xml:space="preserve"> </w:t>
      </w:r>
      <w:r w:rsidRPr="005F0471">
        <w:rPr>
          <w:rFonts w:ascii="Candara" w:hAnsi="Candara"/>
          <w:sz w:val="22"/>
          <w:szCs w:val="22"/>
        </w:rPr>
        <w:t>Crikveničko-vinodolske rivijere</w:t>
      </w:r>
      <w:r w:rsidRPr="008E665F">
        <w:t xml:space="preserve"> </w:t>
      </w:r>
      <w:r>
        <w:rPr>
          <w:rFonts w:ascii="Candara" w:hAnsi="Candara"/>
          <w:sz w:val="22"/>
          <w:szCs w:val="22"/>
        </w:rPr>
        <w:t>sadrži dobro očuvane kaštele i utvrde.</w:t>
      </w:r>
    </w:p>
    <w:p w14:paraId="6844C2C5" w14:textId="77777777" w:rsidR="00024E11" w:rsidRPr="00E57C39" w:rsidRDefault="00024E11" w:rsidP="00024E11">
      <w:pPr>
        <w:pStyle w:val="Opisslike"/>
        <w:keepNext/>
        <w:rPr>
          <w:i/>
          <w:iCs w:val="0"/>
          <w:szCs w:val="22"/>
        </w:rPr>
      </w:pPr>
      <w:r w:rsidRPr="00E57C39">
        <w:rPr>
          <w:iCs w:val="0"/>
          <w:szCs w:val="22"/>
        </w:rPr>
        <w:t xml:space="preserve">Tablica </w:t>
      </w:r>
      <w:r w:rsidRPr="00E57C39">
        <w:rPr>
          <w:i/>
          <w:iCs w:val="0"/>
          <w:szCs w:val="22"/>
        </w:rPr>
        <w:fldChar w:fldCharType="begin"/>
      </w:r>
      <w:r w:rsidRPr="00E57C39">
        <w:rPr>
          <w:iCs w:val="0"/>
          <w:szCs w:val="22"/>
        </w:rPr>
        <w:instrText xml:space="preserve"> SEQ Tablica \* ARABIC </w:instrText>
      </w:r>
      <w:r w:rsidRPr="00E57C39">
        <w:rPr>
          <w:i/>
          <w:iCs w:val="0"/>
          <w:szCs w:val="22"/>
        </w:rPr>
        <w:fldChar w:fldCharType="separate"/>
      </w:r>
      <w:r>
        <w:rPr>
          <w:iCs w:val="0"/>
          <w:noProof/>
          <w:szCs w:val="22"/>
        </w:rPr>
        <w:t>11</w:t>
      </w:r>
      <w:r w:rsidRPr="00E57C39">
        <w:rPr>
          <w:i/>
          <w:iCs w:val="0"/>
          <w:szCs w:val="22"/>
        </w:rPr>
        <w:fldChar w:fldCharType="end"/>
      </w:r>
      <w:r w:rsidRPr="00E57C39">
        <w:rPr>
          <w:iCs w:val="0"/>
          <w:szCs w:val="22"/>
        </w:rPr>
        <w:t>. Kašteli i utvrde Crikveničko-vinodolske rivijere</w:t>
      </w:r>
    </w:p>
    <w:tbl>
      <w:tblPr>
        <w:tblStyle w:val="Reetkatablice"/>
        <w:tblW w:w="0" w:type="auto"/>
        <w:jc w:val="center"/>
        <w:tblLook w:val="04A0" w:firstRow="1" w:lastRow="0" w:firstColumn="1" w:lastColumn="0" w:noHBand="0" w:noVBand="1"/>
      </w:tblPr>
      <w:tblGrid>
        <w:gridCol w:w="1412"/>
        <w:gridCol w:w="1560"/>
        <w:gridCol w:w="3119"/>
        <w:gridCol w:w="2551"/>
      </w:tblGrid>
      <w:tr w:rsidR="00024E11" w:rsidRPr="009C5376" w14:paraId="62A8A916" w14:textId="77777777" w:rsidTr="002D0B92">
        <w:trPr>
          <w:trHeight w:val="340"/>
          <w:jc w:val="center"/>
        </w:trPr>
        <w:tc>
          <w:tcPr>
            <w:tcW w:w="1412" w:type="dxa"/>
            <w:shd w:val="clear" w:color="auto" w:fill="002060"/>
            <w:vAlign w:val="center"/>
          </w:tcPr>
          <w:p w14:paraId="30F0E16D" w14:textId="77777777" w:rsidR="00024E11" w:rsidRPr="00732F35" w:rsidRDefault="00024E11" w:rsidP="00B75E32">
            <w:pPr>
              <w:pStyle w:val="StandardWeb"/>
              <w:jc w:val="center"/>
              <w:rPr>
                <w:rFonts w:ascii="Candara" w:hAnsi="Candara"/>
                <w:b/>
                <w:bCs/>
                <w:sz w:val="18"/>
                <w:szCs w:val="18"/>
              </w:rPr>
            </w:pPr>
            <w:r w:rsidRPr="00732F35">
              <w:rPr>
                <w:rFonts w:ascii="Candara" w:hAnsi="Candara"/>
                <w:b/>
                <w:bCs/>
                <w:sz w:val="18"/>
                <w:szCs w:val="18"/>
              </w:rPr>
              <w:t>Objekt</w:t>
            </w:r>
          </w:p>
        </w:tc>
        <w:tc>
          <w:tcPr>
            <w:tcW w:w="1560" w:type="dxa"/>
            <w:shd w:val="clear" w:color="auto" w:fill="002060"/>
            <w:vAlign w:val="center"/>
          </w:tcPr>
          <w:p w14:paraId="2404CE9E" w14:textId="77777777" w:rsidR="00024E11" w:rsidRPr="00732F35" w:rsidRDefault="00024E11" w:rsidP="00B75E32">
            <w:pPr>
              <w:pStyle w:val="StandardWeb"/>
              <w:jc w:val="center"/>
              <w:rPr>
                <w:rFonts w:ascii="Candara" w:hAnsi="Candara"/>
                <w:b/>
                <w:bCs/>
                <w:sz w:val="18"/>
                <w:szCs w:val="18"/>
              </w:rPr>
            </w:pPr>
            <w:r w:rsidRPr="00732F35">
              <w:rPr>
                <w:rFonts w:ascii="Candara" w:hAnsi="Candara"/>
                <w:b/>
                <w:bCs/>
                <w:sz w:val="18"/>
                <w:szCs w:val="18"/>
              </w:rPr>
              <w:t>Lokacija</w:t>
            </w:r>
          </w:p>
        </w:tc>
        <w:tc>
          <w:tcPr>
            <w:tcW w:w="3119" w:type="dxa"/>
            <w:shd w:val="clear" w:color="auto" w:fill="002060"/>
            <w:vAlign w:val="center"/>
          </w:tcPr>
          <w:p w14:paraId="677749D4" w14:textId="77777777" w:rsidR="00024E11" w:rsidRPr="00732F35" w:rsidRDefault="00024E11" w:rsidP="00B75E32">
            <w:pPr>
              <w:pStyle w:val="StandardWeb"/>
              <w:jc w:val="center"/>
              <w:rPr>
                <w:rFonts w:ascii="Candara" w:hAnsi="Candara"/>
                <w:b/>
                <w:bCs/>
                <w:sz w:val="18"/>
                <w:szCs w:val="18"/>
              </w:rPr>
            </w:pPr>
            <w:r w:rsidRPr="00732F35">
              <w:rPr>
                <w:rFonts w:ascii="Candara" w:hAnsi="Candara"/>
                <w:b/>
                <w:bCs/>
                <w:sz w:val="18"/>
                <w:szCs w:val="18"/>
              </w:rPr>
              <w:t>Povijest</w:t>
            </w:r>
          </w:p>
        </w:tc>
        <w:tc>
          <w:tcPr>
            <w:tcW w:w="2551" w:type="dxa"/>
            <w:shd w:val="clear" w:color="auto" w:fill="002060"/>
            <w:vAlign w:val="center"/>
          </w:tcPr>
          <w:p w14:paraId="66584053" w14:textId="77777777" w:rsidR="00024E11" w:rsidRPr="00732F35" w:rsidRDefault="00024E11" w:rsidP="00B75E32">
            <w:pPr>
              <w:pStyle w:val="StandardWeb"/>
              <w:jc w:val="center"/>
              <w:rPr>
                <w:rFonts w:ascii="Candara" w:hAnsi="Candara"/>
                <w:b/>
                <w:bCs/>
                <w:sz w:val="18"/>
                <w:szCs w:val="18"/>
              </w:rPr>
            </w:pPr>
            <w:r w:rsidRPr="00732F35">
              <w:rPr>
                <w:rFonts w:ascii="Candara" w:hAnsi="Candara"/>
                <w:b/>
                <w:bCs/>
                <w:sz w:val="18"/>
                <w:szCs w:val="18"/>
              </w:rPr>
              <w:t>Zanimljivost</w:t>
            </w:r>
          </w:p>
        </w:tc>
      </w:tr>
      <w:tr w:rsidR="00024E11" w:rsidRPr="009C5376" w14:paraId="1F24B37A" w14:textId="77777777" w:rsidTr="002D0B92">
        <w:trPr>
          <w:jc w:val="center"/>
        </w:trPr>
        <w:tc>
          <w:tcPr>
            <w:tcW w:w="1412" w:type="dxa"/>
            <w:vAlign w:val="center"/>
          </w:tcPr>
          <w:p w14:paraId="7B6B9146" w14:textId="77777777" w:rsidR="00024E11" w:rsidRPr="009C5376" w:rsidRDefault="00024E11" w:rsidP="00B75E32">
            <w:pPr>
              <w:pStyle w:val="StandardWeb"/>
              <w:rPr>
                <w:rFonts w:ascii="Candara" w:hAnsi="Candara"/>
                <w:i/>
                <w:iCs/>
                <w:sz w:val="18"/>
                <w:szCs w:val="18"/>
              </w:rPr>
            </w:pPr>
            <w:bookmarkStart w:id="19" w:name="_Hlk213410274"/>
            <w:r>
              <w:rPr>
                <w:rFonts w:ascii="Candara" w:hAnsi="Candara"/>
                <w:b/>
                <w:bCs/>
                <w:i/>
                <w:iCs/>
                <w:sz w:val="18"/>
                <w:szCs w:val="18"/>
              </w:rPr>
              <w:t>Frankopanski k</w:t>
            </w:r>
            <w:r w:rsidRPr="009C5376">
              <w:rPr>
                <w:rFonts w:ascii="Candara" w:hAnsi="Candara"/>
                <w:b/>
                <w:bCs/>
                <w:i/>
                <w:iCs/>
                <w:sz w:val="18"/>
                <w:szCs w:val="18"/>
              </w:rPr>
              <w:t>aštel s kulom Kvadrac</w:t>
            </w:r>
          </w:p>
        </w:tc>
        <w:tc>
          <w:tcPr>
            <w:tcW w:w="1560" w:type="dxa"/>
            <w:vAlign w:val="center"/>
          </w:tcPr>
          <w:p w14:paraId="68B113ED"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Novi Vinodolski</w:t>
            </w:r>
          </w:p>
        </w:tc>
        <w:tc>
          <w:tcPr>
            <w:tcW w:w="3119" w:type="dxa"/>
            <w:vAlign w:val="center"/>
          </w:tcPr>
          <w:p w14:paraId="6C5661B5"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Kvadrac je ostatak kaštela što su ga 13. stoljeću podigli Frankopani.</w:t>
            </w:r>
            <w:r>
              <w:rPr>
                <w:rFonts w:ascii="Candara" w:hAnsi="Candara"/>
                <w:sz w:val="18"/>
                <w:szCs w:val="18"/>
              </w:rPr>
              <w:t xml:space="preserve"> </w:t>
            </w:r>
            <w:r w:rsidRPr="00184029">
              <w:rPr>
                <w:rFonts w:ascii="Candara" w:hAnsi="Candara"/>
                <w:sz w:val="18"/>
                <w:szCs w:val="18"/>
              </w:rPr>
              <w:t>U kaštelu se nalazi gradska uprava, Narodni muzej i galerija te Narodna čitaonica i knjižnica.</w:t>
            </w:r>
          </w:p>
        </w:tc>
        <w:tc>
          <w:tcPr>
            <w:tcW w:w="2551" w:type="dxa"/>
            <w:vAlign w:val="center"/>
          </w:tcPr>
          <w:p w14:paraId="48EF4B33"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Kula je visoka 18 m, sastoji se od prizemlja i četiri kata. Danas se koristi za kulturne i turističke svrhe.</w:t>
            </w:r>
          </w:p>
        </w:tc>
      </w:tr>
      <w:tr w:rsidR="00024E11" w:rsidRPr="009C5376" w14:paraId="6C99CD73" w14:textId="77777777" w:rsidTr="002D0B92">
        <w:trPr>
          <w:jc w:val="center"/>
        </w:trPr>
        <w:tc>
          <w:tcPr>
            <w:tcW w:w="1412" w:type="dxa"/>
            <w:vAlign w:val="center"/>
          </w:tcPr>
          <w:p w14:paraId="5E0621E4"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Gradina Badanj</w:t>
            </w:r>
          </w:p>
        </w:tc>
        <w:tc>
          <w:tcPr>
            <w:tcW w:w="1560" w:type="dxa"/>
            <w:vAlign w:val="center"/>
          </w:tcPr>
          <w:p w14:paraId="2C4F081D"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Crikvenica / Vinodolska dolina</w:t>
            </w:r>
          </w:p>
        </w:tc>
        <w:tc>
          <w:tcPr>
            <w:tcW w:w="3119" w:type="dxa"/>
            <w:vAlign w:val="center"/>
          </w:tcPr>
          <w:p w14:paraId="6EF703AB"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Srednjovjekovna utvrda smještena iznad ceste Tribalj–Crikvenica.</w:t>
            </w:r>
          </w:p>
        </w:tc>
        <w:tc>
          <w:tcPr>
            <w:tcW w:w="2551" w:type="dxa"/>
            <w:vAlign w:val="center"/>
          </w:tcPr>
          <w:p w14:paraId="1554ADBC"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Sačuvani su ostaci debelih kamenih zidova, uključujući cisternu. Utvrda datira iz kasnoantičkog i ranosrednjovjekovnog razdoblja.</w:t>
            </w:r>
          </w:p>
        </w:tc>
      </w:tr>
      <w:tr w:rsidR="00024E11" w:rsidRPr="009C5376" w14:paraId="3CCA2EE5" w14:textId="77777777" w:rsidTr="002D0B92">
        <w:trPr>
          <w:jc w:val="center"/>
        </w:trPr>
        <w:tc>
          <w:tcPr>
            <w:tcW w:w="1412" w:type="dxa"/>
            <w:vAlign w:val="center"/>
          </w:tcPr>
          <w:p w14:paraId="636BB1E8"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lastRenderedPageBreak/>
              <w:t>Kaštel Drivenik</w:t>
            </w:r>
          </w:p>
        </w:tc>
        <w:tc>
          <w:tcPr>
            <w:tcW w:w="1560" w:type="dxa"/>
            <w:vAlign w:val="center"/>
          </w:tcPr>
          <w:p w14:paraId="3594F84F"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Drivenik, Vinodolska općina</w:t>
            </w:r>
          </w:p>
        </w:tc>
        <w:tc>
          <w:tcPr>
            <w:tcW w:w="3119" w:type="dxa"/>
            <w:vAlign w:val="center"/>
          </w:tcPr>
          <w:p w14:paraId="2F06BF2C"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Jedan od devet kaštela spomenutih u Vinodolskom zakoniku (1288). Frankopani su ga izgradili u nekoliko faza.</w:t>
            </w:r>
          </w:p>
        </w:tc>
        <w:tc>
          <w:tcPr>
            <w:tcW w:w="2551" w:type="dxa"/>
            <w:vAlign w:val="center"/>
          </w:tcPr>
          <w:p w14:paraId="30E0D7F9"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Sačuvane su kule, zidovi, bastion, drveni obrambeni hodnik.</w:t>
            </w:r>
          </w:p>
        </w:tc>
      </w:tr>
      <w:tr w:rsidR="00024E11" w:rsidRPr="009C5376" w14:paraId="05B9C758" w14:textId="77777777" w:rsidTr="002D0B92">
        <w:trPr>
          <w:jc w:val="center"/>
        </w:trPr>
        <w:tc>
          <w:tcPr>
            <w:tcW w:w="1412" w:type="dxa"/>
            <w:vAlign w:val="center"/>
          </w:tcPr>
          <w:p w14:paraId="3375CCF3"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Kula u Bribiru (Turan)</w:t>
            </w:r>
          </w:p>
        </w:tc>
        <w:tc>
          <w:tcPr>
            <w:tcW w:w="1560" w:type="dxa"/>
            <w:vAlign w:val="center"/>
          </w:tcPr>
          <w:p w14:paraId="4944643D"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Bribir, Vinodolska općina</w:t>
            </w:r>
          </w:p>
        </w:tc>
        <w:tc>
          <w:tcPr>
            <w:tcW w:w="3119" w:type="dxa"/>
            <w:vAlign w:val="center"/>
          </w:tcPr>
          <w:p w14:paraId="5FC64975"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Kaštel Bribir je jedan od Frankopanskih kaštela; kula “Turan” je kvadratna kula iz 1302. godine, dio gradskog bedema.</w:t>
            </w:r>
          </w:p>
        </w:tc>
        <w:tc>
          <w:tcPr>
            <w:tcW w:w="2551" w:type="dxa"/>
            <w:vAlign w:val="center"/>
          </w:tcPr>
          <w:p w14:paraId="54FCEA6A"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Kula je očuvana; ostali dijelovi kaštela su porušeni; kula služi kao interpretacijski centar Putovima Frankopana.</w:t>
            </w:r>
          </w:p>
        </w:tc>
      </w:tr>
      <w:tr w:rsidR="00024E11" w:rsidRPr="009C5376" w14:paraId="7B87E62B" w14:textId="77777777" w:rsidTr="002D0B92">
        <w:trPr>
          <w:jc w:val="center"/>
        </w:trPr>
        <w:tc>
          <w:tcPr>
            <w:tcW w:w="1412" w:type="dxa"/>
            <w:vAlign w:val="center"/>
          </w:tcPr>
          <w:p w14:paraId="43211E7C"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Kaštel Grižane</w:t>
            </w:r>
          </w:p>
        </w:tc>
        <w:tc>
          <w:tcPr>
            <w:tcW w:w="1560" w:type="dxa"/>
            <w:vAlign w:val="center"/>
          </w:tcPr>
          <w:p w14:paraId="689B58A1"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Grižane, Vinodolska općina</w:t>
            </w:r>
          </w:p>
        </w:tc>
        <w:tc>
          <w:tcPr>
            <w:tcW w:w="3119" w:type="dxa"/>
            <w:vAlign w:val="center"/>
          </w:tcPr>
          <w:p w14:paraId="2AA413AC"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Frankopanski kaštel smješten na liticama nazvanim „griže”.</w:t>
            </w:r>
          </w:p>
        </w:tc>
        <w:tc>
          <w:tcPr>
            <w:tcW w:w="2551" w:type="dxa"/>
            <w:vAlign w:val="center"/>
          </w:tcPr>
          <w:p w14:paraId="739378A2"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Od kaštela su ostali samo ostaci zidina; nije u potpunosti očuvan.</w:t>
            </w:r>
          </w:p>
        </w:tc>
      </w:tr>
      <w:tr w:rsidR="00024E11" w:rsidRPr="009C5376" w14:paraId="19F89019" w14:textId="77777777" w:rsidTr="002D0B92">
        <w:trPr>
          <w:jc w:val="center"/>
        </w:trPr>
        <w:tc>
          <w:tcPr>
            <w:tcW w:w="1412" w:type="dxa"/>
            <w:vAlign w:val="center"/>
          </w:tcPr>
          <w:p w14:paraId="279601A0"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Kaštel Bribir</w:t>
            </w:r>
          </w:p>
        </w:tc>
        <w:tc>
          <w:tcPr>
            <w:tcW w:w="1560" w:type="dxa"/>
            <w:vAlign w:val="center"/>
          </w:tcPr>
          <w:p w14:paraId="40C9104C"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Bribir</w:t>
            </w:r>
          </w:p>
        </w:tc>
        <w:tc>
          <w:tcPr>
            <w:tcW w:w="3119" w:type="dxa"/>
            <w:vAlign w:val="center"/>
          </w:tcPr>
          <w:p w14:paraId="7C82FDC9"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Jedan od najvećih Frankopanskih kaštela; bio je centralna fortifikacija Vinodola.</w:t>
            </w:r>
          </w:p>
        </w:tc>
        <w:tc>
          <w:tcPr>
            <w:tcW w:w="2551" w:type="dxa"/>
            <w:vAlign w:val="center"/>
          </w:tcPr>
          <w:p w14:paraId="484F017A"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Očuvana samo četverokutna kula i dio bedema; ostatak kaštela nije u izvornom stanju.</w:t>
            </w:r>
          </w:p>
        </w:tc>
      </w:tr>
      <w:tr w:rsidR="00024E11" w:rsidRPr="009C5376" w14:paraId="153744B6" w14:textId="77777777" w:rsidTr="002D0B92">
        <w:trPr>
          <w:jc w:val="center"/>
        </w:trPr>
        <w:tc>
          <w:tcPr>
            <w:tcW w:w="1412" w:type="dxa"/>
            <w:vAlign w:val="center"/>
          </w:tcPr>
          <w:p w14:paraId="6FBCBC56"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Utvrda Ledenice</w:t>
            </w:r>
          </w:p>
        </w:tc>
        <w:tc>
          <w:tcPr>
            <w:tcW w:w="1560" w:type="dxa"/>
            <w:vAlign w:val="center"/>
          </w:tcPr>
          <w:p w14:paraId="3692245B"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Ledenice, područje Vinodol / Novi Vinodolski</w:t>
            </w:r>
          </w:p>
        </w:tc>
        <w:tc>
          <w:tcPr>
            <w:tcW w:w="3119" w:type="dxa"/>
            <w:vAlign w:val="center"/>
          </w:tcPr>
          <w:p w14:paraId="1F898D4E"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Srednjovjekovna utvrda; spominje se kao jedan od gradova-utvrda Vinodola.</w:t>
            </w:r>
          </w:p>
        </w:tc>
        <w:tc>
          <w:tcPr>
            <w:tcW w:w="2551" w:type="dxa"/>
            <w:vAlign w:val="center"/>
          </w:tcPr>
          <w:p w14:paraId="7AFE9F6E"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Djelomično očuvana; pristupačna za posjet.</w:t>
            </w:r>
          </w:p>
        </w:tc>
      </w:tr>
      <w:tr w:rsidR="00024E11" w:rsidRPr="009C5376" w14:paraId="20A07556" w14:textId="77777777" w:rsidTr="002D0B92">
        <w:trPr>
          <w:jc w:val="center"/>
        </w:trPr>
        <w:tc>
          <w:tcPr>
            <w:tcW w:w="1412" w:type="dxa"/>
            <w:vAlign w:val="center"/>
          </w:tcPr>
          <w:p w14:paraId="0453B670"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Rimska utvrda „Lopsica“</w:t>
            </w:r>
          </w:p>
        </w:tc>
        <w:tc>
          <w:tcPr>
            <w:tcW w:w="1560" w:type="dxa"/>
            <w:vAlign w:val="center"/>
          </w:tcPr>
          <w:p w14:paraId="1A8AA2A2"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Novi Vinodolski</w:t>
            </w:r>
          </w:p>
        </w:tc>
        <w:tc>
          <w:tcPr>
            <w:tcW w:w="3119" w:type="dxa"/>
            <w:vAlign w:val="center"/>
          </w:tcPr>
          <w:p w14:paraId="538DE051"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Rimska utvrda, pripadala nadzoru nad obalnim područjima.</w:t>
            </w:r>
          </w:p>
        </w:tc>
        <w:tc>
          <w:tcPr>
            <w:tcW w:w="2551" w:type="dxa"/>
            <w:vAlign w:val="center"/>
          </w:tcPr>
          <w:p w14:paraId="04E35780"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Ostaci su lokalna turistička atrakcija; povijesna znamenitost.</w:t>
            </w:r>
          </w:p>
        </w:tc>
      </w:tr>
      <w:tr w:rsidR="00024E11" w:rsidRPr="009C5376" w14:paraId="00E497FF" w14:textId="77777777" w:rsidTr="002D0B92">
        <w:trPr>
          <w:jc w:val="center"/>
        </w:trPr>
        <w:tc>
          <w:tcPr>
            <w:tcW w:w="1412" w:type="dxa"/>
            <w:vAlign w:val="center"/>
          </w:tcPr>
          <w:p w14:paraId="46C221AF" w14:textId="77777777" w:rsidR="00024E11" w:rsidRPr="009C5376" w:rsidRDefault="00024E11" w:rsidP="00B75E32">
            <w:pPr>
              <w:pStyle w:val="StandardWeb"/>
              <w:rPr>
                <w:rFonts w:ascii="Candara" w:hAnsi="Candara"/>
                <w:i/>
                <w:iCs/>
                <w:sz w:val="18"/>
                <w:szCs w:val="18"/>
              </w:rPr>
            </w:pPr>
            <w:r w:rsidRPr="009C5376">
              <w:rPr>
                <w:rFonts w:ascii="Candara" w:hAnsi="Candara"/>
                <w:b/>
                <w:bCs/>
                <w:i/>
                <w:iCs/>
                <w:sz w:val="18"/>
                <w:szCs w:val="18"/>
              </w:rPr>
              <w:t>Hreljinska gradina</w:t>
            </w:r>
          </w:p>
        </w:tc>
        <w:tc>
          <w:tcPr>
            <w:tcW w:w="1560" w:type="dxa"/>
            <w:vAlign w:val="center"/>
          </w:tcPr>
          <w:p w14:paraId="20930E51"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Hreljin, zapadni dio Vinodola</w:t>
            </w:r>
          </w:p>
        </w:tc>
        <w:tc>
          <w:tcPr>
            <w:tcW w:w="3119" w:type="dxa"/>
            <w:vAlign w:val="center"/>
          </w:tcPr>
          <w:p w14:paraId="449907CD"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Utvrda koja datira od početka 13. st.; Frankopani su je posjedovali.</w:t>
            </w:r>
          </w:p>
        </w:tc>
        <w:tc>
          <w:tcPr>
            <w:tcW w:w="2551" w:type="dxa"/>
            <w:vAlign w:val="center"/>
          </w:tcPr>
          <w:p w14:paraId="3DCD1D2A" w14:textId="77777777" w:rsidR="00024E11" w:rsidRPr="009C5376" w:rsidRDefault="00024E11" w:rsidP="00B75E32">
            <w:pPr>
              <w:pStyle w:val="StandardWeb"/>
              <w:rPr>
                <w:rFonts w:ascii="Candara" w:hAnsi="Candara"/>
                <w:sz w:val="18"/>
                <w:szCs w:val="18"/>
              </w:rPr>
            </w:pPr>
            <w:r w:rsidRPr="009C5376">
              <w:rPr>
                <w:rFonts w:ascii="Candara" w:hAnsi="Candara"/>
                <w:sz w:val="18"/>
                <w:szCs w:val="18"/>
              </w:rPr>
              <w:t>Danas su vidljive ruševine; tvrđava se vidi iz okolnih područja, vrijedan lokalitet.</w:t>
            </w:r>
          </w:p>
        </w:tc>
      </w:tr>
    </w:tbl>
    <w:bookmarkEnd w:id="19"/>
    <w:p w14:paraId="5CA7CCE7" w14:textId="77777777" w:rsidR="00024E11" w:rsidRPr="000E6689" w:rsidRDefault="00024E11" w:rsidP="00024E11">
      <w:pPr>
        <w:rPr>
          <w:sz w:val="16"/>
          <w:szCs w:val="16"/>
        </w:rPr>
      </w:pPr>
      <w:r w:rsidRPr="0027209B">
        <w:rPr>
          <w:sz w:val="16"/>
          <w:szCs w:val="16"/>
        </w:rPr>
        <w:t xml:space="preserve">Izvor: </w:t>
      </w:r>
      <w:r>
        <w:rPr>
          <w:sz w:val="16"/>
          <w:szCs w:val="16"/>
        </w:rPr>
        <w:t xml:space="preserve">Podaci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2C6CADC3" w14:textId="77777777" w:rsidR="00024E11" w:rsidRPr="008E665F" w:rsidRDefault="00024E11" w:rsidP="00024E11">
      <w:pPr>
        <w:rPr>
          <w:b/>
          <w:bCs/>
        </w:rPr>
      </w:pPr>
      <w:bookmarkStart w:id="20" w:name="_Hlk213410305"/>
      <w:r w:rsidRPr="008E665F">
        <w:rPr>
          <w:b/>
          <w:bCs/>
        </w:rPr>
        <w:t>Centri za posjetitelje i interpretacijski centri</w:t>
      </w:r>
    </w:p>
    <w:p w14:paraId="6052C9BC" w14:textId="77777777" w:rsidR="00024E11" w:rsidRPr="008E665F" w:rsidRDefault="00024E11" w:rsidP="00024E11">
      <w:r w:rsidRPr="00925385">
        <w:t>Kulturna baština i identitet destinacije predstavljeni su kroz mrežu centara za posjetitelje i interpretacijskih centara</w:t>
      </w:r>
      <w:r>
        <w:t xml:space="preserve">. </w:t>
      </w:r>
      <w:r w:rsidRPr="00925385">
        <w:t xml:space="preserve">U Novom Vinodolskom djeluje Narodni muzej i galerija, koji </w:t>
      </w:r>
      <w:r>
        <w:t>sadrži</w:t>
      </w:r>
      <w:r w:rsidRPr="00925385">
        <w:t xml:space="preserve"> kulturne i povijesne zbirke te služi kao središte interpretacije lokalne baštine. Interpretacijski centar Ribarska kuća u Klenovici, posvećen</w:t>
      </w:r>
      <w:r>
        <w:t xml:space="preserve"> je</w:t>
      </w:r>
      <w:r w:rsidRPr="00925385">
        <w:t xml:space="preserve"> pomorskoj i ribarskoj tradiciji te životu uz obalu. U Općini Vinodolskoj funkciju interpretacijskog centra ima kula Turan u okviru projekta Putovima Frankopana, koji posjetitelje vodi kroz Frankopansku baštinu i utvrde Vinodola.</w:t>
      </w:r>
      <w:r>
        <w:t xml:space="preserve"> </w:t>
      </w:r>
      <w:r w:rsidRPr="00925385">
        <w:t xml:space="preserve">U Crikvenici je razvijena izložba na otvorenom „Koraci kroz povijest“, koja vodi posjetitelje kroz </w:t>
      </w:r>
      <w:r>
        <w:t>kulturne znamenitosti</w:t>
      </w:r>
      <w:r w:rsidRPr="00925385">
        <w:t xml:space="preserve"> grada. </w:t>
      </w:r>
    </w:p>
    <w:p w14:paraId="63121E77" w14:textId="77777777" w:rsidR="00024E11" w:rsidRDefault="00024E11" w:rsidP="00024E11">
      <w:pPr>
        <w:rPr>
          <w:b/>
          <w:bCs/>
        </w:rPr>
      </w:pPr>
      <w:r w:rsidRPr="008E665F">
        <w:rPr>
          <w:b/>
          <w:bCs/>
        </w:rPr>
        <w:t>Turistička signalizacija i informativni sustav</w:t>
      </w:r>
    </w:p>
    <w:p w14:paraId="4927AE05" w14:textId="77777777" w:rsidR="00024E11" w:rsidRPr="00BF3CFC" w:rsidRDefault="00024E11" w:rsidP="00024E11">
      <w:r w:rsidRPr="008E665F">
        <w:t xml:space="preserve">Razvijena </w:t>
      </w:r>
      <w:r w:rsidRPr="008E665F">
        <w:rPr>
          <w:rStyle w:val="Naglaeno"/>
          <w:b w:val="0"/>
          <w:bCs w:val="0"/>
        </w:rPr>
        <w:t>turistička signalizacija</w:t>
      </w:r>
      <w:r w:rsidRPr="008E665F">
        <w:t xml:space="preserve"> i informativna infrastruktura značajan su element upravljanja posjetima i interpretacije prostora. </w:t>
      </w:r>
      <w:r w:rsidRPr="00BF3CFC">
        <w:t xml:space="preserve">Na području Grada Crikvenice, sustav signalizacije obuhvaća urbane i pješačke oznake, informativne ploče, planove mjesta te karte s označenim kulturnim i prirodnim </w:t>
      </w:r>
      <w:r>
        <w:t>atraktivnostima</w:t>
      </w:r>
      <w:r w:rsidRPr="00BF3CFC">
        <w:t>. Posebnu inovaciju predstavlja AR ruta, interaktivna mreža ploča koja posjetiteljima, putem mobilne aplikacije, omogućuje prošireno virtualno iskustvo lokaliteta i dublje razumijevanje povijesnog konteksta prostora.</w:t>
      </w:r>
    </w:p>
    <w:p w14:paraId="124BDA26" w14:textId="77777777" w:rsidR="00024E11" w:rsidRPr="00BF3CFC" w:rsidRDefault="00024E11" w:rsidP="00024E11">
      <w:r>
        <w:t xml:space="preserve">U Novom Vinodolskom postavljena je mreža info tabli i obavijesnih ploča koje informiraju o kulturnim, </w:t>
      </w:r>
      <w:r w:rsidRPr="00022D56">
        <w:t xml:space="preserve">povijesnim i prirodnim znamenitostima, s naglaskom na lokalnu baštinu i identitet destinacije. Posebnu vrijednost imaju ploče koje predstavljaju nematerijalnu baštinu mesopusnih običaja, kao i oznake za crkve, vidikovce i fortifikacijske objekte, uključujući Frankopanski kaštel s kulom Kvadrac, vidikovce Kuk, Sviba i Gradina, te Nebeske labirinte. U prostoru su provedene i intervencije koje </w:t>
      </w:r>
      <w:r>
        <w:t>obogaćuju</w:t>
      </w:r>
      <w:r w:rsidRPr="00022D56">
        <w:t xml:space="preserve"> doživljaj destinacije, poput prikaza izgleda nekadašnje Gradine Ledenice. Dodatno, primjena proširene stvarnosti (AR) na lokaciji Gradine omogućuje interaktivno upoznavanje s pričom o Kuginoj kući, čime se kulturna baština povezuje s modernim pristupima </w:t>
      </w:r>
      <w:r w:rsidRPr="00022D56">
        <w:lastRenderedPageBreak/>
        <w:t>interpretacije prostora. Grad posjeduje i detaljne karte s planovima</w:t>
      </w:r>
      <w:r>
        <w:t xml:space="preserve"> i smjerokazima koji usmjeravaju posjetitelje prema ključnim turističkim atrakcijama.</w:t>
      </w:r>
    </w:p>
    <w:p w14:paraId="02FC9F9A" w14:textId="77777777" w:rsidR="00024E11" w:rsidRDefault="00024E11" w:rsidP="00024E11">
      <w:r w:rsidRPr="00BF3CFC">
        <w:t>Na području Vinodolske općine, informativne ploče postavljene su u središtima svih naselja</w:t>
      </w:r>
      <w:r>
        <w:t xml:space="preserve"> </w:t>
      </w:r>
      <w:r w:rsidRPr="00BF3CFC">
        <w:t>kao i na pripadajućim kulturnim i prirodnim atrakcijama.</w:t>
      </w:r>
    </w:p>
    <w:p w14:paraId="30838879" w14:textId="77777777" w:rsidR="00024E11" w:rsidRDefault="00024E11" w:rsidP="00024E11">
      <w:pPr>
        <w:rPr>
          <w:b/>
          <w:bCs/>
        </w:rPr>
      </w:pPr>
      <w:r w:rsidRPr="009E2B1C">
        <w:rPr>
          <w:b/>
          <w:bCs/>
        </w:rPr>
        <w:t>Kongresni kapaciteti</w:t>
      </w:r>
    </w:p>
    <w:p w14:paraId="41176645" w14:textId="77777777" w:rsidR="00024E11" w:rsidRPr="00A03ADE" w:rsidRDefault="00024E11" w:rsidP="00024E11">
      <w:r>
        <w:t xml:space="preserve">Na području </w:t>
      </w:r>
      <w:r w:rsidRPr="005F0471">
        <w:t>Crikveničko-vinodolske rivijere</w:t>
      </w:r>
      <w:r>
        <w:t>,</w:t>
      </w:r>
      <w:r w:rsidRPr="006C6D47">
        <w:t xml:space="preserve"> kongresni i poslovni sadržaji koncentriraju se dominantno u hotelskim objektima koji nude integriranu kombinaciju smještaja, konferencijskih prostora i pratećih usluga. Hoteli na ovom području, posebno oni srednje i više kategorije, prilagođeni su potrebama organizacije poslovnih događanja, seminara i kongresa, nudeći multifunkcionalne dvorane, tehničku opremu i catering.</w:t>
      </w:r>
      <w:r>
        <w:t xml:space="preserve"> </w:t>
      </w:r>
      <w:bookmarkEnd w:id="20"/>
    </w:p>
    <w:p w14:paraId="39BB4D84" w14:textId="77777777" w:rsidR="00024E11" w:rsidRPr="006C6D47" w:rsidRDefault="00024E11" w:rsidP="00024E11">
      <w:pPr>
        <w:pStyle w:val="Opisslike"/>
        <w:keepNext/>
        <w:rPr>
          <w:i/>
          <w:iCs w:val="0"/>
          <w:szCs w:val="22"/>
        </w:rPr>
      </w:pPr>
      <w:r w:rsidRPr="006C6D47">
        <w:rPr>
          <w:iCs w:val="0"/>
          <w:szCs w:val="22"/>
        </w:rPr>
        <w:t xml:space="preserve">Tablica </w:t>
      </w:r>
      <w:r w:rsidRPr="006C6D47">
        <w:rPr>
          <w:i/>
          <w:iCs w:val="0"/>
          <w:szCs w:val="22"/>
        </w:rPr>
        <w:fldChar w:fldCharType="begin"/>
      </w:r>
      <w:r w:rsidRPr="006C6D47">
        <w:rPr>
          <w:iCs w:val="0"/>
          <w:szCs w:val="22"/>
        </w:rPr>
        <w:instrText xml:space="preserve"> SEQ Tablica \* ARABIC </w:instrText>
      </w:r>
      <w:r w:rsidRPr="006C6D47">
        <w:rPr>
          <w:i/>
          <w:iCs w:val="0"/>
          <w:szCs w:val="22"/>
        </w:rPr>
        <w:fldChar w:fldCharType="separate"/>
      </w:r>
      <w:r>
        <w:rPr>
          <w:iCs w:val="0"/>
          <w:noProof/>
          <w:szCs w:val="22"/>
        </w:rPr>
        <w:t>12</w:t>
      </w:r>
      <w:r w:rsidRPr="006C6D47">
        <w:rPr>
          <w:i/>
          <w:iCs w:val="0"/>
          <w:szCs w:val="22"/>
        </w:rPr>
        <w:fldChar w:fldCharType="end"/>
      </w:r>
      <w:r w:rsidRPr="006C6D47">
        <w:rPr>
          <w:iCs w:val="0"/>
          <w:szCs w:val="22"/>
        </w:rPr>
        <w:t xml:space="preserve">. Kongresni kapaciteti </w:t>
      </w:r>
      <w:r>
        <w:rPr>
          <w:iCs w:val="0"/>
          <w:szCs w:val="22"/>
        </w:rPr>
        <w:t>na</w:t>
      </w:r>
      <w:r w:rsidRPr="006C6D47">
        <w:rPr>
          <w:iCs w:val="0"/>
          <w:szCs w:val="22"/>
        </w:rPr>
        <w:t xml:space="preserve"> Crikveničko-vinodolskoj rivijeri</w:t>
      </w:r>
    </w:p>
    <w:tbl>
      <w:tblPr>
        <w:tblStyle w:val="Reetkatablice"/>
        <w:tblW w:w="0" w:type="auto"/>
        <w:jc w:val="center"/>
        <w:tblLook w:val="04A0" w:firstRow="1" w:lastRow="0" w:firstColumn="1" w:lastColumn="0" w:noHBand="0" w:noVBand="1"/>
      </w:tblPr>
      <w:tblGrid>
        <w:gridCol w:w="2850"/>
        <w:gridCol w:w="1822"/>
        <w:gridCol w:w="904"/>
        <w:gridCol w:w="988"/>
        <w:gridCol w:w="875"/>
        <w:gridCol w:w="800"/>
        <w:gridCol w:w="777"/>
      </w:tblGrid>
      <w:tr w:rsidR="00024E11" w:rsidRPr="005438BA" w14:paraId="45E4BF50" w14:textId="77777777" w:rsidTr="00B75E32">
        <w:trPr>
          <w:trHeight w:val="340"/>
          <w:jc w:val="center"/>
        </w:trPr>
        <w:tc>
          <w:tcPr>
            <w:tcW w:w="0" w:type="auto"/>
            <w:shd w:val="clear" w:color="auto" w:fill="002060"/>
            <w:vAlign w:val="center"/>
          </w:tcPr>
          <w:p w14:paraId="6199A2BC" w14:textId="77777777" w:rsidR="00024E11" w:rsidRPr="005438BA" w:rsidRDefault="00024E11" w:rsidP="00B75E32">
            <w:pPr>
              <w:jc w:val="center"/>
              <w:rPr>
                <w:sz w:val="19"/>
                <w:szCs w:val="19"/>
              </w:rPr>
            </w:pPr>
            <w:r w:rsidRPr="005438BA">
              <w:rPr>
                <w:sz w:val="19"/>
                <w:szCs w:val="19"/>
              </w:rPr>
              <w:t>Ime hotela</w:t>
            </w:r>
          </w:p>
        </w:tc>
        <w:tc>
          <w:tcPr>
            <w:tcW w:w="0" w:type="auto"/>
            <w:shd w:val="clear" w:color="auto" w:fill="002060"/>
            <w:vAlign w:val="center"/>
          </w:tcPr>
          <w:p w14:paraId="5E04E1B5" w14:textId="77777777" w:rsidR="00024E11" w:rsidRPr="005438BA" w:rsidRDefault="00024E11" w:rsidP="00B75E32">
            <w:pPr>
              <w:jc w:val="center"/>
              <w:rPr>
                <w:sz w:val="19"/>
                <w:szCs w:val="19"/>
              </w:rPr>
            </w:pPr>
            <w:r w:rsidRPr="005438BA">
              <w:rPr>
                <w:sz w:val="19"/>
                <w:szCs w:val="19"/>
              </w:rPr>
              <w:t>Dvorana</w:t>
            </w:r>
          </w:p>
        </w:tc>
        <w:tc>
          <w:tcPr>
            <w:tcW w:w="0" w:type="auto"/>
            <w:shd w:val="clear" w:color="auto" w:fill="002060"/>
            <w:vAlign w:val="center"/>
          </w:tcPr>
          <w:p w14:paraId="7C53CDAB" w14:textId="77777777" w:rsidR="00024E11" w:rsidRPr="005438BA" w:rsidRDefault="00024E11" w:rsidP="00B75E32">
            <w:pPr>
              <w:jc w:val="center"/>
              <w:rPr>
                <w:sz w:val="19"/>
                <w:szCs w:val="19"/>
              </w:rPr>
            </w:pPr>
            <w:r w:rsidRPr="005438BA">
              <w:rPr>
                <w:sz w:val="19"/>
                <w:szCs w:val="19"/>
              </w:rPr>
              <w:t>površina</w:t>
            </w:r>
          </w:p>
        </w:tc>
        <w:tc>
          <w:tcPr>
            <w:tcW w:w="0" w:type="auto"/>
            <w:shd w:val="clear" w:color="auto" w:fill="002060"/>
            <w:vAlign w:val="center"/>
          </w:tcPr>
          <w:p w14:paraId="36060F0F" w14:textId="77777777" w:rsidR="00024E11" w:rsidRPr="005438BA" w:rsidRDefault="00024E11" w:rsidP="00B75E32">
            <w:pPr>
              <w:jc w:val="center"/>
              <w:rPr>
                <w:sz w:val="19"/>
                <w:szCs w:val="19"/>
              </w:rPr>
            </w:pPr>
            <w:r w:rsidRPr="005438BA">
              <w:rPr>
                <w:sz w:val="19"/>
                <w:szCs w:val="19"/>
              </w:rPr>
              <w:t>gledalište</w:t>
            </w:r>
          </w:p>
        </w:tc>
        <w:tc>
          <w:tcPr>
            <w:tcW w:w="0" w:type="auto"/>
            <w:shd w:val="clear" w:color="auto" w:fill="002060"/>
            <w:vAlign w:val="center"/>
          </w:tcPr>
          <w:p w14:paraId="217C88B2" w14:textId="77777777" w:rsidR="00024E11" w:rsidRPr="005438BA" w:rsidRDefault="00024E11" w:rsidP="00B75E32">
            <w:pPr>
              <w:jc w:val="center"/>
              <w:rPr>
                <w:sz w:val="19"/>
                <w:szCs w:val="19"/>
              </w:rPr>
            </w:pPr>
            <w:r w:rsidRPr="005438BA">
              <w:rPr>
                <w:sz w:val="19"/>
                <w:szCs w:val="19"/>
              </w:rPr>
              <w:t>učionica</w:t>
            </w:r>
          </w:p>
        </w:tc>
        <w:tc>
          <w:tcPr>
            <w:tcW w:w="0" w:type="auto"/>
            <w:shd w:val="clear" w:color="auto" w:fill="002060"/>
            <w:vAlign w:val="center"/>
          </w:tcPr>
          <w:p w14:paraId="4194CAC3" w14:textId="77777777" w:rsidR="00024E11" w:rsidRPr="005438BA" w:rsidRDefault="00024E11" w:rsidP="00B75E32">
            <w:pPr>
              <w:jc w:val="center"/>
              <w:rPr>
                <w:sz w:val="19"/>
                <w:szCs w:val="19"/>
              </w:rPr>
            </w:pPr>
            <w:r w:rsidRPr="005438BA">
              <w:rPr>
                <w:sz w:val="19"/>
                <w:szCs w:val="19"/>
              </w:rPr>
              <w:t>banket</w:t>
            </w:r>
          </w:p>
        </w:tc>
        <w:tc>
          <w:tcPr>
            <w:tcW w:w="0" w:type="auto"/>
            <w:shd w:val="clear" w:color="auto" w:fill="002060"/>
            <w:vAlign w:val="center"/>
          </w:tcPr>
          <w:p w14:paraId="04337A3A" w14:textId="77777777" w:rsidR="00024E11" w:rsidRPr="005438BA" w:rsidRDefault="00024E11" w:rsidP="00B75E32">
            <w:pPr>
              <w:jc w:val="center"/>
              <w:rPr>
                <w:sz w:val="19"/>
                <w:szCs w:val="19"/>
              </w:rPr>
            </w:pPr>
            <w:r w:rsidRPr="005438BA">
              <w:rPr>
                <w:sz w:val="19"/>
                <w:szCs w:val="19"/>
              </w:rPr>
              <w:t>koktel</w:t>
            </w:r>
          </w:p>
        </w:tc>
      </w:tr>
      <w:tr w:rsidR="00024E11" w:rsidRPr="005438BA" w14:paraId="65CFA200" w14:textId="77777777" w:rsidTr="00B75E32">
        <w:trPr>
          <w:jc w:val="center"/>
        </w:trPr>
        <w:tc>
          <w:tcPr>
            <w:tcW w:w="0" w:type="auto"/>
            <w:gridSpan w:val="7"/>
            <w:shd w:val="clear" w:color="auto" w:fill="D9E2F3" w:themeFill="accent1" w:themeFillTint="33"/>
          </w:tcPr>
          <w:p w14:paraId="738C3B66" w14:textId="77777777" w:rsidR="00024E11" w:rsidRPr="005438BA" w:rsidRDefault="00024E11" w:rsidP="00B75E32">
            <w:pPr>
              <w:jc w:val="center"/>
              <w:rPr>
                <w:b/>
                <w:bCs/>
                <w:sz w:val="19"/>
                <w:szCs w:val="19"/>
              </w:rPr>
            </w:pPr>
            <w:r w:rsidRPr="005438BA">
              <w:rPr>
                <w:b/>
                <w:bCs/>
                <w:sz w:val="19"/>
                <w:szCs w:val="19"/>
              </w:rPr>
              <w:t>Crikvenica</w:t>
            </w:r>
          </w:p>
        </w:tc>
      </w:tr>
      <w:tr w:rsidR="00024E11" w:rsidRPr="005438BA" w14:paraId="20C8B968" w14:textId="77777777" w:rsidTr="00B75E32">
        <w:trPr>
          <w:jc w:val="center"/>
        </w:trPr>
        <w:tc>
          <w:tcPr>
            <w:tcW w:w="0" w:type="auto"/>
            <w:vMerge w:val="restart"/>
            <w:vAlign w:val="center"/>
          </w:tcPr>
          <w:p w14:paraId="6986D435" w14:textId="77777777" w:rsidR="00024E11" w:rsidRPr="005438BA" w:rsidRDefault="00024E11" w:rsidP="00B75E32">
            <w:pPr>
              <w:jc w:val="center"/>
              <w:rPr>
                <w:b/>
                <w:bCs/>
                <w:i/>
                <w:iCs/>
                <w:sz w:val="19"/>
                <w:szCs w:val="19"/>
              </w:rPr>
            </w:pPr>
            <w:r w:rsidRPr="005438BA">
              <w:rPr>
                <w:b/>
                <w:bCs/>
                <w:i/>
                <w:iCs/>
                <w:sz w:val="19"/>
                <w:szCs w:val="19"/>
              </w:rPr>
              <w:t>Abalone Hotel</w:t>
            </w:r>
          </w:p>
        </w:tc>
        <w:tc>
          <w:tcPr>
            <w:tcW w:w="0" w:type="auto"/>
            <w:vAlign w:val="center"/>
          </w:tcPr>
          <w:p w14:paraId="7487D8E8" w14:textId="77777777" w:rsidR="00024E11" w:rsidRPr="005438BA" w:rsidRDefault="00024E11" w:rsidP="00B75E32">
            <w:pPr>
              <w:jc w:val="center"/>
              <w:rPr>
                <w:sz w:val="19"/>
                <w:szCs w:val="19"/>
              </w:rPr>
            </w:pPr>
            <w:r w:rsidRPr="005438BA">
              <w:rPr>
                <w:sz w:val="19"/>
                <w:szCs w:val="19"/>
              </w:rPr>
              <w:t>Grand 1</w:t>
            </w:r>
          </w:p>
        </w:tc>
        <w:tc>
          <w:tcPr>
            <w:tcW w:w="0" w:type="auto"/>
            <w:vAlign w:val="center"/>
          </w:tcPr>
          <w:p w14:paraId="1A992C74" w14:textId="77777777" w:rsidR="00024E11" w:rsidRPr="005438BA" w:rsidRDefault="00024E11" w:rsidP="00B75E32">
            <w:pPr>
              <w:jc w:val="center"/>
              <w:rPr>
                <w:sz w:val="19"/>
                <w:szCs w:val="19"/>
              </w:rPr>
            </w:pPr>
            <w:r w:rsidRPr="005438BA">
              <w:rPr>
                <w:sz w:val="19"/>
                <w:szCs w:val="19"/>
              </w:rPr>
              <w:t>60</w:t>
            </w:r>
          </w:p>
        </w:tc>
        <w:tc>
          <w:tcPr>
            <w:tcW w:w="0" w:type="auto"/>
            <w:vAlign w:val="center"/>
          </w:tcPr>
          <w:p w14:paraId="014B0E79"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3776F181" w14:textId="77777777" w:rsidR="00024E11" w:rsidRPr="005438BA" w:rsidRDefault="00024E11" w:rsidP="00B75E32">
            <w:pPr>
              <w:jc w:val="center"/>
              <w:rPr>
                <w:sz w:val="19"/>
                <w:szCs w:val="19"/>
              </w:rPr>
            </w:pPr>
          </w:p>
        </w:tc>
        <w:tc>
          <w:tcPr>
            <w:tcW w:w="0" w:type="auto"/>
            <w:vAlign w:val="center"/>
          </w:tcPr>
          <w:p w14:paraId="691BA885" w14:textId="77777777" w:rsidR="00024E11" w:rsidRPr="005438BA" w:rsidRDefault="00024E11" w:rsidP="00B75E32">
            <w:pPr>
              <w:jc w:val="center"/>
              <w:rPr>
                <w:sz w:val="19"/>
                <w:szCs w:val="19"/>
              </w:rPr>
            </w:pPr>
          </w:p>
        </w:tc>
        <w:tc>
          <w:tcPr>
            <w:tcW w:w="0" w:type="auto"/>
            <w:vAlign w:val="center"/>
          </w:tcPr>
          <w:p w14:paraId="651CE6A2" w14:textId="77777777" w:rsidR="00024E11" w:rsidRPr="005438BA" w:rsidRDefault="00024E11" w:rsidP="00B75E32">
            <w:pPr>
              <w:jc w:val="center"/>
              <w:rPr>
                <w:sz w:val="19"/>
                <w:szCs w:val="19"/>
              </w:rPr>
            </w:pPr>
          </w:p>
        </w:tc>
      </w:tr>
      <w:tr w:rsidR="00024E11" w:rsidRPr="005438BA" w14:paraId="261356E8" w14:textId="77777777" w:rsidTr="00B75E32">
        <w:trPr>
          <w:jc w:val="center"/>
        </w:trPr>
        <w:tc>
          <w:tcPr>
            <w:tcW w:w="0" w:type="auto"/>
            <w:vMerge/>
            <w:vAlign w:val="center"/>
          </w:tcPr>
          <w:p w14:paraId="4F7D9B7A" w14:textId="77777777" w:rsidR="00024E11" w:rsidRPr="005438BA" w:rsidRDefault="00024E11" w:rsidP="00B75E32">
            <w:pPr>
              <w:jc w:val="center"/>
              <w:rPr>
                <w:b/>
                <w:bCs/>
                <w:i/>
                <w:iCs/>
                <w:sz w:val="19"/>
                <w:szCs w:val="19"/>
              </w:rPr>
            </w:pPr>
          </w:p>
        </w:tc>
        <w:tc>
          <w:tcPr>
            <w:tcW w:w="0" w:type="auto"/>
            <w:vAlign w:val="center"/>
          </w:tcPr>
          <w:p w14:paraId="20C28937" w14:textId="77777777" w:rsidR="00024E11" w:rsidRPr="005438BA" w:rsidRDefault="00024E11" w:rsidP="00B75E32">
            <w:pPr>
              <w:jc w:val="center"/>
              <w:rPr>
                <w:sz w:val="19"/>
                <w:szCs w:val="19"/>
              </w:rPr>
            </w:pPr>
            <w:r w:rsidRPr="005438BA">
              <w:rPr>
                <w:sz w:val="19"/>
                <w:szCs w:val="19"/>
              </w:rPr>
              <w:t>Grand 2</w:t>
            </w:r>
          </w:p>
        </w:tc>
        <w:tc>
          <w:tcPr>
            <w:tcW w:w="0" w:type="auto"/>
            <w:vAlign w:val="center"/>
          </w:tcPr>
          <w:p w14:paraId="6216BA0D"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1CEC71F8" w14:textId="77777777" w:rsidR="00024E11" w:rsidRPr="005438BA" w:rsidRDefault="00024E11" w:rsidP="00B75E32">
            <w:pPr>
              <w:jc w:val="center"/>
              <w:rPr>
                <w:sz w:val="19"/>
                <w:szCs w:val="19"/>
              </w:rPr>
            </w:pPr>
            <w:r w:rsidRPr="005438BA">
              <w:rPr>
                <w:sz w:val="19"/>
                <w:szCs w:val="19"/>
              </w:rPr>
              <w:t>12</w:t>
            </w:r>
          </w:p>
        </w:tc>
        <w:tc>
          <w:tcPr>
            <w:tcW w:w="0" w:type="auto"/>
            <w:vAlign w:val="center"/>
          </w:tcPr>
          <w:p w14:paraId="35DD0A7D" w14:textId="77777777" w:rsidR="00024E11" w:rsidRPr="005438BA" w:rsidRDefault="00024E11" w:rsidP="00B75E32">
            <w:pPr>
              <w:jc w:val="center"/>
              <w:rPr>
                <w:sz w:val="19"/>
                <w:szCs w:val="19"/>
              </w:rPr>
            </w:pPr>
          </w:p>
        </w:tc>
        <w:tc>
          <w:tcPr>
            <w:tcW w:w="0" w:type="auto"/>
            <w:vAlign w:val="center"/>
          </w:tcPr>
          <w:p w14:paraId="7BE83D9D" w14:textId="77777777" w:rsidR="00024E11" w:rsidRPr="005438BA" w:rsidRDefault="00024E11" w:rsidP="00B75E32">
            <w:pPr>
              <w:jc w:val="center"/>
              <w:rPr>
                <w:sz w:val="19"/>
                <w:szCs w:val="19"/>
              </w:rPr>
            </w:pPr>
          </w:p>
        </w:tc>
        <w:tc>
          <w:tcPr>
            <w:tcW w:w="0" w:type="auto"/>
            <w:vAlign w:val="center"/>
          </w:tcPr>
          <w:p w14:paraId="1790B8EF" w14:textId="77777777" w:rsidR="00024E11" w:rsidRPr="005438BA" w:rsidRDefault="00024E11" w:rsidP="00B75E32">
            <w:pPr>
              <w:jc w:val="center"/>
              <w:rPr>
                <w:sz w:val="19"/>
                <w:szCs w:val="19"/>
              </w:rPr>
            </w:pPr>
          </w:p>
        </w:tc>
      </w:tr>
      <w:tr w:rsidR="00024E11" w:rsidRPr="005438BA" w14:paraId="4909779C" w14:textId="77777777" w:rsidTr="00B75E32">
        <w:trPr>
          <w:jc w:val="center"/>
        </w:trPr>
        <w:tc>
          <w:tcPr>
            <w:tcW w:w="0" w:type="auto"/>
            <w:vMerge w:val="restart"/>
            <w:vAlign w:val="center"/>
          </w:tcPr>
          <w:p w14:paraId="4EF9D0F5" w14:textId="77777777" w:rsidR="00024E11" w:rsidRPr="005438BA" w:rsidRDefault="00024E11" w:rsidP="00B75E32">
            <w:pPr>
              <w:jc w:val="center"/>
              <w:rPr>
                <w:b/>
                <w:bCs/>
                <w:i/>
                <w:iCs/>
                <w:sz w:val="19"/>
                <w:szCs w:val="19"/>
              </w:rPr>
            </w:pPr>
            <w:r w:rsidRPr="005438BA">
              <w:rPr>
                <w:b/>
                <w:bCs/>
                <w:i/>
                <w:iCs/>
                <w:sz w:val="19"/>
                <w:szCs w:val="19"/>
              </w:rPr>
              <w:t>Hotel Kaštel</w:t>
            </w:r>
          </w:p>
        </w:tc>
        <w:tc>
          <w:tcPr>
            <w:tcW w:w="0" w:type="auto"/>
            <w:vAlign w:val="center"/>
          </w:tcPr>
          <w:p w14:paraId="60D21634" w14:textId="77777777" w:rsidR="00024E11" w:rsidRPr="005438BA" w:rsidRDefault="00024E11" w:rsidP="00B75E32">
            <w:pPr>
              <w:jc w:val="center"/>
              <w:rPr>
                <w:sz w:val="19"/>
                <w:szCs w:val="19"/>
              </w:rPr>
            </w:pPr>
            <w:r w:rsidRPr="005438BA">
              <w:rPr>
                <w:sz w:val="19"/>
                <w:szCs w:val="19"/>
              </w:rPr>
              <w:t>Stella Maris</w:t>
            </w:r>
          </w:p>
        </w:tc>
        <w:tc>
          <w:tcPr>
            <w:tcW w:w="0" w:type="auto"/>
            <w:vAlign w:val="center"/>
          </w:tcPr>
          <w:p w14:paraId="76AAA280" w14:textId="77777777" w:rsidR="00024E11" w:rsidRPr="005438BA" w:rsidRDefault="00024E11" w:rsidP="00B75E32">
            <w:pPr>
              <w:jc w:val="center"/>
              <w:rPr>
                <w:sz w:val="19"/>
                <w:szCs w:val="19"/>
              </w:rPr>
            </w:pPr>
            <w:r w:rsidRPr="005438BA">
              <w:rPr>
                <w:sz w:val="19"/>
                <w:szCs w:val="19"/>
              </w:rPr>
              <w:t>220</w:t>
            </w:r>
          </w:p>
        </w:tc>
        <w:tc>
          <w:tcPr>
            <w:tcW w:w="0" w:type="auto"/>
            <w:vAlign w:val="center"/>
          </w:tcPr>
          <w:p w14:paraId="0B2911FF"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41A4231A" w14:textId="77777777" w:rsidR="00024E11" w:rsidRPr="005438BA" w:rsidRDefault="00024E11" w:rsidP="00B75E32">
            <w:pPr>
              <w:jc w:val="center"/>
              <w:rPr>
                <w:sz w:val="19"/>
                <w:szCs w:val="19"/>
              </w:rPr>
            </w:pPr>
          </w:p>
        </w:tc>
        <w:tc>
          <w:tcPr>
            <w:tcW w:w="0" w:type="auto"/>
            <w:vAlign w:val="center"/>
          </w:tcPr>
          <w:p w14:paraId="50E37084" w14:textId="77777777" w:rsidR="00024E11" w:rsidRPr="005438BA" w:rsidRDefault="00024E11" w:rsidP="00B75E32">
            <w:pPr>
              <w:jc w:val="center"/>
              <w:rPr>
                <w:sz w:val="19"/>
                <w:szCs w:val="19"/>
              </w:rPr>
            </w:pPr>
          </w:p>
        </w:tc>
        <w:tc>
          <w:tcPr>
            <w:tcW w:w="0" w:type="auto"/>
            <w:vAlign w:val="center"/>
          </w:tcPr>
          <w:p w14:paraId="40604A26" w14:textId="77777777" w:rsidR="00024E11" w:rsidRPr="005438BA" w:rsidRDefault="00024E11" w:rsidP="00B75E32">
            <w:pPr>
              <w:jc w:val="center"/>
              <w:rPr>
                <w:sz w:val="19"/>
                <w:szCs w:val="19"/>
              </w:rPr>
            </w:pPr>
          </w:p>
        </w:tc>
      </w:tr>
      <w:tr w:rsidR="00024E11" w:rsidRPr="005438BA" w14:paraId="0B52C5A4" w14:textId="77777777" w:rsidTr="00B75E32">
        <w:trPr>
          <w:jc w:val="center"/>
        </w:trPr>
        <w:tc>
          <w:tcPr>
            <w:tcW w:w="0" w:type="auto"/>
            <w:vMerge/>
            <w:vAlign w:val="center"/>
          </w:tcPr>
          <w:p w14:paraId="0B3E736B" w14:textId="77777777" w:rsidR="00024E11" w:rsidRPr="005438BA" w:rsidRDefault="00024E11" w:rsidP="00B75E32">
            <w:pPr>
              <w:jc w:val="center"/>
              <w:rPr>
                <w:b/>
                <w:bCs/>
                <w:i/>
                <w:iCs/>
                <w:sz w:val="19"/>
                <w:szCs w:val="19"/>
              </w:rPr>
            </w:pPr>
          </w:p>
        </w:tc>
        <w:tc>
          <w:tcPr>
            <w:tcW w:w="0" w:type="auto"/>
            <w:vAlign w:val="center"/>
          </w:tcPr>
          <w:p w14:paraId="75DE77E1" w14:textId="77777777" w:rsidR="00024E11" w:rsidRPr="005438BA" w:rsidRDefault="00024E11" w:rsidP="00B75E32">
            <w:pPr>
              <w:jc w:val="center"/>
              <w:rPr>
                <w:sz w:val="19"/>
                <w:szCs w:val="19"/>
              </w:rPr>
            </w:pPr>
            <w:r w:rsidRPr="005438BA">
              <w:rPr>
                <w:sz w:val="19"/>
                <w:szCs w:val="19"/>
              </w:rPr>
              <w:t>TV sala</w:t>
            </w:r>
          </w:p>
        </w:tc>
        <w:tc>
          <w:tcPr>
            <w:tcW w:w="0" w:type="auto"/>
            <w:vAlign w:val="center"/>
          </w:tcPr>
          <w:p w14:paraId="72A9F2CA" w14:textId="77777777" w:rsidR="00024E11" w:rsidRPr="005438BA" w:rsidRDefault="00024E11" w:rsidP="00B75E32">
            <w:pPr>
              <w:jc w:val="center"/>
              <w:rPr>
                <w:sz w:val="19"/>
                <w:szCs w:val="19"/>
              </w:rPr>
            </w:pPr>
            <w:r w:rsidRPr="005438BA">
              <w:rPr>
                <w:sz w:val="19"/>
                <w:szCs w:val="19"/>
              </w:rPr>
              <w:t>32,20</w:t>
            </w:r>
          </w:p>
        </w:tc>
        <w:tc>
          <w:tcPr>
            <w:tcW w:w="0" w:type="auto"/>
            <w:vAlign w:val="center"/>
          </w:tcPr>
          <w:p w14:paraId="7CD4198E"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6FE54542" w14:textId="77777777" w:rsidR="00024E11" w:rsidRPr="005438BA" w:rsidRDefault="00024E11" w:rsidP="00B75E32">
            <w:pPr>
              <w:jc w:val="center"/>
              <w:rPr>
                <w:sz w:val="19"/>
                <w:szCs w:val="19"/>
              </w:rPr>
            </w:pPr>
          </w:p>
        </w:tc>
        <w:tc>
          <w:tcPr>
            <w:tcW w:w="0" w:type="auto"/>
            <w:vAlign w:val="center"/>
          </w:tcPr>
          <w:p w14:paraId="499EEBBD" w14:textId="77777777" w:rsidR="00024E11" w:rsidRPr="005438BA" w:rsidRDefault="00024E11" w:rsidP="00B75E32">
            <w:pPr>
              <w:jc w:val="center"/>
              <w:rPr>
                <w:sz w:val="19"/>
                <w:szCs w:val="19"/>
              </w:rPr>
            </w:pPr>
          </w:p>
        </w:tc>
        <w:tc>
          <w:tcPr>
            <w:tcW w:w="0" w:type="auto"/>
            <w:vAlign w:val="center"/>
          </w:tcPr>
          <w:p w14:paraId="70C687C0" w14:textId="77777777" w:rsidR="00024E11" w:rsidRPr="005438BA" w:rsidRDefault="00024E11" w:rsidP="00B75E32">
            <w:pPr>
              <w:jc w:val="center"/>
              <w:rPr>
                <w:sz w:val="19"/>
                <w:szCs w:val="19"/>
              </w:rPr>
            </w:pPr>
          </w:p>
        </w:tc>
      </w:tr>
      <w:tr w:rsidR="00024E11" w:rsidRPr="005438BA" w14:paraId="462AF88B" w14:textId="77777777" w:rsidTr="00B75E32">
        <w:trPr>
          <w:jc w:val="center"/>
        </w:trPr>
        <w:tc>
          <w:tcPr>
            <w:tcW w:w="0" w:type="auto"/>
            <w:vMerge w:val="restart"/>
            <w:vAlign w:val="center"/>
          </w:tcPr>
          <w:p w14:paraId="0174E5D8" w14:textId="77777777" w:rsidR="00024E11" w:rsidRPr="005438BA" w:rsidRDefault="00024E11" w:rsidP="00B75E32">
            <w:pPr>
              <w:jc w:val="center"/>
              <w:rPr>
                <w:b/>
                <w:bCs/>
                <w:i/>
                <w:iCs/>
                <w:sz w:val="19"/>
                <w:szCs w:val="19"/>
              </w:rPr>
            </w:pPr>
            <w:r w:rsidRPr="005438BA">
              <w:rPr>
                <w:b/>
                <w:bCs/>
                <w:i/>
                <w:iCs/>
                <w:sz w:val="19"/>
                <w:szCs w:val="19"/>
              </w:rPr>
              <w:t>Hotel Katarina</w:t>
            </w:r>
          </w:p>
        </w:tc>
        <w:tc>
          <w:tcPr>
            <w:tcW w:w="0" w:type="auto"/>
            <w:vAlign w:val="center"/>
          </w:tcPr>
          <w:p w14:paraId="7CA24AF5" w14:textId="77777777" w:rsidR="00024E11" w:rsidRPr="005438BA" w:rsidRDefault="00024E11" w:rsidP="00B75E32">
            <w:pPr>
              <w:jc w:val="center"/>
              <w:rPr>
                <w:sz w:val="19"/>
                <w:szCs w:val="19"/>
              </w:rPr>
            </w:pPr>
            <w:r w:rsidRPr="005438BA">
              <w:rPr>
                <w:sz w:val="19"/>
                <w:szCs w:val="19"/>
              </w:rPr>
              <w:t>Velika sala</w:t>
            </w:r>
          </w:p>
        </w:tc>
        <w:tc>
          <w:tcPr>
            <w:tcW w:w="0" w:type="auto"/>
            <w:vAlign w:val="center"/>
          </w:tcPr>
          <w:p w14:paraId="7922A1BF" w14:textId="77777777" w:rsidR="00024E11" w:rsidRPr="005438BA" w:rsidRDefault="00024E11" w:rsidP="00B75E32">
            <w:pPr>
              <w:jc w:val="center"/>
              <w:rPr>
                <w:sz w:val="19"/>
                <w:szCs w:val="19"/>
              </w:rPr>
            </w:pPr>
            <w:r w:rsidRPr="005438BA">
              <w:rPr>
                <w:sz w:val="19"/>
                <w:szCs w:val="19"/>
              </w:rPr>
              <w:t>612</w:t>
            </w:r>
          </w:p>
        </w:tc>
        <w:tc>
          <w:tcPr>
            <w:tcW w:w="0" w:type="auto"/>
            <w:vAlign w:val="center"/>
          </w:tcPr>
          <w:p w14:paraId="40A414CC" w14:textId="77777777" w:rsidR="00024E11" w:rsidRPr="005438BA" w:rsidRDefault="00024E11" w:rsidP="00B75E32">
            <w:pPr>
              <w:jc w:val="center"/>
              <w:rPr>
                <w:sz w:val="19"/>
                <w:szCs w:val="19"/>
              </w:rPr>
            </w:pPr>
            <w:r w:rsidRPr="005438BA">
              <w:rPr>
                <w:sz w:val="19"/>
                <w:szCs w:val="19"/>
              </w:rPr>
              <w:t>400</w:t>
            </w:r>
          </w:p>
        </w:tc>
        <w:tc>
          <w:tcPr>
            <w:tcW w:w="0" w:type="auto"/>
            <w:vAlign w:val="center"/>
          </w:tcPr>
          <w:p w14:paraId="71BEAC0D" w14:textId="77777777" w:rsidR="00024E11" w:rsidRPr="005438BA" w:rsidRDefault="00024E11" w:rsidP="00B75E32">
            <w:pPr>
              <w:jc w:val="center"/>
              <w:rPr>
                <w:sz w:val="19"/>
                <w:szCs w:val="19"/>
              </w:rPr>
            </w:pPr>
            <w:r w:rsidRPr="005438BA">
              <w:rPr>
                <w:sz w:val="19"/>
                <w:szCs w:val="19"/>
              </w:rPr>
              <w:t>350</w:t>
            </w:r>
          </w:p>
        </w:tc>
        <w:tc>
          <w:tcPr>
            <w:tcW w:w="0" w:type="auto"/>
            <w:vAlign w:val="center"/>
          </w:tcPr>
          <w:p w14:paraId="3ADB55AD" w14:textId="77777777" w:rsidR="00024E11" w:rsidRPr="005438BA" w:rsidRDefault="00024E11" w:rsidP="00B75E32">
            <w:pPr>
              <w:jc w:val="center"/>
              <w:rPr>
                <w:sz w:val="19"/>
                <w:szCs w:val="19"/>
              </w:rPr>
            </w:pPr>
            <w:r w:rsidRPr="005438BA">
              <w:rPr>
                <w:sz w:val="19"/>
                <w:szCs w:val="19"/>
              </w:rPr>
              <w:t>150-250</w:t>
            </w:r>
          </w:p>
        </w:tc>
        <w:tc>
          <w:tcPr>
            <w:tcW w:w="0" w:type="auto"/>
            <w:vAlign w:val="center"/>
          </w:tcPr>
          <w:p w14:paraId="0B729781" w14:textId="77777777" w:rsidR="00024E11" w:rsidRPr="005438BA" w:rsidRDefault="00024E11" w:rsidP="00B75E32">
            <w:pPr>
              <w:jc w:val="center"/>
              <w:rPr>
                <w:sz w:val="19"/>
                <w:szCs w:val="19"/>
              </w:rPr>
            </w:pPr>
            <w:r w:rsidRPr="005438BA">
              <w:rPr>
                <w:sz w:val="19"/>
                <w:szCs w:val="19"/>
              </w:rPr>
              <w:t>150-250</w:t>
            </w:r>
          </w:p>
        </w:tc>
      </w:tr>
      <w:tr w:rsidR="00024E11" w:rsidRPr="005438BA" w14:paraId="3FC62EED" w14:textId="77777777" w:rsidTr="00B75E32">
        <w:trPr>
          <w:jc w:val="center"/>
        </w:trPr>
        <w:tc>
          <w:tcPr>
            <w:tcW w:w="0" w:type="auto"/>
            <w:vMerge/>
            <w:vAlign w:val="center"/>
          </w:tcPr>
          <w:p w14:paraId="798DCDAD" w14:textId="77777777" w:rsidR="00024E11" w:rsidRPr="005438BA" w:rsidRDefault="00024E11" w:rsidP="00B75E32">
            <w:pPr>
              <w:jc w:val="center"/>
              <w:rPr>
                <w:b/>
                <w:bCs/>
                <w:i/>
                <w:iCs/>
                <w:sz w:val="19"/>
                <w:szCs w:val="19"/>
              </w:rPr>
            </w:pPr>
          </w:p>
        </w:tc>
        <w:tc>
          <w:tcPr>
            <w:tcW w:w="0" w:type="auto"/>
            <w:vAlign w:val="center"/>
          </w:tcPr>
          <w:p w14:paraId="5018563D" w14:textId="77777777" w:rsidR="00024E11" w:rsidRPr="005438BA" w:rsidRDefault="00024E11" w:rsidP="00B75E32">
            <w:pPr>
              <w:jc w:val="center"/>
              <w:rPr>
                <w:sz w:val="19"/>
                <w:szCs w:val="19"/>
              </w:rPr>
            </w:pPr>
            <w:r w:rsidRPr="005438BA">
              <w:rPr>
                <w:sz w:val="19"/>
                <w:szCs w:val="19"/>
              </w:rPr>
              <w:t>Mala sala</w:t>
            </w:r>
          </w:p>
        </w:tc>
        <w:tc>
          <w:tcPr>
            <w:tcW w:w="0" w:type="auto"/>
            <w:vAlign w:val="center"/>
          </w:tcPr>
          <w:p w14:paraId="50B14DAE" w14:textId="77777777" w:rsidR="00024E11" w:rsidRPr="005438BA" w:rsidRDefault="00024E11" w:rsidP="00B75E32">
            <w:pPr>
              <w:jc w:val="center"/>
              <w:rPr>
                <w:sz w:val="19"/>
                <w:szCs w:val="19"/>
              </w:rPr>
            </w:pPr>
            <w:r w:rsidRPr="005438BA">
              <w:rPr>
                <w:sz w:val="19"/>
                <w:szCs w:val="19"/>
              </w:rPr>
              <w:t>186</w:t>
            </w:r>
          </w:p>
        </w:tc>
        <w:tc>
          <w:tcPr>
            <w:tcW w:w="0" w:type="auto"/>
            <w:vAlign w:val="center"/>
          </w:tcPr>
          <w:p w14:paraId="3CFDFF27" w14:textId="77777777" w:rsidR="00024E11" w:rsidRPr="005438BA" w:rsidRDefault="00024E11" w:rsidP="00B75E32">
            <w:pPr>
              <w:jc w:val="center"/>
              <w:rPr>
                <w:sz w:val="19"/>
                <w:szCs w:val="19"/>
              </w:rPr>
            </w:pPr>
            <w:r w:rsidRPr="005438BA">
              <w:rPr>
                <w:sz w:val="19"/>
                <w:szCs w:val="19"/>
              </w:rPr>
              <w:t>120</w:t>
            </w:r>
          </w:p>
        </w:tc>
        <w:tc>
          <w:tcPr>
            <w:tcW w:w="0" w:type="auto"/>
            <w:vAlign w:val="center"/>
          </w:tcPr>
          <w:p w14:paraId="77324711"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5EDD5774" w14:textId="77777777" w:rsidR="00024E11" w:rsidRPr="005438BA" w:rsidRDefault="00024E11" w:rsidP="00B75E32">
            <w:pPr>
              <w:jc w:val="center"/>
              <w:rPr>
                <w:sz w:val="19"/>
                <w:szCs w:val="19"/>
              </w:rPr>
            </w:pPr>
          </w:p>
        </w:tc>
        <w:tc>
          <w:tcPr>
            <w:tcW w:w="0" w:type="auto"/>
            <w:vAlign w:val="center"/>
          </w:tcPr>
          <w:p w14:paraId="6C70D5C7" w14:textId="77777777" w:rsidR="00024E11" w:rsidRPr="005438BA" w:rsidRDefault="00024E11" w:rsidP="00B75E32">
            <w:pPr>
              <w:jc w:val="center"/>
              <w:rPr>
                <w:sz w:val="19"/>
                <w:szCs w:val="19"/>
              </w:rPr>
            </w:pPr>
          </w:p>
        </w:tc>
      </w:tr>
      <w:tr w:rsidR="00024E11" w:rsidRPr="005438BA" w14:paraId="438E685E" w14:textId="77777777" w:rsidTr="00B75E32">
        <w:trPr>
          <w:jc w:val="center"/>
        </w:trPr>
        <w:tc>
          <w:tcPr>
            <w:tcW w:w="0" w:type="auto"/>
            <w:vMerge/>
            <w:vAlign w:val="center"/>
          </w:tcPr>
          <w:p w14:paraId="310308D9" w14:textId="77777777" w:rsidR="00024E11" w:rsidRPr="005438BA" w:rsidRDefault="00024E11" w:rsidP="00B75E32">
            <w:pPr>
              <w:jc w:val="center"/>
              <w:rPr>
                <w:b/>
                <w:bCs/>
                <w:i/>
                <w:iCs/>
                <w:sz w:val="19"/>
                <w:szCs w:val="19"/>
              </w:rPr>
            </w:pPr>
          </w:p>
        </w:tc>
        <w:tc>
          <w:tcPr>
            <w:tcW w:w="0" w:type="auto"/>
            <w:vAlign w:val="center"/>
          </w:tcPr>
          <w:p w14:paraId="5C774300" w14:textId="77777777" w:rsidR="00024E11" w:rsidRPr="005438BA" w:rsidRDefault="00024E11" w:rsidP="00B75E32">
            <w:pPr>
              <w:jc w:val="center"/>
              <w:rPr>
                <w:sz w:val="19"/>
                <w:szCs w:val="19"/>
              </w:rPr>
            </w:pPr>
            <w:r w:rsidRPr="005438BA">
              <w:rPr>
                <w:sz w:val="19"/>
                <w:szCs w:val="19"/>
              </w:rPr>
              <w:t>Staklena sala</w:t>
            </w:r>
          </w:p>
        </w:tc>
        <w:tc>
          <w:tcPr>
            <w:tcW w:w="0" w:type="auto"/>
            <w:vAlign w:val="center"/>
          </w:tcPr>
          <w:p w14:paraId="66522C7E" w14:textId="77777777" w:rsidR="00024E11" w:rsidRPr="005438BA" w:rsidRDefault="00024E11" w:rsidP="00B75E32">
            <w:pPr>
              <w:jc w:val="center"/>
              <w:rPr>
                <w:sz w:val="19"/>
                <w:szCs w:val="19"/>
              </w:rPr>
            </w:pPr>
            <w:r w:rsidRPr="005438BA">
              <w:rPr>
                <w:sz w:val="19"/>
                <w:szCs w:val="19"/>
              </w:rPr>
              <w:t>177</w:t>
            </w:r>
          </w:p>
        </w:tc>
        <w:tc>
          <w:tcPr>
            <w:tcW w:w="0" w:type="auto"/>
            <w:vAlign w:val="center"/>
          </w:tcPr>
          <w:p w14:paraId="7981C146" w14:textId="77777777" w:rsidR="00024E11" w:rsidRPr="005438BA" w:rsidRDefault="00024E11" w:rsidP="00B75E32">
            <w:pPr>
              <w:jc w:val="center"/>
              <w:rPr>
                <w:sz w:val="19"/>
                <w:szCs w:val="19"/>
              </w:rPr>
            </w:pPr>
            <w:r w:rsidRPr="005438BA">
              <w:rPr>
                <w:sz w:val="19"/>
                <w:szCs w:val="19"/>
              </w:rPr>
              <w:t>120</w:t>
            </w:r>
          </w:p>
        </w:tc>
        <w:tc>
          <w:tcPr>
            <w:tcW w:w="0" w:type="auto"/>
            <w:vAlign w:val="center"/>
          </w:tcPr>
          <w:p w14:paraId="01E0A307"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21DAFC1E" w14:textId="77777777" w:rsidR="00024E11" w:rsidRPr="005438BA" w:rsidRDefault="00024E11" w:rsidP="00B75E32">
            <w:pPr>
              <w:jc w:val="center"/>
              <w:rPr>
                <w:sz w:val="19"/>
                <w:szCs w:val="19"/>
              </w:rPr>
            </w:pPr>
          </w:p>
        </w:tc>
        <w:tc>
          <w:tcPr>
            <w:tcW w:w="0" w:type="auto"/>
            <w:vAlign w:val="center"/>
          </w:tcPr>
          <w:p w14:paraId="6906C3B2" w14:textId="77777777" w:rsidR="00024E11" w:rsidRPr="005438BA" w:rsidRDefault="00024E11" w:rsidP="00B75E32">
            <w:pPr>
              <w:jc w:val="center"/>
              <w:rPr>
                <w:sz w:val="19"/>
                <w:szCs w:val="19"/>
              </w:rPr>
            </w:pPr>
          </w:p>
        </w:tc>
      </w:tr>
      <w:tr w:rsidR="00024E11" w:rsidRPr="005438BA" w14:paraId="76EF933C" w14:textId="77777777" w:rsidTr="00B75E32">
        <w:trPr>
          <w:jc w:val="center"/>
        </w:trPr>
        <w:tc>
          <w:tcPr>
            <w:tcW w:w="0" w:type="auto"/>
            <w:vAlign w:val="center"/>
          </w:tcPr>
          <w:p w14:paraId="4946BCC8" w14:textId="77777777" w:rsidR="00024E11" w:rsidRPr="005438BA" w:rsidRDefault="00024E11" w:rsidP="00B75E32">
            <w:pPr>
              <w:jc w:val="center"/>
              <w:rPr>
                <w:b/>
                <w:bCs/>
                <w:i/>
                <w:iCs/>
                <w:sz w:val="19"/>
                <w:szCs w:val="19"/>
              </w:rPr>
            </w:pPr>
            <w:r w:rsidRPr="005438BA">
              <w:rPr>
                <w:b/>
                <w:bCs/>
                <w:i/>
                <w:iCs/>
                <w:sz w:val="19"/>
                <w:szCs w:val="19"/>
              </w:rPr>
              <w:t>Hotel Marina</w:t>
            </w:r>
          </w:p>
        </w:tc>
        <w:tc>
          <w:tcPr>
            <w:tcW w:w="0" w:type="auto"/>
            <w:vAlign w:val="center"/>
          </w:tcPr>
          <w:p w14:paraId="39C52E4E" w14:textId="77777777" w:rsidR="00024E11" w:rsidRPr="005438BA" w:rsidRDefault="00024E11" w:rsidP="00B75E32">
            <w:pPr>
              <w:jc w:val="center"/>
              <w:rPr>
                <w:sz w:val="19"/>
                <w:szCs w:val="19"/>
              </w:rPr>
            </w:pPr>
            <w:r w:rsidRPr="005438BA">
              <w:rPr>
                <w:sz w:val="19"/>
                <w:szCs w:val="19"/>
              </w:rPr>
              <w:t>Kongresna dvorana</w:t>
            </w:r>
          </w:p>
        </w:tc>
        <w:tc>
          <w:tcPr>
            <w:tcW w:w="0" w:type="auto"/>
            <w:vAlign w:val="center"/>
          </w:tcPr>
          <w:p w14:paraId="5C8E4485" w14:textId="77777777" w:rsidR="00024E11" w:rsidRPr="005438BA" w:rsidRDefault="00024E11" w:rsidP="00B75E32">
            <w:pPr>
              <w:jc w:val="center"/>
              <w:rPr>
                <w:sz w:val="19"/>
                <w:szCs w:val="19"/>
              </w:rPr>
            </w:pPr>
            <w:r w:rsidRPr="005438BA">
              <w:rPr>
                <w:sz w:val="19"/>
                <w:szCs w:val="19"/>
              </w:rPr>
              <w:t>60</w:t>
            </w:r>
          </w:p>
        </w:tc>
        <w:tc>
          <w:tcPr>
            <w:tcW w:w="0" w:type="auto"/>
            <w:vAlign w:val="center"/>
          </w:tcPr>
          <w:p w14:paraId="58E78884" w14:textId="77777777" w:rsidR="00024E11" w:rsidRPr="005438BA" w:rsidRDefault="00024E11" w:rsidP="00B75E32">
            <w:pPr>
              <w:jc w:val="center"/>
              <w:rPr>
                <w:sz w:val="19"/>
                <w:szCs w:val="19"/>
              </w:rPr>
            </w:pPr>
            <w:r w:rsidRPr="005438BA">
              <w:rPr>
                <w:sz w:val="19"/>
                <w:szCs w:val="19"/>
              </w:rPr>
              <w:t>80</w:t>
            </w:r>
          </w:p>
        </w:tc>
        <w:tc>
          <w:tcPr>
            <w:tcW w:w="0" w:type="auto"/>
            <w:vAlign w:val="center"/>
          </w:tcPr>
          <w:p w14:paraId="456D26DD"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0778D03E"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40D999D7" w14:textId="77777777" w:rsidR="00024E11" w:rsidRPr="005438BA" w:rsidRDefault="00024E11" w:rsidP="00B75E32">
            <w:pPr>
              <w:jc w:val="center"/>
              <w:rPr>
                <w:sz w:val="19"/>
                <w:szCs w:val="19"/>
              </w:rPr>
            </w:pPr>
            <w:r w:rsidRPr="005438BA">
              <w:rPr>
                <w:sz w:val="19"/>
                <w:szCs w:val="19"/>
              </w:rPr>
              <w:t>40</w:t>
            </w:r>
          </w:p>
        </w:tc>
      </w:tr>
      <w:tr w:rsidR="00024E11" w:rsidRPr="005438BA" w14:paraId="3EB1EE26" w14:textId="77777777" w:rsidTr="00B75E32">
        <w:trPr>
          <w:jc w:val="center"/>
        </w:trPr>
        <w:tc>
          <w:tcPr>
            <w:tcW w:w="0" w:type="auto"/>
            <w:vMerge w:val="restart"/>
            <w:vAlign w:val="center"/>
          </w:tcPr>
          <w:p w14:paraId="5FF06599" w14:textId="77777777" w:rsidR="00024E11" w:rsidRPr="005438BA" w:rsidRDefault="00024E11" w:rsidP="00B75E32">
            <w:pPr>
              <w:jc w:val="center"/>
              <w:rPr>
                <w:b/>
                <w:bCs/>
                <w:i/>
                <w:iCs/>
                <w:sz w:val="19"/>
                <w:szCs w:val="19"/>
              </w:rPr>
            </w:pPr>
            <w:r w:rsidRPr="005438BA">
              <w:rPr>
                <w:b/>
                <w:bCs/>
                <w:i/>
                <w:iCs/>
                <w:sz w:val="19"/>
                <w:szCs w:val="19"/>
              </w:rPr>
              <w:t>Hotel Mediteran</w:t>
            </w:r>
          </w:p>
        </w:tc>
        <w:tc>
          <w:tcPr>
            <w:tcW w:w="0" w:type="auto"/>
            <w:vAlign w:val="center"/>
          </w:tcPr>
          <w:p w14:paraId="247681B7" w14:textId="77777777" w:rsidR="00024E11" w:rsidRPr="005438BA" w:rsidRDefault="00024E11" w:rsidP="00B75E32">
            <w:pPr>
              <w:jc w:val="center"/>
              <w:rPr>
                <w:sz w:val="19"/>
                <w:szCs w:val="19"/>
              </w:rPr>
            </w:pPr>
            <w:r w:rsidRPr="005438BA">
              <w:rPr>
                <w:sz w:val="19"/>
                <w:szCs w:val="19"/>
              </w:rPr>
              <w:t>Velika dvorana</w:t>
            </w:r>
          </w:p>
        </w:tc>
        <w:tc>
          <w:tcPr>
            <w:tcW w:w="0" w:type="auto"/>
            <w:vAlign w:val="center"/>
          </w:tcPr>
          <w:p w14:paraId="715B08DE" w14:textId="77777777" w:rsidR="00024E11" w:rsidRPr="005438BA" w:rsidRDefault="00024E11" w:rsidP="00B75E32">
            <w:pPr>
              <w:jc w:val="center"/>
              <w:rPr>
                <w:sz w:val="19"/>
                <w:szCs w:val="19"/>
              </w:rPr>
            </w:pPr>
            <w:r w:rsidRPr="005438BA">
              <w:rPr>
                <w:sz w:val="19"/>
                <w:szCs w:val="19"/>
              </w:rPr>
              <w:t>345</w:t>
            </w:r>
          </w:p>
        </w:tc>
        <w:tc>
          <w:tcPr>
            <w:tcW w:w="0" w:type="auto"/>
            <w:vAlign w:val="center"/>
          </w:tcPr>
          <w:p w14:paraId="4C70201D" w14:textId="77777777" w:rsidR="00024E11" w:rsidRPr="005438BA" w:rsidRDefault="00024E11" w:rsidP="00B75E32">
            <w:pPr>
              <w:jc w:val="center"/>
              <w:rPr>
                <w:sz w:val="19"/>
                <w:szCs w:val="19"/>
              </w:rPr>
            </w:pPr>
            <w:r w:rsidRPr="005438BA">
              <w:rPr>
                <w:sz w:val="19"/>
                <w:szCs w:val="19"/>
              </w:rPr>
              <w:t>300</w:t>
            </w:r>
          </w:p>
        </w:tc>
        <w:tc>
          <w:tcPr>
            <w:tcW w:w="0" w:type="auto"/>
            <w:vAlign w:val="center"/>
          </w:tcPr>
          <w:p w14:paraId="048CCEEE" w14:textId="77777777" w:rsidR="00024E11" w:rsidRPr="005438BA" w:rsidRDefault="00024E11" w:rsidP="00B75E32">
            <w:pPr>
              <w:jc w:val="center"/>
              <w:rPr>
                <w:sz w:val="19"/>
                <w:szCs w:val="19"/>
              </w:rPr>
            </w:pPr>
            <w:r w:rsidRPr="005438BA">
              <w:rPr>
                <w:sz w:val="19"/>
                <w:szCs w:val="19"/>
              </w:rPr>
              <w:t>150</w:t>
            </w:r>
          </w:p>
        </w:tc>
        <w:tc>
          <w:tcPr>
            <w:tcW w:w="0" w:type="auto"/>
            <w:vAlign w:val="center"/>
          </w:tcPr>
          <w:p w14:paraId="28EB447F" w14:textId="77777777" w:rsidR="00024E11" w:rsidRPr="005438BA" w:rsidRDefault="00024E11" w:rsidP="00B75E32">
            <w:pPr>
              <w:jc w:val="center"/>
              <w:rPr>
                <w:sz w:val="19"/>
                <w:szCs w:val="19"/>
              </w:rPr>
            </w:pPr>
            <w:r w:rsidRPr="005438BA">
              <w:rPr>
                <w:sz w:val="19"/>
                <w:szCs w:val="19"/>
              </w:rPr>
              <w:t>200</w:t>
            </w:r>
          </w:p>
        </w:tc>
        <w:tc>
          <w:tcPr>
            <w:tcW w:w="0" w:type="auto"/>
            <w:vAlign w:val="center"/>
          </w:tcPr>
          <w:p w14:paraId="64AF9347" w14:textId="77777777" w:rsidR="00024E11" w:rsidRPr="005438BA" w:rsidRDefault="00024E11" w:rsidP="00B75E32">
            <w:pPr>
              <w:jc w:val="center"/>
              <w:rPr>
                <w:sz w:val="19"/>
                <w:szCs w:val="19"/>
              </w:rPr>
            </w:pPr>
            <w:r w:rsidRPr="005438BA">
              <w:rPr>
                <w:sz w:val="19"/>
                <w:szCs w:val="19"/>
              </w:rPr>
              <w:t>300</w:t>
            </w:r>
          </w:p>
        </w:tc>
      </w:tr>
      <w:tr w:rsidR="00024E11" w:rsidRPr="005438BA" w14:paraId="253C3EA2" w14:textId="77777777" w:rsidTr="00B75E32">
        <w:trPr>
          <w:jc w:val="center"/>
        </w:trPr>
        <w:tc>
          <w:tcPr>
            <w:tcW w:w="0" w:type="auto"/>
            <w:vMerge/>
            <w:vAlign w:val="center"/>
          </w:tcPr>
          <w:p w14:paraId="4B09FC19" w14:textId="77777777" w:rsidR="00024E11" w:rsidRPr="005438BA" w:rsidRDefault="00024E11" w:rsidP="00B75E32">
            <w:pPr>
              <w:jc w:val="center"/>
              <w:rPr>
                <w:b/>
                <w:bCs/>
                <w:i/>
                <w:iCs/>
                <w:sz w:val="19"/>
                <w:szCs w:val="19"/>
              </w:rPr>
            </w:pPr>
          </w:p>
        </w:tc>
        <w:tc>
          <w:tcPr>
            <w:tcW w:w="0" w:type="auto"/>
            <w:vAlign w:val="center"/>
          </w:tcPr>
          <w:p w14:paraId="5919322F" w14:textId="77777777" w:rsidR="00024E11" w:rsidRPr="005438BA" w:rsidRDefault="00024E11" w:rsidP="00B75E32">
            <w:pPr>
              <w:jc w:val="center"/>
              <w:rPr>
                <w:sz w:val="19"/>
                <w:szCs w:val="19"/>
              </w:rPr>
            </w:pPr>
            <w:r w:rsidRPr="005438BA">
              <w:rPr>
                <w:sz w:val="19"/>
                <w:szCs w:val="19"/>
              </w:rPr>
              <w:t>Dvorana 1</w:t>
            </w:r>
          </w:p>
        </w:tc>
        <w:tc>
          <w:tcPr>
            <w:tcW w:w="0" w:type="auto"/>
            <w:vAlign w:val="center"/>
          </w:tcPr>
          <w:p w14:paraId="36A70C84" w14:textId="77777777" w:rsidR="00024E11" w:rsidRPr="005438BA" w:rsidRDefault="00024E11" w:rsidP="00B75E32">
            <w:pPr>
              <w:jc w:val="center"/>
              <w:rPr>
                <w:sz w:val="19"/>
                <w:szCs w:val="19"/>
              </w:rPr>
            </w:pPr>
            <w:r w:rsidRPr="005438BA">
              <w:rPr>
                <w:sz w:val="19"/>
                <w:szCs w:val="19"/>
              </w:rPr>
              <w:t>160</w:t>
            </w:r>
          </w:p>
        </w:tc>
        <w:tc>
          <w:tcPr>
            <w:tcW w:w="0" w:type="auto"/>
            <w:vAlign w:val="center"/>
          </w:tcPr>
          <w:p w14:paraId="4197FCD1" w14:textId="77777777" w:rsidR="00024E11" w:rsidRPr="005438BA" w:rsidRDefault="00024E11" w:rsidP="00B75E32">
            <w:pPr>
              <w:jc w:val="center"/>
              <w:rPr>
                <w:sz w:val="19"/>
                <w:szCs w:val="19"/>
              </w:rPr>
            </w:pPr>
            <w:r w:rsidRPr="005438BA">
              <w:rPr>
                <w:sz w:val="19"/>
                <w:szCs w:val="19"/>
              </w:rPr>
              <w:t>150</w:t>
            </w:r>
          </w:p>
        </w:tc>
        <w:tc>
          <w:tcPr>
            <w:tcW w:w="0" w:type="auto"/>
            <w:vAlign w:val="center"/>
          </w:tcPr>
          <w:p w14:paraId="7ECAC818" w14:textId="77777777" w:rsidR="00024E11" w:rsidRPr="005438BA" w:rsidRDefault="00024E11" w:rsidP="00B75E32">
            <w:pPr>
              <w:jc w:val="center"/>
              <w:rPr>
                <w:sz w:val="19"/>
                <w:szCs w:val="19"/>
              </w:rPr>
            </w:pPr>
            <w:r w:rsidRPr="005438BA">
              <w:rPr>
                <w:sz w:val="19"/>
                <w:szCs w:val="19"/>
              </w:rPr>
              <w:t>80</w:t>
            </w:r>
          </w:p>
        </w:tc>
        <w:tc>
          <w:tcPr>
            <w:tcW w:w="0" w:type="auto"/>
            <w:vAlign w:val="center"/>
          </w:tcPr>
          <w:p w14:paraId="446B4FAF" w14:textId="77777777" w:rsidR="00024E11" w:rsidRPr="005438BA" w:rsidRDefault="00024E11" w:rsidP="00B75E32">
            <w:pPr>
              <w:jc w:val="center"/>
              <w:rPr>
                <w:sz w:val="19"/>
                <w:szCs w:val="19"/>
              </w:rPr>
            </w:pPr>
            <w:r w:rsidRPr="005438BA">
              <w:rPr>
                <w:sz w:val="19"/>
                <w:szCs w:val="19"/>
              </w:rPr>
              <w:t>150</w:t>
            </w:r>
          </w:p>
        </w:tc>
        <w:tc>
          <w:tcPr>
            <w:tcW w:w="0" w:type="auto"/>
            <w:vAlign w:val="center"/>
          </w:tcPr>
          <w:p w14:paraId="63DCB5ED" w14:textId="77777777" w:rsidR="00024E11" w:rsidRPr="005438BA" w:rsidRDefault="00024E11" w:rsidP="00B75E32">
            <w:pPr>
              <w:jc w:val="center"/>
              <w:rPr>
                <w:sz w:val="19"/>
                <w:szCs w:val="19"/>
              </w:rPr>
            </w:pPr>
            <w:r w:rsidRPr="005438BA">
              <w:rPr>
                <w:sz w:val="19"/>
                <w:szCs w:val="19"/>
              </w:rPr>
              <w:t>200</w:t>
            </w:r>
          </w:p>
        </w:tc>
      </w:tr>
      <w:tr w:rsidR="00024E11" w:rsidRPr="005438BA" w14:paraId="2E3E8153" w14:textId="77777777" w:rsidTr="00B75E32">
        <w:trPr>
          <w:jc w:val="center"/>
        </w:trPr>
        <w:tc>
          <w:tcPr>
            <w:tcW w:w="0" w:type="auto"/>
            <w:vMerge/>
            <w:vAlign w:val="center"/>
          </w:tcPr>
          <w:p w14:paraId="133B9828" w14:textId="77777777" w:rsidR="00024E11" w:rsidRPr="005438BA" w:rsidRDefault="00024E11" w:rsidP="00B75E32">
            <w:pPr>
              <w:jc w:val="center"/>
              <w:rPr>
                <w:b/>
                <w:bCs/>
                <w:i/>
                <w:iCs/>
                <w:sz w:val="19"/>
                <w:szCs w:val="19"/>
              </w:rPr>
            </w:pPr>
          </w:p>
        </w:tc>
        <w:tc>
          <w:tcPr>
            <w:tcW w:w="0" w:type="auto"/>
            <w:vAlign w:val="center"/>
          </w:tcPr>
          <w:p w14:paraId="7048FF0F" w14:textId="77777777" w:rsidR="00024E11" w:rsidRPr="005438BA" w:rsidRDefault="00024E11" w:rsidP="00B75E32">
            <w:pPr>
              <w:jc w:val="center"/>
              <w:rPr>
                <w:sz w:val="19"/>
                <w:szCs w:val="19"/>
              </w:rPr>
            </w:pPr>
            <w:r w:rsidRPr="005438BA">
              <w:rPr>
                <w:sz w:val="19"/>
                <w:szCs w:val="19"/>
              </w:rPr>
              <w:t>Dvorana 2</w:t>
            </w:r>
          </w:p>
        </w:tc>
        <w:tc>
          <w:tcPr>
            <w:tcW w:w="0" w:type="auto"/>
            <w:vAlign w:val="center"/>
          </w:tcPr>
          <w:p w14:paraId="3B6DDC0F" w14:textId="77777777" w:rsidR="00024E11" w:rsidRPr="005438BA" w:rsidRDefault="00024E11" w:rsidP="00B75E32">
            <w:pPr>
              <w:jc w:val="center"/>
              <w:rPr>
                <w:sz w:val="19"/>
                <w:szCs w:val="19"/>
              </w:rPr>
            </w:pPr>
            <w:r w:rsidRPr="005438BA">
              <w:rPr>
                <w:sz w:val="19"/>
                <w:szCs w:val="19"/>
              </w:rPr>
              <w:t>105</w:t>
            </w:r>
          </w:p>
        </w:tc>
        <w:tc>
          <w:tcPr>
            <w:tcW w:w="0" w:type="auto"/>
            <w:vAlign w:val="center"/>
          </w:tcPr>
          <w:p w14:paraId="009FFDCD"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14D8467D"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4814F8E9"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679DDD45" w14:textId="77777777" w:rsidR="00024E11" w:rsidRPr="005438BA" w:rsidRDefault="00024E11" w:rsidP="00B75E32">
            <w:pPr>
              <w:jc w:val="center"/>
              <w:rPr>
                <w:sz w:val="19"/>
                <w:szCs w:val="19"/>
              </w:rPr>
            </w:pPr>
            <w:r w:rsidRPr="005438BA">
              <w:rPr>
                <w:sz w:val="19"/>
                <w:szCs w:val="19"/>
              </w:rPr>
              <w:t>100</w:t>
            </w:r>
          </w:p>
        </w:tc>
      </w:tr>
      <w:tr w:rsidR="00024E11" w:rsidRPr="005438BA" w14:paraId="1FC60D51" w14:textId="77777777" w:rsidTr="00B75E32">
        <w:trPr>
          <w:jc w:val="center"/>
        </w:trPr>
        <w:tc>
          <w:tcPr>
            <w:tcW w:w="0" w:type="auto"/>
            <w:vMerge/>
            <w:vAlign w:val="center"/>
          </w:tcPr>
          <w:p w14:paraId="2EF41E27" w14:textId="77777777" w:rsidR="00024E11" w:rsidRPr="005438BA" w:rsidRDefault="00024E11" w:rsidP="00B75E32">
            <w:pPr>
              <w:jc w:val="center"/>
              <w:rPr>
                <w:b/>
                <w:bCs/>
                <w:i/>
                <w:iCs/>
                <w:sz w:val="19"/>
                <w:szCs w:val="19"/>
              </w:rPr>
            </w:pPr>
          </w:p>
        </w:tc>
        <w:tc>
          <w:tcPr>
            <w:tcW w:w="0" w:type="auto"/>
            <w:vAlign w:val="center"/>
          </w:tcPr>
          <w:p w14:paraId="66357F34" w14:textId="77777777" w:rsidR="00024E11" w:rsidRPr="005438BA" w:rsidRDefault="00024E11" w:rsidP="00B75E32">
            <w:pPr>
              <w:jc w:val="center"/>
              <w:rPr>
                <w:sz w:val="19"/>
                <w:szCs w:val="19"/>
              </w:rPr>
            </w:pPr>
            <w:r w:rsidRPr="005438BA">
              <w:rPr>
                <w:sz w:val="19"/>
                <w:szCs w:val="19"/>
              </w:rPr>
              <w:t>Dvorana 3</w:t>
            </w:r>
          </w:p>
        </w:tc>
        <w:tc>
          <w:tcPr>
            <w:tcW w:w="0" w:type="auto"/>
            <w:vAlign w:val="center"/>
          </w:tcPr>
          <w:p w14:paraId="2D5DE135" w14:textId="77777777" w:rsidR="00024E11" w:rsidRPr="005438BA" w:rsidRDefault="00024E11" w:rsidP="00B75E32">
            <w:pPr>
              <w:jc w:val="center"/>
              <w:rPr>
                <w:sz w:val="19"/>
                <w:szCs w:val="19"/>
              </w:rPr>
            </w:pPr>
            <w:r w:rsidRPr="005438BA">
              <w:rPr>
                <w:sz w:val="19"/>
                <w:szCs w:val="19"/>
              </w:rPr>
              <w:t>80</w:t>
            </w:r>
          </w:p>
        </w:tc>
        <w:tc>
          <w:tcPr>
            <w:tcW w:w="0" w:type="auto"/>
            <w:vAlign w:val="center"/>
          </w:tcPr>
          <w:p w14:paraId="059576A3"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51F51086"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4187BF31"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0FBEA4D4" w14:textId="77777777" w:rsidR="00024E11" w:rsidRPr="005438BA" w:rsidRDefault="00024E11" w:rsidP="00B75E32">
            <w:pPr>
              <w:jc w:val="center"/>
              <w:rPr>
                <w:sz w:val="19"/>
                <w:szCs w:val="19"/>
              </w:rPr>
            </w:pPr>
            <w:r w:rsidRPr="005438BA">
              <w:rPr>
                <w:sz w:val="19"/>
                <w:szCs w:val="19"/>
              </w:rPr>
              <w:t>50</w:t>
            </w:r>
          </w:p>
        </w:tc>
      </w:tr>
      <w:tr w:rsidR="00024E11" w:rsidRPr="005438BA" w14:paraId="29EECF72" w14:textId="77777777" w:rsidTr="00B75E32">
        <w:trPr>
          <w:jc w:val="center"/>
        </w:trPr>
        <w:tc>
          <w:tcPr>
            <w:tcW w:w="0" w:type="auto"/>
            <w:vMerge w:val="restart"/>
            <w:vAlign w:val="center"/>
          </w:tcPr>
          <w:p w14:paraId="0BF9AE07" w14:textId="77777777" w:rsidR="00024E11" w:rsidRPr="005438BA" w:rsidRDefault="00024E11" w:rsidP="00B75E32">
            <w:pPr>
              <w:jc w:val="center"/>
              <w:rPr>
                <w:b/>
                <w:bCs/>
                <w:i/>
                <w:iCs/>
                <w:sz w:val="19"/>
                <w:szCs w:val="19"/>
              </w:rPr>
            </w:pPr>
            <w:r>
              <w:rPr>
                <w:b/>
                <w:bCs/>
                <w:i/>
                <w:iCs/>
                <w:sz w:val="19"/>
                <w:szCs w:val="19"/>
              </w:rPr>
              <w:t>H</w:t>
            </w:r>
            <w:r w:rsidRPr="005438BA">
              <w:rPr>
                <w:b/>
                <w:bCs/>
                <w:i/>
                <w:iCs/>
                <w:sz w:val="19"/>
                <w:szCs w:val="19"/>
              </w:rPr>
              <w:t>otel Miramare</w:t>
            </w:r>
          </w:p>
        </w:tc>
        <w:tc>
          <w:tcPr>
            <w:tcW w:w="0" w:type="auto"/>
            <w:vAlign w:val="center"/>
          </w:tcPr>
          <w:p w14:paraId="0495EE9B" w14:textId="77777777" w:rsidR="00024E11" w:rsidRPr="005438BA" w:rsidRDefault="00024E11" w:rsidP="00B75E32">
            <w:pPr>
              <w:jc w:val="center"/>
              <w:rPr>
                <w:sz w:val="19"/>
                <w:szCs w:val="19"/>
              </w:rPr>
            </w:pPr>
            <w:r w:rsidRPr="005438BA">
              <w:rPr>
                <w:sz w:val="19"/>
                <w:szCs w:val="19"/>
              </w:rPr>
              <w:t>Velika kongresna dvorana</w:t>
            </w:r>
          </w:p>
        </w:tc>
        <w:tc>
          <w:tcPr>
            <w:tcW w:w="0" w:type="auto"/>
            <w:vAlign w:val="center"/>
          </w:tcPr>
          <w:p w14:paraId="06EF5C4C" w14:textId="77777777" w:rsidR="00024E11" w:rsidRPr="005438BA" w:rsidRDefault="00024E11" w:rsidP="00B75E32">
            <w:pPr>
              <w:jc w:val="center"/>
              <w:rPr>
                <w:sz w:val="19"/>
                <w:szCs w:val="19"/>
              </w:rPr>
            </w:pPr>
            <w:r w:rsidRPr="005438BA">
              <w:rPr>
                <w:sz w:val="19"/>
                <w:szCs w:val="19"/>
              </w:rPr>
              <w:t>239</w:t>
            </w:r>
          </w:p>
        </w:tc>
        <w:tc>
          <w:tcPr>
            <w:tcW w:w="0" w:type="auto"/>
            <w:vAlign w:val="center"/>
          </w:tcPr>
          <w:p w14:paraId="27B474A0" w14:textId="77777777" w:rsidR="00024E11" w:rsidRPr="005438BA" w:rsidRDefault="00024E11" w:rsidP="00B75E32">
            <w:pPr>
              <w:jc w:val="center"/>
              <w:rPr>
                <w:sz w:val="19"/>
                <w:szCs w:val="19"/>
              </w:rPr>
            </w:pPr>
            <w:r w:rsidRPr="005438BA">
              <w:rPr>
                <w:sz w:val="19"/>
                <w:szCs w:val="19"/>
              </w:rPr>
              <w:t>300</w:t>
            </w:r>
          </w:p>
        </w:tc>
        <w:tc>
          <w:tcPr>
            <w:tcW w:w="0" w:type="auto"/>
            <w:vAlign w:val="center"/>
          </w:tcPr>
          <w:p w14:paraId="50EAEDA0" w14:textId="77777777" w:rsidR="00024E11" w:rsidRPr="005438BA" w:rsidRDefault="00024E11" w:rsidP="00B75E32">
            <w:pPr>
              <w:jc w:val="center"/>
              <w:rPr>
                <w:sz w:val="19"/>
                <w:szCs w:val="19"/>
              </w:rPr>
            </w:pPr>
            <w:r w:rsidRPr="005438BA">
              <w:rPr>
                <w:sz w:val="19"/>
                <w:szCs w:val="19"/>
              </w:rPr>
              <w:t>150</w:t>
            </w:r>
          </w:p>
        </w:tc>
        <w:tc>
          <w:tcPr>
            <w:tcW w:w="0" w:type="auto"/>
            <w:vAlign w:val="center"/>
          </w:tcPr>
          <w:p w14:paraId="5FAAE23F" w14:textId="77777777" w:rsidR="00024E11" w:rsidRPr="005438BA" w:rsidRDefault="00024E11" w:rsidP="00B75E32">
            <w:pPr>
              <w:jc w:val="center"/>
              <w:rPr>
                <w:sz w:val="19"/>
                <w:szCs w:val="19"/>
              </w:rPr>
            </w:pPr>
            <w:r w:rsidRPr="005438BA">
              <w:rPr>
                <w:sz w:val="19"/>
                <w:szCs w:val="19"/>
              </w:rPr>
              <w:t>120</w:t>
            </w:r>
          </w:p>
        </w:tc>
        <w:tc>
          <w:tcPr>
            <w:tcW w:w="0" w:type="auto"/>
            <w:vAlign w:val="center"/>
          </w:tcPr>
          <w:p w14:paraId="39B683E6" w14:textId="77777777" w:rsidR="00024E11" w:rsidRPr="005438BA" w:rsidRDefault="00024E11" w:rsidP="00B75E32">
            <w:pPr>
              <w:jc w:val="center"/>
              <w:rPr>
                <w:sz w:val="19"/>
                <w:szCs w:val="19"/>
              </w:rPr>
            </w:pPr>
            <w:r w:rsidRPr="005438BA">
              <w:rPr>
                <w:sz w:val="19"/>
                <w:szCs w:val="19"/>
              </w:rPr>
              <w:t>300</w:t>
            </w:r>
          </w:p>
        </w:tc>
      </w:tr>
      <w:tr w:rsidR="00024E11" w:rsidRPr="005438BA" w14:paraId="36A63958" w14:textId="77777777" w:rsidTr="00B75E32">
        <w:trPr>
          <w:jc w:val="center"/>
        </w:trPr>
        <w:tc>
          <w:tcPr>
            <w:tcW w:w="0" w:type="auto"/>
            <w:vMerge/>
            <w:vAlign w:val="center"/>
          </w:tcPr>
          <w:p w14:paraId="4999076E" w14:textId="77777777" w:rsidR="00024E11" w:rsidRPr="005438BA" w:rsidRDefault="00024E11" w:rsidP="00B75E32">
            <w:pPr>
              <w:jc w:val="center"/>
              <w:rPr>
                <w:b/>
                <w:bCs/>
                <w:i/>
                <w:iCs/>
                <w:sz w:val="19"/>
                <w:szCs w:val="19"/>
              </w:rPr>
            </w:pPr>
          </w:p>
        </w:tc>
        <w:tc>
          <w:tcPr>
            <w:tcW w:w="0" w:type="auto"/>
            <w:vAlign w:val="center"/>
          </w:tcPr>
          <w:p w14:paraId="0EBED796" w14:textId="77777777" w:rsidR="00024E11" w:rsidRPr="005438BA" w:rsidRDefault="00024E11" w:rsidP="00B75E32">
            <w:pPr>
              <w:jc w:val="center"/>
              <w:rPr>
                <w:sz w:val="19"/>
                <w:szCs w:val="19"/>
              </w:rPr>
            </w:pPr>
            <w:r w:rsidRPr="005438BA">
              <w:rPr>
                <w:sz w:val="19"/>
                <w:szCs w:val="19"/>
              </w:rPr>
              <w:t>Soba za sastanke</w:t>
            </w:r>
          </w:p>
        </w:tc>
        <w:tc>
          <w:tcPr>
            <w:tcW w:w="0" w:type="auto"/>
            <w:vAlign w:val="center"/>
          </w:tcPr>
          <w:p w14:paraId="4A615A0D" w14:textId="77777777" w:rsidR="00024E11" w:rsidRPr="005438BA" w:rsidRDefault="00024E11" w:rsidP="00B75E32">
            <w:pPr>
              <w:jc w:val="center"/>
              <w:rPr>
                <w:sz w:val="19"/>
                <w:szCs w:val="19"/>
              </w:rPr>
            </w:pPr>
            <w:r w:rsidRPr="005438BA">
              <w:rPr>
                <w:sz w:val="19"/>
                <w:szCs w:val="19"/>
              </w:rPr>
              <w:t>34</w:t>
            </w:r>
          </w:p>
        </w:tc>
        <w:tc>
          <w:tcPr>
            <w:tcW w:w="0" w:type="auto"/>
            <w:vAlign w:val="center"/>
          </w:tcPr>
          <w:p w14:paraId="13C88648"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0ED43EAB" w14:textId="77777777" w:rsidR="00024E11" w:rsidRPr="005438BA" w:rsidRDefault="00024E11" w:rsidP="00B75E32">
            <w:pPr>
              <w:jc w:val="center"/>
              <w:rPr>
                <w:sz w:val="19"/>
                <w:szCs w:val="19"/>
              </w:rPr>
            </w:pPr>
            <w:r w:rsidRPr="005438BA">
              <w:rPr>
                <w:sz w:val="19"/>
                <w:szCs w:val="19"/>
              </w:rPr>
              <w:t>20</w:t>
            </w:r>
          </w:p>
        </w:tc>
        <w:tc>
          <w:tcPr>
            <w:tcW w:w="0" w:type="auto"/>
            <w:vAlign w:val="center"/>
          </w:tcPr>
          <w:p w14:paraId="7F74D6AC" w14:textId="77777777" w:rsidR="00024E11" w:rsidRPr="005438BA" w:rsidRDefault="00024E11" w:rsidP="00B75E32">
            <w:pPr>
              <w:jc w:val="center"/>
              <w:rPr>
                <w:sz w:val="19"/>
                <w:szCs w:val="19"/>
              </w:rPr>
            </w:pPr>
          </w:p>
        </w:tc>
        <w:tc>
          <w:tcPr>
            <w:tcW w:w="0" w:type="auto"/>
            <w:vAlign w:val="center"/>
          </w:tcPr>
          <w:p w14:paraId="405C794C" w14:textId="77777777" w:rsidR="00024E11" w:rsidRPr="005438BA" w:rsidRDefault="00024E11" w:rsidP="00B75E32">
            <w:pPr>
              <w:jc w:val="center"/>
              <w:rPr>
                <w:sz w:val="19"/>
                <w:szCs w:val="19"/>
              </w:rPr>
            </w:pPr>
            <w:r w:rsidRPr="005438BA">
              <w:rPr>
                <w:sz w:val="19"/>
                <w:szCs w:val="19"/>
              </w:rPr>
              <w:t>40</w:t>
            </w:r>
          </w:p>
        </w:tc>
      </w:tr>
      <w:tr w:rsidR="00024E11" w:rsidRPr="005438BA" w14:paraId="3F7F1C26" w14:textId="77777777" w:rsidTr="00B75E32">
        <w:trPr>
          <w:jc w:val="center"/>
        </w:trPr>
        <w:tc>
          <w:tcPr>
            <w:tcW w:w="0" w:type="auto"/>
            <w:vMerge w:val="restart"/>
            <w:vAlign w:val="center"/>
          </w:tcPr>
          <w:p w14:paraId="21F2AB8E" w14:textId="77777777" w:rsidR="00024E11" w:rsidRPr="005438BA" w:rsidRDefault="00024E11" w:rsidP="00B75E32">
            <w:pPr>
              <w:jc w:val="center"/>
              <w:rPr>
                <w:b/>
                <w:bCs/>
                <w:i/>
                <w:iCs/>
                <w:sz w:val="19"/>
                <w:szCs w:val="19"/>
              </w:rPr>
            </w:pPr>
            <w:r w:rsidRPr="005438BA">
              <w:rPr>
                <w:b/>
                <w:bCs/>
                <w:i/>
                <w:iCs/>
                <w:sz w:val="19"/>
                <w:szCs w:val="19"/>
              </w:rPr>
              <w:t>Hotel Omorika</w:t>
            </w:r>
          </w:p>
        </w:tc>
        <w:tc>
          <w:tcPr>
            <w:tcW w:w="0" w:type="auto"/>
            <w:vAlign w:val="center"/>
          </w:tcPr>
          <w:p w14:paraId="75AC1E1B" w14:textId="77777777" w:rsidR="00024E11" w:rsidRPr="005438BA" w:rsidRDefault="00024E11" w:rsidP="00B75E32">
            <w:pPr>
              <w:jc w:val="center"/>
              <w:rPr>
                <w:sz w:val="19"/>
                <w:szCs w:val="19"/>
              </w:rPr>
            </w:pPr>
            <w:r w:rsidRPr="005438BA">
              <w:rPr>
                <w:sz w:val="19"/>
                <w:szCs w:val="19"/>
              </w:rPr>
              <w:t>Velika sala</w:t>
            </w:r>
          </w:p>
        </w:tc>
        <w:tc>
          <w:tcPr>
            <w:tcW w:w="0" w:type="auto"/>
            <w:vAlign w:val="center"/>
          </w:tcPr>
          <w:p w14:paraId="670BE280" w14:textId="77777777" w:rsidR="00024E11" w:rsidRPr="005438BA" w:rsidRDefault="00024E11" w:rsidP="00B75E32">
            <w:pPr>
              <w:jc w:val="center"/>
              <w:rPr>
                <w:sz w:val="19"/>
                <w:szCs w:val="19"/>
              </w:rPr>
            </w:pPr>
            <w:r w:rsidRPr="005438BA">
              <w:rPr>
                <w:sz w:val="19"/>
                <w:szCs w:val="19"/>
              </w:rPr>
              <w:t>1500</w:t>
            </w:r>
          </w:p>
        </w:tc>
        <w:tc>
          <w:tcPr>
            <w:tcW w:w="0" w:type="auto"/>
            <w:vAlign w:val="center"/>
          </w:tcPr>
          <w:p w14:paraId="4DFD2988" w14:textId="77777777" w:rsidR="00024E11" w:rsidRPr="005438BA" w:rsidRDefault="00024E11" w:rsidP="00B75E32">
            <w:pPr>
              <w:jc w:val="center"/>
              <w:rPr>
                <w:sz w:val="19"/>
                <w:szCs w:val="19"/>
              </w:rPr>
            </w:pPr>
            <w:r w:rsidRPr="005438BA">
              <w:rPr>
                <w:sz w:val="19"/>
                <w:szCs w:val="19"/>
              </w:rPr>
              <w:t>400</w:t>
            </w:r>
          </w:p>
        </w:tc>
        <w:tc>
          <w:tcPr>
            <w:tcW w:w="0" w:type="auto"/>
            <w:vAlign w:val="center"/>
          </w:tcPr>
          <w:p w14:paraId="042F28DE" w14:textId="77777777" w:rsidR="00024E11" w:rsidRPr="005438BA" w:rsidRDefault="00024E11" w:rsidP="00B75E32">
            <w:pPr>
              <w:jc w:val="center"/>
              <w:rPr>
                <w:sz w:val="19"/>
                <w:szCs w:val="19"/>
              </w:rPr>
            </w:pPr>
            <w:r w:rsidRPr="005438BA">
              <w:rPr>
                <w:sz w:val="19"/>
                <w:szCs w:val="19"/>
              </w:rPr>
              <w:t>120</w:t>
            </w:r>
          </w:p>
        </w:tc>
        <w:tc>
          <w:tcPr>
            <w:tcW w:w="0" w:type="auto"/>
            <w:vAlign w:val="center"/>
          </w:tcPr>
          <w:p w14:paraId="203F73B0" w14:textId="77777777" w:rsidR="00024E11" w:rsidRPr="005438BA" w:rsidRDefault="00024E11" w:rsidP="00B75E32">
            <w:pPr>
              <w:jc w:val="center"/>
              <w:rPr>
                <w:sz w:val="19"/>
                <w:szCs w:val="19"/>
              </w:rPr>
            </w:pPr>
            <w:r w:rsidRPr="005438BA">
              <w:rPr>
                <w:sz w:val="19"/>
                <w:szCs w:val="19"/>
              </w:rPr>
              <w:t>250</w:t>
            </w:r>
          </w:p>
        </w:tc>
        <w:tc>
          <w:tcPr>
            <w:tcW w:w="0" w:type="auto"/>
            <w:vAlign w:val="center"/>
          </w:tcPr>
          <w:p w14:paraId="3D45F2C4" w14:textId="77777777" w:rsidR="00024E11" w:rsidRPr="005438BA" w:rsidRDefault="00024E11" w:rsidP="00B75E32">
            <w:pPr>
              <w:jc w:val="center"/>
              <w:rPr>
                <w:sz w:val="19"/>
                <w:szCs w:val="19"/>
              </w:rPr>
            </w:pPr>
            <w:r w:rsidRPr="005438BA">
              <w:rPr>
                <w:sz w:val="19"/>
                <w:szCs w:val="19"/>
              </w:rPr>
              <w:t>250</w:t>
            </w:r>
          </w:p>
        </w:tc>
      </w:tr>
      <w:tr w:rsidR="00024E11" w:rsidRPr="005438BA" w14:paraId="650180F1" w14:textId="77777777" w:rsidTr="00B75E32">
        <w:trPr>
          <w:jc w:val="center"/>
        </w:trPr>
        <w:tc>
          <w:tcPr>
            <w:tcW w:w="0" w:type="auto"/>
            <w:vMerge/>
            <w:vAlign w:val="center"/>
          </w:tcPr>
          <w:p w14:paraId="0A67BA92" w14:textId="77777777" w:rsidR="00024E11" w:rsidRPr="005438BA" w:rsidRDefault="00024E11" w:rsidP="00B75E32">
            <w:pPr>
              <w:jc w:val="center"/>
              <w:rPr>
                <w:b/>
                <w:bCs/>
                <w:i/>
                <w:iCs/>
                <w:sz w:val="19"/>
                <w:szCs w:val="19"/>
              </w:rPr>
            </w:pPr>
          </w:p>
        </w:tc>
        <w:tc>
          <w:tcPr>
            <w:tcW w:w="0" w:type="auto"/>
            <w:vAlign w:val="center"/>
          </w:tcPr>
          <w:p w14:paraId="486D2192" w14:textId="77777777" w:rsidR="00024E11" w:rsidRPr="005438BA" w:rsidRDefault="00024E11" w:rsidP="00B75E32">
            <w:pPr>
              <w:jc w:val="center"/>
              <w:rPr>
                <w:sz w:val="19"/>
                <w:szCs w:val="19"/>
              </w:rPr>
            </w:pPr>
            <w:r w:rsidRPr="005438BA">
              <w:rPr>
                <w:sz w:val="19"/>
                <w:szCs w:val="19"/>
              </w:rPr>
              <w:t>Društveni salon</w:t>
            </w:r>
          </w:p>
        </w:tc>
        <w:tc>
          <w:tcPr>
            <w:tcW w:w="0" w:type="auto"/>
            <w:vAlign w:val="center"/>
          </w:tcPr>
          <w:p w14:paraId="1DADB02A" w14:textId="77777777" w:rsidR="00024E11" w:rsidRPr="005438BA" w:rsidRDefault="00024E11" w:rsidP="00B75E32">
            <w:pPr>
              <w:jc w:val="center"/>
              <w:rPr>
                <w:sz w:val="19"/>
                <w:szCs w:val="19"/>
              </w:rPr>
            </w:pPr>
            <w:r w:rsidRPr="005438BA">
              <w:rPr>
                <w:sz w:val="19"/>
                <w:szCs w:val="19"/>
              </w:rPr>
              <w:t>175</w:t>
            </w:r>
          </w:p>
        </w:tc>
        <w:tc>
          <w:tcPr>
            <w:tcW w:w="0" w:type="auto"/>
            <w:vAlign w:val="center"/>
          </w:tcPr>
          <w:p w14:paraId="2B4BF1BB"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1B856ECC"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68F8561C" w14:textId="77777777" w:rsidR="00024E11" w:rsidRPr="005438BA" w:rsidRDefault="00024E11" w:rsidP="00B75E32">
            <w:pPr>
              <w:jc w:val="center"/>
              <w:rPr>
                <w:sz w:val="19"/>
                <w:szCs w:val="19"/>
              </w:rPr>
            </w:pPr>
          </w:p>
        </w:tc>
        <w:tc>
          <w:tcPr>
            <w:tcW w:w="0" w:type="auto"/>
            <w:vAlign w:val="center"/>
          </w:tcPr>
          <w:p w14:paraId="1A0C4D63" w14:textId="77777777" w:rsidR="00024E11" w:rsidRPr="005438BA" w:rsidRDefault="00024E11" w:rsidP="00B75E32">
            <w:pPr>
              <w:jc w:val="center"/>
              <w:rPr>
                <w:sz w:val="19"/>
                <w:szCs w:val="19"/>
              </w:rPr>
            </w:pPr>
          </w:p>
        </w:tc>
      </w:tr>
      <w:tr w:rsidR="00024E11" w:rsidRPr="005438BA" w14:paraId="5B143188" w14:textId="77777777" w:rsidTr="00B75E32">
        <w:trPr>
          <w:jc w:val="center"/>
        </w:trPr>
        <w:tc>
          <w:tcPr>
            <w:tcW w:w="0" w:type="auto"/>
            <w:vMerge w:val="restart"/>
            <w:vAlign w:val="center"/>
          </w:tcPr>
          <w:p w14:paraId="05BC7D50" w14:textId="77777777" w:rsidR="00024E11" w:rsidRPr="005438BA" w:rsidRDefault="00024E11" w:rsidP="00B75E32">
            <w:pPr>
              <w:jc w:val="center"/>
              <w:rPr>
                <w:b/>
                <w:bCs/>
                <w:i/>
                <w:iCs/>
                <w:sz w:val="19"/>
                <w:szCs w:val="19"/>
              </w:rPr>
            </w:pPr>
            <w:r w:rsidRPr="005438BA">
              <w:rPr>
                <w:b/>
                <w:bCs/>
                <w:i/>
                <w:iCs/>
                <w:sz w:val="19"/>
                <w:szCs w:val="19"/>
              </w:rPr>
              <w:t>Hotel Kvarner Palace</w:t>
            </w:r>
          </w:p>
        </w:tc>
        <w:tc>
          <w:tcPr>
            <w:tcW w:w="0" w:type="auto"/>
            <w:vAlign w:val="center"/>
          </w:tcPr>
          <w:p w14:paraId="2B201EC9" w14:textId="77777777" w:rsidR="00024E11" w:rsidRPr="005438BA" w:rsidRDefault="00024E11" w:rsidP="00B75E32">
            <w:pPr>
              <w:jc w:val="center"/>
              <w:rPr>
                <w:sz w:val="19"/>
                <w:szCs w:val="19"/>
              </w:rPr>
            </w:pPr>
            <w:r w:rsidRPr="005438BA">
              <w:rPr>
                <w:sz w:val="19"/>
                <w:szCs w:val="19"/>
              </w:rPr>
              <w:t>Crikvenica</w:t>
            </w:r>
          </w:p>
        </w:tc>
        <w:tc>
          <w:tcPr>
            <w:tcW w:w="0" w:type="auto"/>
            <w:vAlign w:val="center"/>
          </w:tcPr>
          <w:p w14:paraId="0A49CBC1" w14:textId="77777777" w:rsidR="00024E11" w:rsidRPr="005438BA" w:rsidRDefault="00024E11" w:rsidP="00B75E32">
            <w:pPr>
              <w:jc w:val="center"/>
              <w:rPr>
                <w:sz w:val="19"/>
                <w:szCs w:val="19"/>
              </w:rPr>
            </w:pPr>
            <w:r w:rsidRPr="005438BA">
              <w:rPr>
                <w:sz w:val="19"/>
                <w:szCs w:val="19"/>
              </w:rPr>
              <w:t>86,8</w:t>
            </w:r>
          </w:p>
        </w:tc>
        <w:tc>
          <w:tcPr>
            <w:tcW w:w="0" w:type="auto"/>
            <w:vAlign w:val="center"/>
          </w:tcPr>
          <w:p w14:paraId="4C1A7092" w14:textId="77777777" w:rsidR="00024E11" w:rsidRPr="005438BA" w:rsidRDefault="00024E11" w:rsidP="00B75E32">
            <w:pPr>
              <w:jc w:val="center"/>
              <w:rPr>
                <w:sz w:val="19"/>
                <w:szCs w:val="19"/>
              </w:rPr>
            </w:pPr>
            <w:r w:rsidRPr="005438BA">
              <w:rPr>
                <w:sz w:val="19"/>
                <w:szCs w:val="19"/>
              </w:rPr>
              <w:t>80</w:t>
            </w:r>
          </w:p>
        </w:tc>
        <w:tc>
          <w:tcPr>
            <w:tcW w:w="0" w:type="auto"/>
            <w:vAlign w:val="center"/>
          </w:tcPr>
          <w:p w14:paraId="2D5D797E" w14:textId="77777777" w:rsidR="00024E11" w:rsidRPr="005438BA" w:rsidRDefault="00024E11" w:rsidP="00B75E32">
            <w:pPr>
              <w:jc w:val="center"/>
              <w:rPr>
                <w:sz w:val="19"/>
                <w:szCs w:val="19"/>
              </w:rPr>
            </w:pPr>
            <w:r w:rsidRPr="005438BA">
              <w:rPr>
                <w:sz w:val="19"/>
                <w:szCs w:val="19"/>
              </w:rPr>
              <w:t>60</w:t>
            </w:r>
          </w:p>
        </w:tc>
        <w:tc>
          <w:tcPr>
            <w:tcW w:w="0" w:type="auto"/>
            <w:vAlign w:val="center"/>
          </w:tcPr>
          <w:p w14:paraId="760A9230"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0E973D37" w14:textId="77777777" w:rsidR="00024E11" w:rsidRPr="005438BA" w:rsidRDefault="00024E11" w:rsidP="00B75E32">
            <w:pPr>
              <w:jc w:val="center"/>
              <w:rPr>
                <w:sz w:val="19"/>
                <w:szCs w:val="19"/>
              </w:rPr>
            </w:pPr>
            <w:r w:rsidRPr="005438BA">
              <w:rPr>
                <w:sz w:val="19"/>
                <w:szCs w:val="19"/>
              </w:rPr>
              <w:t>80</w:t>
            </w:r>
          </w:p>
        </w:tc>
      </w:tr>
      <w:tr w:rsidR="00024E11" w:rsidRPr="005438BA" w14:paraId="597399BC" w14:textId="77777777" w:rsidTr="00B75E32">
        <w:trPr>
          <w:jc w:val="center"/>
        </w:trPr>
        <w:tc>
          <w:tcPr>
            <w:tcW w:w="0" w:type="auto"/>
            <w:vMerge/>
            <w:vAlign w:val="center"/>
          </w:tcPr>
          <w:p w14:paraId="30BD2458" w14:textId="77777777" w:rsidR="00024E11" w:rsidRPr="005438BA" w:rsidRDefault="00024E11" w:rsidP="00B75E32">
            <w:pPr>
              <w:jc w:val="center"/>
              <w:rPr>
                <w:b/>
                <w:bCs/>
                <w:i/>
                <w:iCs/>
                <w:sz w:val="19"/>
                <w:szCs w:val="19"/>
              </w:rPr>
            </w:pPr>
          </w:p>
        </w:tc>
        <w:tc>
          <w:tcPr>
            <w:tcW w:w="0" w:type="auto"/>
            <w:vAlign w:val="center"/>
          </w:tcPr>
          <w:p w14:paraId="63281A0F" w14:textId="77777777" w:rsidR="00024E11" w:rsidRPr="005438BA" w:rsidRDefault="00024E11" w:rsidP="00B75E32">
            <w:pPr>
              <w:jc w:val="center"/>
              <w:rPr>
                <w:sz w:val="19"/>
                <w:szCs w:val="19"/>
              </w:rPr>
            </w:pPr>
            <w:r w:rsidRPr="005438BA">
              <w:rPr>
                <w:sz w:val="19"/>
                <w:szCs w:val="19"/>
              </w:rPr>
              <w:t>Selce</w:t>
            </w:r>
          </w:p>
        </w:tc>
        <w:tc>
          <w:tcPr>
            <w:tcW w:w="0" w:type="auto"/>
            <w:vAlign w:val="center"/>
          </w:tcPr>
          <w:p w14:paraId="147CA657" w14:textId="77777777" w:rsidR="00024E11" w:rsidRPr="005438BA" w:rsidRDefault="00024E11" w:rsidP="00B75E32">
            <w:pPr>
              <w:jc w:val="center"/>
              <w:rPr>
                <w:sz w:val="19"/>
                <w:szCs w:val="19"/>
              </w:rPr>
            </w:pPr>
            <w:r w:rsidRPr="005438BA">
              <w:rPr>
                <w:sz w:val="19"/>
                <w:szCs w:val="19"/>
              </w:rPr>
              <w:t>52,8</w:t>
            </w:r>
          </w:p>
        </w:tc>
        <w:tc>
          <w:tcPr>
            <w:tcW w:w="0" w:type="auto"/>
            <w:vAlign w:val="center"/>
          </w:tcPr>
          <w:p w14:paraId="0D0618DF"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3DF4DE81" w14:textId="77777777" w:rsidR="00024E11" w:rsidRPr="005438BA" w:rsidRDefault="00024E11" w:rsidP="00B75E32">
            <w:pPr>
              <w:jc w:val="center"/>
              <w:rPr>
                <w:sz w:val="19"/>
                <w:szCs w:val="19"/>
              </w:rPr>
            </w:pPr>
            <w:r w:rsidRPr="005438BA">
              <w:rPr>
                <w:sz w:val="19"/>
                <w:szCs w:val="19"/>
              </w:rPr>
              <w:t>20</w:t>
            </w:r>
          </w:p>
        </w:tc>
        <w:tc>
          <w:tcPr>
            <w:tcW w:w="0" w:type="auto"/>
            <w:vAlign w:val="center"/>
          </w:tcPr>
          <w:p w14:paraId="7608DD3E" w14:textId="77777777" w:rsidR="00024E11" w:rsidRPr="005438BA" w:rsidRDefault="00024E11" w:rsidP="00B75E32">
            <w:pPr>
              <w:jc w:val="center"/>
              <w:rPr>
                <w:sz w:val="19"/>
                <w:szCs w:val="19"/>
              </w:rPr>
            </w:pPr>
            <w:r w:rsidRPr="005438BA">
              <w:rPr>
                <w:sz w:val="19"/>
                <w:szCs w:val="19"/>
              </w:rPr>
              <w:t>15</w:t>
            </w:r>
          </w:p>
        </w:tc>
        <w:tc>
          <w:tcPr>
            <w:tcW w:w="0" w:type="auto"/>
            <w:vAlign w:val="center"/>
          </w:tcPr>
          <w:p w14:paraId="4D1C8052" w14:textId="77777777" w:rsidR="00024E11" w:rsidRPr="005438BA" w:rsidRDefault="00024E11" w:rsidP="00B75E32">
            <w:pPr>
              <w:jc w:val="center"/>
              <w:rPr>
                <w:sz w:val="19"/>
                <w:szCs w:val="19"/>
              </w:rPr>
            </w:pPr>
            <w:r w:rsidRPr="005438BA">
              <w:rPr>
                <w:sz w:val="19"/>
                <w:szCs w:val="19"/>
              </w:rPr>
              <w:t>40</w:t>
            </w:r>
          </w:p>
        </w:tc>
      </w:tr>
      <w:tr w:rsidR="00024E11" w:rsidRPr="005438BA" w14:paraId="13E7075E" w14:textId="77777777" w:rsidTr="00B75E32">
        <w:trPr>
          <w:jc w:val="center"/>
        </w:trPr>
        <w:tc>
          <w:tcPr>
            <w:tcW w:w="0" w:type="auto"/>
            <w:vAlign w:val="center"/>
          </w:tcPr>
          <w:p w14:paraId="42DDBA3B" w14:textId="77777777" w:rsidR="00024E11" w:rsidRPr="005438BA" w:rsidRDefault="00024E11" w:rsidP="00B75E32">
            <w:pPr>
              <w:jc w:val="center"/>
              <w:rPr>
                <w:b/>
                <w:bCs/>
                <w:i/>
                <w:iCs/>
                <w:sz w:val="19"/>
                <w:szCs w:val="19"/>
              </w:rPr>
            </w:pPr>
            <w:r w:rsidRPr="005438BA">
              <w:rPr>
                <w:b/>
                <w:bCs/>
                <w:i/>
                <w:iCs/>
                <w:sz w:val="19"/>
                <w:szCs w:val="19"/>
              </w:rPr>
              <w:t>Thalassotherapia Crikvenica</w:t>
            </w:r>
          </w:p>
        </w:tc>
        <w:tc>
          <w:tcPr>
            <w:tcW w:w="0" w:type="auto"/>
            <w:vAlign w:val="center"/>
          </w:tcPr>
          <w:p w14:paraId="4F3E49B7" w14:textId="77777777" w:rsidR="00024E11" w:rsidRPr="005438BA" w:rsidRDefault="00024E11" w:rsidP="00B75E32">
            <w:pPr>
              <w:jc w:val="center"/>
              <w:rPr>
                <w:sz w:val="19"/>
                <w:szCs w:val="19"/>
              </w:rPr>
            </w:pPr>
            <w:r w:rsidRPr="005438BA">
              <w:rPr>
                <w:sz w:val="19"/>
                <w:szCs w:val="19"/>
              </w:rPr>
              <w:t>84</w:t>
            </w:r>
          </w:p>
        </w:tc>
        <w:tc>
          <w:tcPr>
            <w:tcW w:w="0" w:type="auto"/>
            <w:vAlign w:val="center"/>
          </w:tcPr>
          <w:p w14:paraId="239EDAFB" w14:textId="77777777" w:rsidR="00024E11" w:rsidRPr="005438BA" w:rsidRDefault="00024E11" w:rsidP="00B75E32">
            <w:pPr>
              <w:jc w:val="center"/>
              <w:rPr>
                <w:sz w:val="19"/>
                <w:szCs w:val="19"/>
              </w:rPr>
            </w:pPr>
            <w:r w:rsidRPr="005438BA">
              <w:rPr>
                <w:sz w:val="19"/>
                <w:szCs w:val="19"/>
              </w:rPr>
              <w:t>100</w:t>
            </w:r>
          </w:p>
        </w:tc>
        <w:tc>
          <w:tcPr>
            <w:tcW w:w="0" w:type="auto"/>
            <w:vAlign w:val="center"/>
          </w:tcPr>
          <w:p w14:paraId="20439F6F" w14:textId="77777777" w:rsidR="00024E11" w:rsidRPr="005438BA" w:rsidRDefault="00024E11" w:rsidP="00B75E32">
            <w:pPr>
              <w:jc w:val="center"/>
              <w:rPr>
                <w:sz w:val="19"/>
                <w:szCs w:val="19"/>
              </w:rPr>
            </w:pPr>
            <w:r w:rsidRPr="005438BA">
              <w:rPr>
                <w:sz w:val="19"/>
                <w:szCs w:val="19"/>
              </w:rPr>
              <w:t>40</w:t>
            </w:r>
          </w:p>
        </w:tc>
        <w:tc>
          <w:tcPr>
            <w:tcW w:w="0" w:type="auto"/>
            <w:vAlign w:val="center"/>
          </w:tcPr>
          <w:p w14:paraId="5D482D67"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3502BE95"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45561EC3" w14:textId="77777777" w:rsidR="00024E11" w:rsidRPr="005438BA" w:rsidRDefault="00024E11" w:rsidP="00B75E32">
            <w:pPr>
              <w:jc w:val="center"/>
              <w:rPr>
                <w:sz w:val="19"/>
                <w:szCs w:val="19"/>
              </w:rPr>
            </w:pPr>
            <w:r w:rsidRPr="005438BA">
              <w:rPr>
                <w:sz w:val="19"/>
                <w:szCs w:val="19"/>
              </w:rPr>
              <w:t>20</w:t>
            </w:r>
          </w:p>
        </w:tc>
      </w:tr>
      <w:tr w:rsidR="00024E11" w:rsidRPr="005438BA" w14:paraId="01BDEA3C" w14:textId="77777777" w:rsidTr="00B75E32">
        <w:trPr>
          <w:jc w:val="center"/>
        </w:trPr>
        <w:tc>
          <w:tcPr>
            <w:tcW w:w="0" w:type="auto"/>
            <w:vMerge w:val="restart"/>
            <w:vAlign w:val="center"/>
          </w:tcPr>
          <w:p w14:paraId="2112638A" w14:textId="77777777" w:rsidR="00024E11" w:rsidRPr="005438BA" w:rsidRDefault="00024E11" w:rsidP="00B75E32">
            <w:pPr>
              <w:jc w:val="center"/>
              <w:rPr>
                <w:b/>
                <w:bCs/>
                <w:i/>
                <w:iCs/>
                <w:sz w:val="19"/>
                <w:szCs w:val="19"/>
              </w:rPr>
            </w:pPr>
            <w:r w:rsidRPr="005438BA">
              <w:rPr>
                <w:b/>
                <w:bCs/>
                <w:i/>
                <w:iCs/>
                <w:sz w:val="19"/>
                <w:szCs w:val="19"/>
              </w:rPr>
              <w:t>Villa Ružica</w:t>
            </w:r>
          </w:p>
        </w:tc>
        <w:tc>
          <w:tcPr>
            <w:tcW w:w="0" w:type="auto"/>
            <w:vAlign w:val="center"/>
          </w:tcPr>
          <w:p w14:paraId="5981560F" w14:textId="77777777" w:rsidR="00024E11" w:rsidRPr="005438BA" w:rsidRDefault="00024E11" w:rsidP="00B75E32">
            <w:pPr>
              <w:jc w:val="center"/>
              <w:rPr>
                <w:sz w:val="19"/>
                <w:szCs w:val="19"/>
              </w:rPr>
            </w:pPr>
            <w:r w:rsidRPr="005438BA">
              <w:rPr>
                <w:sz w:val="19"/>
                <w:szCs w:val="19"/>
              </w:rPr>
              <w:t>Villa Ružica</w:t>
            </w:r>
          </w:p>
        </w:tc>
        <w:tc>
          <w:tcPr>
            <w:tcW w:w="0" w:type="auto"/>
            <w:vAlign w:val="center"/>
          </w:tcPr>
          <w:p w14:paraId="51CF6EBD" w14:textId="77777777" w:rsidR="00024E11" w:rsidRPr="005438BA" w:rsidRDefault="00024E11" w:rsidP="00B75E32">
            <w:pPr>
              <w:jc w:val="center"/>
              <w:rPr>
                <w:sz w:val="19"/>
                <w:szCs w:val="19"/>
              </w:rPr>
            </w:pPr>
            <w:r w:rsidRPr="005438BA">
              <w:rPr>
                <w:sz w:val="19"/>
                <w:szCs w:val="19"/>
              </w:rPr>
              <w:t>165</w:t>
            </w:r>
          </w:p>
        </w:tc>
        <w:tc>
          <w:tcPr>
            <w:tcW w:w="0" w:type="auto"/>
            <w:vAlign w:val="center"/>
          </w:tcPr>
          <w:p w14:paraId="1DD83B14" w14:textId="77777777" w:rsidR="00024E11" w:rsidRPr="005438BA" w:rsidRDefault="00024E11" w:rsidP="00B75E32">
            <w:pPr>
              <w:jc w:val="center"/>
              <w:rPr>
                <w:sz w:val="19"/>
                <w:szCs w:val="19"/>
              </w:rPr>
            </w:pPr>
            <w:r w:rsidRPr="005438BA">
              <w:rPr>
                <w:sz w:val="19"/>
                <w:szCs w:val="19"/>
              </w:rPr>
              <w:t>120</w:t>
            </w:r>
          </w:p>
        </w:tc>
        <w:tc>
          <w:tcPr>
            <w:tcW w:w="0" w:type="auto"/>
            <w:vAlign w:val="center"/>
          </w:tcPr>
          <w:p w14:paraId="0B5F2FC2" w14:textId="77777777" w:rsidR="00024E11" w:rsidRPr="005438BA" w:rsidRDefault="00024E11" w:rsidP="00B75E32">
            <w:pPr>
              <w:jc w:val="center"/>
              <w:rPr>
                <w:sz w:val="19"/>
                <w:szCs w:val="19"/>
              </w:rPr>
            </w:pPr>
            <w:r w:rsidRPr="005438BA">
              <w:rPr>
                <w:sz w:val="19"/>
                <w:szCs w:val="19"/>
              </w:rPr>
              <w:t>60</w:t>
            </w:r>
          </w:p>
        </w:tc>
        <w:tc>
          <w:tcPr>
            <w:tcW w:w="0" w:type="auto"/>
            <w:vAlign w:val="center"/>
          </w:tcPr>
          <w:p w14:paraId="5DB7CF83" w14:textId="77777777" w:rsidR="00024E11" w:rsidRPr="005438BA" w:rsidRDefault="00024E11" w:rsidP="00B75E32">
            <w:pPr>
              <w:jc w:val="center"/>
              <w:rPr>
                <w:sz w:val="19"/>
                <w:szCs w:val="19"/>
              </w:rPr>
            </w:pPr>
            <w:r w:rsidRPr="005438BA">
              <w:rPr>
                <w:sz w:val="19"/>
                <w:szCs w:val="19"/>
              </w:rPr>
              <w:t>60</w:t>
            </w:r>
          </w:p>
        </w:tc>
        <w:tc>
          <w:tcPr>
            <w:tcW w:w="0" w:type="auto"/>
            <w:vAlign w:val="center"/>
          </w:tcPr>
          <w:p w14:paraId="6FA0AA9B" w14:textId="77777777" w:rsidR="00024E11" w:rsidRPr="005438BA" w:rsidRDefault="00024E11" w:rsidP="00B75E32">
            <w:pPr>
              <w:jc w:val="center"/>
              <w:rPr>
                <w:sz w:val="19"/>
                <w:szCs w:val="19"/>
              </w:rPr>
            </w:pPr>
            <w:r w:rsidRPr="005438BA">
              <w:rPr>
                <w:sz w:val="19"/>
                <w:szCs w:val="19"/>
              </w:rPr>
              <w:t>80</w:t>
            </w:r>
          </w:p>
        </w:tc>
      </w:tr>
      <w:tr w:rsidR="00024E11" w:rsidRPr="005438BA" w14:paraId="27AD4040" w14:textId="77777777" w:rsidTr="00B75E32">
        <w:trPr>
          <w:jc w:val="center"/>
        </w:trPr>
        <w:tc>
          <w:tcPr>
            <w:tcW w:w="0" w:type="auto"/>
            <w:vMerge/>
            <w:vAlign w:val="center"/>
          </w:tcPr>
          <w:p w14:paraId="6DCF9EE4" w14:textId="77777777" w:rsidR="00024E11" w:rsidRPr="005438BA" w:rsidRDefault="00024E11" w:rsidP="00B75E32">
            <w:pPr>
              <w:jc w:val="center"/>
              <w:rPr>
                <w:sz w:val="19"/>
                <w:szCs w:val="19"/>
              </w:rPr>
            </w:pPr>
          </w:p>
        </w:tc>
        <w:tc>
          <w:tcPr>
            <w:tcW w:w="0" w:type="auto"/>
            <w:vAlign w:val="center"/>
          </w:tcPr>
          <w:p w14:paraId="510F7948" w14:textId="77777777" w:rsidR="00024E11" w:rsidRPr="005438BA" w:rsidRDefault="00024E11" w:rsidP="00B75E32">
            <w:pPr>
              <w:jc w:val="center"/>
              <w:rPr>
                <w:sz w:val="19"/>
                <w:szCs w:val="19"/>
              </w:rPr>
            </w:pPr>
            <w:r w:rsidRPr="005438BA">
              <w:rPr>
                <w:sz w:val="19"/>
                <w:szCs w:val="19"/>
              </w:rPr>
              <w:t>Villa Coltelli</w:t>
            </w:r>
          </w:p>
        </w:tc>
        <w:tc>
          <w:tcPr>
            <w:tcW w:w="0" w:type="auto"/>
            <w:vAlign w:val="center"/>
          </w:tcPr>
          <w:p w14:paraId="59AC91A7" w14:textId="77777777" w:rsidR="00024E11" w:rsidRPr="005438BA" w:rsidRDefault="00024E11" w:rsidP="00B75E32">
            <w:pPr>
              <w:jc w:val="center"/>
              <w:rPr>
                <w:sz w:val="19"/>
                <w:szCs w:val="19"/>
              </w:rPr>
            </w:pPr>
            <w:r w:rsidRPr="005438BA">
              <w:rPr>
                <w:sz w:val="19"/>
                <w:szCs w:val="19"/>
              </w:rPr>
              <w:t>45</w:t>
            </w:r>
          </w:p>
        </w:tc>
        <w:tc>
          <w:tcPr>
            <w:tcW w:w="0" w:type="auto"/>
            <w:vAlign w:val="center"/>
          </w:tcPr>
          <w:p w14:paraId="4C5C8CFB" w14:textId="77777777" w:rsidR="00024E11" w:rsidRPr="005438BA" w:rsidRDefault="00024E11" w:rsidP="00B75E32">
            <w:pPr>
              <w:jc w:val="center"/>
              <w:rPr>
                <w:sz w:val="19"/>
                <w:szCs w:val="19"/>
              </w:rPr>
            </w:pPr>
            <w:r w:rsidRPr="005438BA">
              <w:rPr>
                <w:sz w:val="19"/>
                <w:szCs w:val="19"/>
              </w:rPr>
              <w:t>50</w:t>
            </w:r>
          </w:p>
        </w:tc>
        <w:tc>
          <w:tcPr>
            <w:tcW w:w="0" w:type="auto"/>
            <w:vAlign w:val="center"/>
          </w:tcPr>
          <w:p w14:paraId="159966CE"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3909BCB6" w14:textId="77777777" w:rsidR="00024E11" w:rsidRPr="005438BA" w:rsidRDefault="00024E11" w:rsidP="00B75E32">
            <w:pPr>
              <w:jc w:val="center"/>
              <w:rPr>
                <w:sz w:val="19"/>
                <w:szCs w:val="19"/>
              </w:rPr>
            </w:pPr>
            <w:r w:rsidRPr="005438BA">
              <w:rPr>
                <w:sz w:val="19"/>
                <w:szCs w:val="19"/>
              </w:rPr>
              <w:t>30</w:t>
            </w:r>
          </w:p>
        </w:tc>
        <w:tc>
          <w:tcPr>
            <w:tcW w:w="0" w:type="auto"/>
            <w:vAlign w:val="center"/>
          </w:tcPr>
          <w:p w14:paraId="45995DB8" w14:textId="77777777" w:rsidR="00024E11" w:rsidRPr="005438BA" w:rsidRDefault="00024E11" w:rsidP="00B75E32">
            <w:pPr>
              <w:jc w:val="center"/>
              <w:rPr>
                <w:sz w:val="19"/>
                <w:szCs w:val="19"/>
              </w:rPr>
            </w:pPr>
            <w:r w:rsidRPr="005438BA">
              <w:rPr>
                <w:sz w:val="19"/>
                <w:szCs w:val="19"/>
              </w:rPr>
              <w:t>40</w:t>
            </w:r>
          </w:p>
        </w:tc>
      </w:tr>
      <w:tr w:rsidR="00024E11" w:rsidRPr="005438BA" w14:paraId="12CF38DD" w14:textId="77777777" w:rsidTr="00B75E32">
        <w:trPr>
          <w:jc w:val="center"/>
        </w:trPr>
        <w:tc>
          <w:tcPr>
            <w:tcW w:w="0" w:type="auto"/>
            <w:gridSpan w:val="7"/>
            <w:shd w:val="clear" w:color="auto" w:fill="D9E2F3" w:themeFill="accent1" w:themeFillTint="33"/>
            <w:vAlign w:val="center"/>
          </w:tcPr>
          <w:p w14:paraId="3C869A03" w14:textId="77777777" w:rsidR="00024E11" w:rsidRPr="005438BA" w:rsidRDefault="00024E11" w:rsidP="00B75E32">
            <w:pPr>
              <w:jc w:val="center"/>
              <w:rPr>
                <w:b/>
                <w:bCs/>
                <w:sz w:val="19"/>
                <w:szCs w:val="19"/>
              </w:rPr>
            </w:pPr>
            <w:r w:rsidRPr="005438BA">
              <w:rPr>
                <w:b/>
                <w:bCs/>
                <w:sz w:val="19"/>
                <w:szCs w:val="19"/>
              </w:rPr>
              <w:t>Novi Vinodolski</w:t>
            </w:r>
          </w:p>
        </w:tc>
      </w:tr>
      <w:tr w:rsidR="009143A4" w:rsidRPr="005438BA" w14:paraId="6470DAF4" w14:textId="77777777" w:rsidTr="009143A4">
        <w:trPr>
          <w:jc w:val="center"/>
        </w:trPr>
        <w:tc>
          <w:tcPr>
            <w:tcW w:w="0" w:type="auto"/>
            <w:vAlign w:val="center"/>
          </w:tcPr>
          <w:p w14:paraId="186805D4" w14:textId="65B20AFA" w:rsidR="009143A4" w:rsidRPr="009143A4" w:rsidRDefault="009143A4" w:rsidP="009143A4">
            <w:pPr>
              <w:jc w:val="center"/>
              <w:rPr>
                <w:b/>
                <w:bCs/>
                <w:i/>
                <w:iCs/>
                <w:sz w:val="19"/>
                <w:szCs w:val="19"/>
              </w:rPr>
            </w:pPr>
            <w:bookmarkStart w:id="21" w:name="_Hlk213832673"/>
            <w:r w:rsidRPr="00022D56">
              <w:rPr>
                <w:b/>
                <w:bCs/>
                <w:i/>
                <w:iCs/>
                <w:sz w:val="19"/>
                <w:szCs w:val="19"/>
              </w:rPr>
              <w:t xml:space="preserve">Mövenpick Hotel &amp; Residences Kvarner Bay </w:t>
            </w:r>
            <w:bookmarkEnd w:id="21"/>
          </w:p>
        </w:tc>
        <w:tc>
          <w:tcPr>
            <w:tcW w:w="0" w:type="auto"/>
            <w:vAlign w:val="center"/>
          </w:tcPr>
          <w:p w14:paraId="69B44C1D" w14:textId="156B5385" w:rsidR="009143A4" w:rsidRPr="005438BA" w:rsidRDefault="009143A4" w:rsidP="009143A4">
            <w:pPr>
              <w:jc w:val="center"/>
              <w:rPr>
                <w:sz w:val="19"/>
                <w:szCs w:val="19"/>
              </w:rPr>
            </w:pPr>
            <w:r>
              <w:rPr>
                <w:sz w:val="19"/>
                <w:szCs w:val="19"/>
              </w:rPr>
              <w:t>n/a</w:t>
            </w:r>
          </w:p>
        </w:tc>
        <w:tc>
          <w:tcPr>
            <w:tcW w:w="0" w:type="auto"/>
            <w:vAlign w:val="center"/>
          </w:tcPr>
          <w:p w14:paraId="44D8D3EB" w14:textId="51BD84CF" w:rsidR="009143A4" w:rsidRPr="005438BA" w:rsidRDefault="009143A4" w:rsidP="009143A4">
            <w:pPr>
              <w:jc w:val="center"/>
              <w:rPr>
                <w:sz w:val="19"/>
                <w:szCs w:val="19"/>
              </w:rPr>
            </w:pPr>
            <w:r w:rsidRPr="00356258">
              <w:rPr>
                <w:sz w:val="19"/>
                <w:szCs w:val="19"/>
              </w:rPr>
              <w:t>n/a</w:t>
            </w:r>
          </w:p>
        </w:tc>
        <w:tc>
          <w:tcPr>
            <w:tcW w:w="0" w:type="auto"/>
            <w:vAlign w:val="center"/>
          </w:tcPr>
          <w:p w14:paraId="4D46C0FA" w14:textId="106D42EA" w:rsidR="009143A4" w:rsidRPr="005438BA" w:rsidRDefault="009143A4" w:rsidP="009143A4">
            <w:pPr>
              <w:jc w:val="center"/>
              <w:rPr>
                <w:sz w:val="19"/>
                <w:szCs w:val="19"/>
              </w:rPr>
            </w:pPr>
            <w:r w:rsidRPr="00356258">
              <w:rPr>
                <w:sz w:val="19"/>
                <w:szCs w:val="19"/>
              </w:rPr>
              <w:t>n/a</w:t>
            </w:r>
          </w:p>
        </w:tc>
        <w:tc>
          <w:tcPr>
            <w:tcW w:w="0" w:type="auto"/>
            <w:vAlign w:val="center"/>
          </w:tcPr>
          <w:p w14:paraId="2E661229" w14:textId="5EE97A2B" w:rsidR="009143A4" w:rsidRPr="005438BA" w:rsidRDefault="009143A4" w:rsidP="009143A4">
            <w:pPr>
              <w:jc w:val="center"/>
              <w:rPr>
                <w:sz w:val="19"/>
                <w:szCs w:val="19"/>
              </w:rPr>
            </w:pPr>
            <w:r w:rsidRPr="00356258">
              <w:rPr>
                <w:sz w:val="19"/>
                <w:szCs w:val="19"/>
              </w:rPr>
              <w:t>n/a</w:t>
            </w:r>
          </w:p>
        </w:tc>
        <w:tc>
          <w:tcPr>
            <w:tcW w:w="0" w:type="auto"/>
            <w:vAlign w:val="center"/>
          </w:tcPr>
          <w:p w14:paraId="1CD3727B" w14:textId="39913EEF" w:rsidR="009143A4" w:rsidRPr="005438BA" w:rsidRDefault="009143A4" w:rsidP="009143A4">
            <w:pPr>
              <w:jc w:val="center"/>
              <w:rPr>
                <w:sz w:val="19"/>
                <w:szCs w:val="19"/>
              </w:rPr>
            </w:pPr>
            <w:r w:rsidRPr="00356258">
              <w:rPr>
                <w:sz w:val="19"/>
                <w:szCs w:val="19"/>
              </w:rPr>
              <w:t>n/a</w:t>
            </w:r>
          </w:p>
        </w:tc>
        <w:tc>
          <w:tcPr>
            <w:tcW w:w="0" w:type="auto"/>
            <w:vAlign w:val="center"/>
          </w:tcPr>
          <w:p w14:paraId="76DBAC60" w14:textId="65E82F88" w:rsidR="009143A4" w:rsidRPr="005438BA" w:rsidRDefault="009143A4" w:rsidP="009143A4">
            <w:pPr>
              <w:jc w:val="center"/>
              <w:rPr>
                <w:sz w:val="19"/>
                <w:szCs w:val="19"/>
              </w:rPr>
            </w:pPr>
            <w:r w:rsidRPr="00356258">
              <w:rPr>
                <w:sz w:val="19"/>
                <w:szCs w:val="19"/>
              </w:rPr>
              <w:t>n/a</w:t>
            </w:r>
          </w:p>
        </w:tc>
      </w:tr>
      <w:tr w:rsidR="00024E11" w:rsidRPr="005438BA" w14:paraId="1CE4A70D" w14:textId="77777777" w:rsidTr="00B75E32">
        <w:trPr>
          <w:jc w:val="center"/>
        </w:trPr>
        <w:tc>
          <w:tcPr>
            <w:tcW w:w="0" w:type="auto"/>
            <w:vMerge w:val="restart"/>
            <w:vAlign w:val="center"/>
          </w:tcPr>
          <w:p w14:paraId="77A74428" w14:textId="77777777" w:rsidR="00024E11" w:rsidRPr="005438BA" w:rsidRDefault="00024E11" w:rsidP="00B75E32">
            <w:pPr>
              <w:jc w:val="center"/>
              <w:rPr>
                <w:b/>
                <w:bCs/>
                <w:i/>
                <w:iCs/>
                <w:sz w:val="19"/>
                <w:szCs w:val="19"/>
              </w:rPr>
            </w:pPr>
            <w:r>
              <w:rPr>
                <w:b/>
                <w:bCs/>
                <w:i/>
                <w:iCs/>
                <w:sz w:val="19"/>
                <w:szCs w:val="19"/>
              </w:rPr>
              <w:t xml:space="preserve">Family </w:t>
            </w:r>
            <w:r w:rsidRPr="005438BA">
              <w:rPr>
                <w:b/>
                <w:bCs/>
                <w:i/>
                <w:iCs/>
                <w:sz w:val="19"/>
                <w:szCs w:val="19"/>
              </w:rPr>
              <w:t>Hotel Lišanj</w:t>
            </w:r>
          </w:p>
        </w:tc>
        <w:tc>
          <w:tcPr>
            <w:tcW w:w="0" w:type="auto"/>
          </w:tcPr>
          <w:p w14:paraId="66EEB79A" w14:textId="77777777" w:rsidR="00024E11" w:rsidRPr="005438BA" w:rsidRDefault="00024E11" w:rsidP="00B75E32">
            <w:pPr>
              <w:rPr>
                <w:sz w:val="19"/>
                <w:szCs w:val="19"/>
              </w:rPr>
            </w:pPr>
            <w:r w:rsidRPr="005438BA">
              <w:rPr>
                <w:sz w:val="19"/>
                <w:szCs w:val="19"/>
              </w:rPr>
              <w:t>Kongresna dvorana</w:t>
            </w:r>
          </w:p>
        </w:tc>
        <w:tc>
          <w:tcPr>
            <w:tcW w:w="0" w:type="auto"/>
          </w:tcPr>
          <w:p w14:paraId="6F067F8F" w14:textId="77777777" w:rsidR="00024E11" w:rsidRPr="005438BA" w:rsidRDefault="00024E11" w:rsidP="00B75E32">
            <w:pPr>
              <w:rPr>
                <w:sz w:val="19"/>
                <w:szCs w:val="19"/>
              </w:rPr>
            </w:pPr>
            <w:r w:rsidRPr="005438BA">
              <w:rPr>
                <w:sz w:val="19"/>
                <w:szCs w:val="19"/>
              </w:rPr>
              <w:t>300</w:t>
            </w:r>
          </w:p>
        </w:tc>
        <w:tc>
          <w:tcPr>
            <w:tcW w:w="0" w:type="auto"/>
          </w:tcPr>
          <w:p w14:paraId="67589160" w14:textId="77777777" w:rsidR="00024E11" w:rsidRPr="005438BA" w:rsidRDefault="00024E11" w:rsidP="00B75E32">
            <w:pPr>
              <w:rPr>
                <w:sz w:val="19"/>
                <w:szCs w:val="19"/>
              </w:rPr>
            </w:pPr>
            <w:r w:rsidRPr="005438BA">
              <w:rPr>
                <w:sz w:val="19"/>
                <w:szCs w:val="19"/>
              </w:rPr>
              <w:t>250</w:t>
            </w:r>
          </w:p>
        </w:tc>
        <w:tc>
          <w:tcPr>
            <w:tcW w:w="0" w:type="auto"/>
          </w:tcPr>
          <w:p w14:paraId="4BCDF69A" w14:textId="77777777" w:rsidR="00024E11" w:rsidRPr="005438BA" w:rsidRDefault="00024E11" w:rsidP="00B75E32">
            <w:pPr>
              <w:rPr>
                <w:sz w:val="19"/>
                <w:szCs w:val="19"/>
              </w:rPr>
            </w:pPr>
          </w:p>
        </w:tc>
        <w:tc>
          <w:tcPr>
            <w:tcW w:w="0" w:type="auto"/>
          </w:tcPr>
          <w:p w14:paraId="377A4CE9" w14:textId="77777777" w:rsidR="00024E11" w:rsidRPr="005438BA" w:rsidRDefault="00024E11" w:rsidP="00B75E32">
            <w:pPr>
              <w:rPr>
                <w:sz w:val="19"/>
                <w:szCs w:val="19"/>
              </w:rPr>
            </w:pPr>
          </w:p>
        </w:tc>
        <w:tc>
          <w:tcPr>
            <w:tcW w:w="0" w:type="auto"/>
          </w:tcPr>
          <w:p w14:paraId="69E54DC0" w14:textId="77777777" w:rsidR="00024E11" w:rsidRPr="005438BA" w:rsidRDefault="00024E11" w:rsidP="00B75E32">
            <w:pPr>
              <w:rPr>
                <w:sz w:val="19"/>
                <w:szCs w:val="19"/>
              </w:rPr>
            </w:pPr>
          </w:p>
        </w:tc>
      </w:tr>
      <w:tr w:rsidR="00024E11" w:rsidRPr="005438BA" w14:paraId="2E16625F" w14:textId="77777777" w:rsidTr="00B75E32">
        <w:trPr>
          <w:jc w:val="center"/>
        </w:trPr>
        <w:tc>
          <w:tcPr>
            <w:tcW w:w="0" w:type="auto"/>
            <w:vMerge/>
            <w:vAlign w:val="center"/>
          </w:tcPr>
          <w:p w14:paraId="0AE97192" w14:textId="77777777" w:rsidR="00024E11" w:rsidRPr="005438BA" w:rsidRDefault="00024E11" w:rsidP="00B75E32">
            <w:pPr>
              <w:jc w:val="center"/>
              <w:rPr>
                <w:b/>
                <w:bCs/>
                <w:i/>
                <w:iCs/>
                <w:sz w:val="19"/>
                <w:szCs w:val="19"/>
              </w:rPr>
            </w:pPr>
          </w:p>
        </w:tc>
        <w:tc>
          <w:tcPr>
            <w:tcW w:w="0" w:type="auto"/>
          </w:tcPr>
          <w:p w14:paraId="38B6AB55" w14:textId="77777777" w:rsidR="00024E11" w:rsidRPr="005438BA" w:rsidRDefault="00024E11" w:rsidP="00B75E32">
            <w:pPr>
              <w:rPr>
                <w:sz w:val="19"/>
                <w:szCs w:val="19"/>
              </w:rPr>
            </w:pPr>
            <w:r w:rsidRPr="005438BA">
              <w:rPr>
                <w:sz w:val="19"/>
                <w:szCs w:val="19"/>
              </w:rPr>
              <w:t>Plavi salon</w:t>
            </w:r>
          </w:p>
        </w:tc>
        <w:tc>
          <w:tcPr>
            <w:tcW w:w="0" w:type="auto"/>
          </w:tcPr>
          <w:p w14:paraId="52D7A5AF" w14:textId="77777777" w:rsidR="00024E11" w:rsidRPr="005438BA" w:rsidRDefault="00024E11" w:rsidP="00B75E32">
            <w:pPr>
              <w:rPr>
                <w:sz w:val="19"/>
                <w:szCs w:val="19"/>
              </w:rPr>
            </w:pPr>
            <w:r w:rsidRPr="005438BA">
              <w:rPr>
                <w:sz w:val="19"/>
                <w:szCs w:val="19"/>
              </w:rPr>
              <w:t>60</w:t>
            </w:r>
          </w:p>
        </w:tc>
        <w:tc>
          <w:tcPr>
            <w:tcW w:w="0" w:type="auto"/>
          </w:tcPr>
          <w:p w14:paraId="35FC0131" w14:textId="77777777" w:rsidR="00024E11" w:rsidRPr="005438BA" w:rsidRDefault="00024E11" w:rsidP="00B75E32">
            <w:pPr>
              <w:rPr>
                <w:sz w:val="19"/>
                <w:szCs w:val="19"/>
              </w:rPr>
            </w:pPr>
            <w:r w:rsidRPr="005438BA">
              <w:rPr>
                <w:sz w:val="19"/>
                <w:szCs w:val="19"/>
              </w:rPr>
              <w:t>40</w:t>
            </w:r>
          </w:p>
        </w:tc>
        <w:tc>
          <w:tcPr>
            <w:tcW w:w="0" w:type="auto"/>
          </w:tcPr>
          <w:p w14:paraId="1FC68DBE" w14:textId="77777777" w:rsidR="00024E11" w:rsidRPr="005438BA" w:rsidRDefault="00024E11" w:rsidP="00B75E32">
            <w:pPr>
              <w:rPr>
                <w:sz w:val="19"/>
                <w:szCs w:val="19"/>
              </w:rPr>
            </w:pPr>
          </w:p>
        </w:tc>
        <w:tc>
          <w:tcPr>
            <w:tcW w:w="0" w:type="auto"/>
          </w:tcPr>
          <w:p w14:paraId="1F387CCE" w14:textId="77777777" w:rsidR="00024E11" w:rsidRPr="005438BA" w:rsidRDefault="00024E11" w:rsidP="00B75E32">
            <w:pPr>
              <w:rPr>
                <w:sz w:val="19"/>
                <w:szCs w:val="19"/>
              </w:rPr>
            </w:pPr>
          </w:p>
        </w:tc>
        <w:tc>
          <w:tcPr>
            <w:tcW w:w="0" w:type="auto"/>
          </w:tcPr>
          <w:p w14:paraId="5518A8F3" w14:textId="77777777" w:rsidR="00024E11" w:rsidRPr="005438BA" w:rsidRDefault="00024E11" w:rsidP="00B75E32">
            <w:pPr>
              <w:rPr>
                <w:sz w:val="19"/>
                <w:szCs w:val="19"/>
              </w:rPr>
            </w:pPr>
          </w:p>
        </w:tc>
      </w:tr>
      <w:tr w:rsidR="00024E11" w:rsidRPr="005438BA" w14:paraId="167E8D40" w14:textId="77777777" w:rsidTr="00B75E32">
        <w:trPr>
          <w:jc w:val="center"/>
        </w:trPr>
        <w:tc>
          <w:tcPr>
            <w:tcW w:w="0" w:type="auto"/>
            <w:vMerge/>
            <w:vAlign w:val="center"/>
          </w:tcPr>
          <w:p w14:paraId="2BC8A629" w14:textId="77777777" w:rsidR="00024E11" w:rsidRPr="005438BA" w:rsidRDefault="00024E11" w:rsidP="00B75E32">
            <w:pPr>
              <w:jc w:val="center"/>
              <w:rPr>
                <w:b/>
                <w:bCs/>
                <w:i/>
                <w:iCs/>
                <w:sz w:val="19"/>
                <w:szCs w:val="19"/>
              </w:rPr>
            </w:pPr>
          </w:p>
        </w:tc>
        <w:tc>
          <w:tcPr>
            <w:tcW w:w="0" w:type="auto"/>
          </w:tcPr>
          <w:p w14:paraId="4B9B4FF5" w14:textId="77777777" w:rsidR="00024E11" w:rsidRPr="005438BA" w:rsidRDefault="00024E11" w:rsidP="00B75E32">
            <w:pPr>
              <w:rPr>
                <w:sz w:val="19"/>
                <w:szCs w:val="19"/>
              </w:rPr>
            </w:pPr>
            <w:r w:rsidRPr="005438BA">
              <w:rPr>
                <w:sz w:val="19"/>
                <w:szCs w:val="19"/>
              </w:rPr>
              <w:t>Separe jug</w:t>
            </w:r>
          </w:p>
        </w:tc>
        <w:tc>
          <w:tcPr>
            <w:tcW w:w="0" w:type="auto"/>
          </w:tcPr>
          <w:p w14:paraId="20573469" w14:textId="77777777" w:rsidR="00024E11" w:rsidRPr="005438BA" w:rsidRDefault="00024E11" w:rsidP="00B75E32">
            <w:pPr>
              <w:rPr>
                <w:sz w:val="19"/>
                <w:szCs w:val="19"/>
              </w:rPr>
            </w:pPr>
            <w:r w:rsidRPr="005438BA">
              <w:rPr>
                <w:sz w:val="19"/>
                <w:szCs w:val="19"/>
              </w:rPr>
              <w:t>70</w:t>
            </w:r>
          </w:p>
        </w:tc>
        <w:tc>
          <w:tcPr>
            <w:tcW w:w="0" w:type="auto"/>
          </w:tcPr>
          <w:p w14:paraId="4C8261C8" w14:textId="77777777" w:rsidR="00024E11" w:rsidRPr="005438BA" w:rsidRDefault="00024E11" w:rsidP="00B75E32">
            <w:pPr>
              <w:rPr>
                <w:sz w:val="19"/>
                <w:szCs w:val="19"/>
              </w:rPr>
            </w:pPr>
            <w:r w:rsidRPr="005438BA">
              <w:rPr>
                <w:sz w:val="19"/>
                <w:szCs w:val="19"/>
              </w:rPr>
              <w:t>60</w:t>
            </w:r>
          </w:p>
        </w:tc>
        <w:tc>
          <w:tcPr>
            <w:tcW w:w="0" w:type="auto"/>
          </w:tcPr>
          <w:p w14:paraId="40EE13FE" w14:textId="77777777" w:rsidR="00024E11" w:rsidRPr="005438BA" w:rsidRDefault="00024E11" w:rsidP="00B75E32">
            <w:pPr>
              <w:rPr>
                <w:sz w:val="19"/>
                <w:szCs w:val="19"/>
              </w:rPr>
            </w:pPr>
          </w:p>
        </w:tc>
        <w:tc>
          <w:tcPr>
            <w:tcW w:w="0" w:type="auto"/>
          </w:tcPr>
          <w:p w14:paraId="0881C50D" w14:textId="77777777" w:rsidR="00024E11" w:rsidRPr="005438BA" w:rsidRDefault="00024E11" w:rsidP="00B75E32">
            <w:pPr>
              <w:rPr>
                <w:sz w:val="19"/>
                <w:szCs w:val="19"/>
              </w:rPr>
            </w:pPr>
          </w:p>
        </w:tc>
        <w:tc>
          <w:tcPr>
            <w:tcW w:w="0" w:type="auto"/>
          </w:tcPr>
          <w:p w14:paraId="75714C07" w14:textId="77777777" w:rsidR="00024E11" w:rsidRPr="005438BA" w:rsidRDefault="00024E11" w:rsidP="00B75E32">
            <w:pPr>
              <w:rPr>
                <w:sz w:val="19"/>
                <w:szCs w:val="19"/>
              </w:rPr>
            </w:pPr>
          </w:p>
        </w:tc>
      </w:tr>
      <w:tr w:rsidR="00024E11" w:rsidRPr="005438BA" w14:paraId="504D9CBE" w14:textId="77777777" w:rsidTr="00B75E32">
        <w:trPr>
          <w:jc w:val="center"/>
        </w:trPr>
        <w:tc>
          <w:tcPr>
            <w:tcW w:w="0" w:type="auto"/>
            <w:vMerge/>
            <w:vAlign w:val="center"/>
          </w:tcPr>
          <w:p w14:paraId="0FFD8886" w14:textId="77777777" w:rsidR="00024E11" w:rsidRPr="005438BA" w:rsidRDefault="00024E11" w:rsidP="00B75E32">
            <w:pPr>
              <w:jc w:val="center"/>
              <w:rPr>
                <w:b/>
                <w:bCs/>
                <w:i/>
                <w:iCs/>
                <w:sz w:val="19"/>
                <w:szCs w:val="19"/>
              </w:rPr>
            </w:pPr>
          </w:p>
        </w:tc>
        <w:tc>
          <w:tcPr>
            <w:tcW w:w="0" w:type="auto"/>
          </w:tcPr>
          <w:p w14:paraId="0C6B3FF8" w14:textId="77777777" w:rsidR="00024E11" w:rsidRPr="005438BA" w:rsidRDefault="00024E11" w:rsidP="00B75E32">
            <w:pPr>
              <w:rPr>
                <w:sz w:val="19"/>
                <w:szCs w:val="19"/>
              </w:rPr>
            </w:pPr>
            <w:r w:rsidRPr="005438BA">
              <w:rPr>
                <w:sz w:val="19"/>
                <w:szCs w:val="19"/>
              </w:rPr>
              <w:t>Separe sjever</w:t>
            </w:r>
          </w:p>
        </w:tc>
        <w:tc>
          <w:tcPr>
            <w:tcW w:w="0" w:type="auto"/>
          </w:tcPr>
          <w:p w14:paraId="0981C4EB" w14:textId="77777777" w:rsidR="00024E11" w:rsidRPr="005438BA" w:rsidRDefault="00024E11" w:rsidP="00B75E32">
            <w:pPr>
              <w:rPr>
                <w:sz w:val="19"/>
                <w:szCs w:val="19"/>
              </w:rPr>
            </w:pPr>
            <w:r w:rsidRPr="005438BA">
              <w:rPr>
                <w:sz w:val="19"/>
                <w:szCs w:val="19"/>
              </w:rPr>
              <w:t>50</w:t>
            </w:r>
          </w:p>
        </w:tc>
        <w:tc>
          <w:tcPr>
            <w:tcW w:w="0" w:type="auto"/>
          </w:tcPr>
          <w:p w14:paraId="526C2B36" w14:textId="77777777" w:rsidR="00024E11" w:rsidRPr="005438BA" w:rsidRDefault="00024E11" w:rsidP="00B75E32">
            <w:pPr>
              <w:rPr>
                <w:sz w:val="19"/>
                <w:szCs w:val="19"/>
              </w:rPr>
            </w:pPr>
            <w:r w:rsidRPr="005438BA">
              <w:rPr>
                <w:sz w:val="19"/>
                <w:szCs w:val="19"/>
              </w:rPr>
              <w:t>60</w:t>
            </w:r>
          </w:p>
        </w:tc>
        <w:tc>
          <w:tcPr>
            <w:tcW w:w="0" w:type="auto"/>
          </w:tcPr>
          <w:p w14:paraId="1AC2872B" w14:textId="77777777" w:rsidR="00024E11" w:rsidRPr="005438BA" w:rsidRDefault="00024E11" w:rsidP="00B75E32">
            <w:pPr>
              <w:rPr>
                <w:sz w:val="19"/>
                <w:szCs w:val="19"/>
              </w:rPr>
            </w:pPr>
          </w:p>
        </w:tc>
        <w:tc>
          <w:tcPr>
            <w:tcW w:w="0" w:type="auto"/>
          </w:tcPr>
          <w:p w14:paraId="33C83A37" w14:textId="77777777" w:rsidR="00024E11" w:rsidRPr="005438BA" w:rsidRDefault="00024E11" w:rsidP="00B75E32">
            <w:pPr>
              <w:rPr>
                <w:sz w:val="19"/>
                <w:szCs w:val="19"/>
              </w:rPr>
            </w:pPr>
          </w:p>
        </w:tc>
        <w:tc>
          <w:tcPr>
            <w:tcW w:w="0" w:type="auto"/>
          </w:tcPr>
          <w:p w14:paraId="236E0F4C" w14:textId="77777777" w:rsidR="00024E11" w:rsidRPr="005438BA" w:rsidRDefault="00024E11" w:rsidP="00B75E32">
            <w:pPr>
              <w:rPr>
                <w:sz w:val="19"/>
                <w:szCs w:val="19"/>
              </w:rPr>
            </w:pPr>
          </w:p>
        </w:tc>
      </w:tr>
      <w:tr w:rsidR="00024E11" w:rsidRPr="005438BA" w14:paraId="3952C6EB" w14:textId="77777777" w:rsidTr="00B75E32">
        <w:trPr>
          <w:jc w:val="center"/>
        </w:trPr>
        <w:tc>
          <w:tcPr>
            <w:tcW w:w="0" w:type="auto"/>
            <w:vAlign w:val="center"/>
          </w:tcPr>
          <w:p w14:paraId="4C82FF76" w14:textId="77777777" w:rsidR="00024E11" w:rsidRPr="005438BA" w:rsidRDefault="00024E11" w:rsidP="00B75E32">
            <w:pPr>
              <w:jc w:val="center"/>
              <w:rPr>
                <w:b/>
                <w:bCs/>
                <w:i/>
                <w:iCs/>
                <w:sz w:val="19"/>
                <w:szCs w:val="19"/>
              </w:rPr>
            </w:pPr>
            <w:r w:rsidRPr="005438BA">
              <w:rPr>
                <w:b/>
                <w:bCs/>
                <w:i/>
                <w:iCs/>
                <w:sz w:val="19"/>
                <w:szCs w:val="19"/>
              </w:rPr>
              <w:t>Hotel Tamaris</w:t>
            </w:r>
          </w:p>
        </w:tc>
        <w:tc>
          <w:tcPr>
            <w:tcW w:w="0" w:type="auto"/>
          </w:tcPr>
          <w:p w14:paraId="588F34EC" w14:textId="77777777" w:rsidR="00024E11" w:rsidRPr="005438BA" w:rsidRDefault="00024E11" w:rsidP="00B75E32">
            <w:pPr>
              <w:rPr>
                <w:sz w:val="19"/>
                <w:szCs w:val="19"/>
              </w:rPr>
            </w:pPr>
            <w:r w:rsidRPr="005438BA">
              <w:rPr>
                <w:sz w:val="19"/>
                <w:szCs w:val="19"/>
              </w:rPr>
              <w:t>Sala</w:t>
            </w:r>
          </w:p>
        </w:tc>
        <w:tc>
          <w:tcPr>
            <w:tcW w:w="0" w:type="auto"/>
          </w:tcPr>
          <w:p w14:paraId="08EE2086" w14:textId="77777777" w:rsidR="00024E11" w:rsidRPr="005438BA" w:rsidRDefault="00024E11" w:rsidP="00B75E32">
            <w:pPr>
              <w:rPr>
                <w:sz w:val="19"/>
                <w:szCs w:val="19"/>
              </w:rPr>
            </w:pPr>
            <w:r w:rsidRPr="005438BA">
              <w:rPr>
                <w:sz w:val="19"/>
                <w:szCs w:val="19"/>
              </w:rPr>
              <w:t>35</w:t>
            </w:r>
          </w:p>
        </w:tc>
        <w:tc>
          <w:tcPr>
            <w:tcW w:w="0" w:type="auto"/>
          </w:tcPr>
          <w:p w14:paraId="32625F8A" w14:textId="77777777" w:rsidR="00024E11" w:rsidRPr="005438BA" w:rsidRDefault="00024E11" w:rsidP="00B75E32">
            <w:pPr>
              <w:rPr>
                <w:sz w:val="19"/>
                <w:szCs w:val="19"/>
              </w:rPr>
            </w:pPr>
            <w:r w:rsidRPr="005438BA">
              <w:rPr>
                <w:sz w:val="19"/>
                <w:szCs w:val="19"/>
              </w:rPr>
              <w:t>25-30</w:t>
            </w:r>
          </w:p>
        </w:tc>
        <w:tc>
          <w:tcPr>
            <w:tcW w:w="0" w:type="auto"/>
          </w:tcPr>
          <w:p w14:paraId="02F80714" w14:textId="77777777" w:rsidR="00024E11" w:rsidRPr="005438BA" w:rsidRDefault="00024E11" w:rsidP="00B75E32">
            <w:pPr>
              <w:rPr>
                <w:sz w:val="19"/>
                <w:szCs w:val="19"/>
              </w:rPr>
            </w:pPr>
          </w:p>
        </w:tc>
        <w:tc>
          <w:tcPr>
            <w:tcW w:w="0" w:type="auto"/>
          </w:tcPr>
          <w:p w14:paraId="00344ADC" w14:textId="77777777" w:rsidR="00024E11" w:rsidRPr="005438BA" w:rsidRDefault="00024E11" w:rsidP="00B75E32">
            <w:pPr>
              <w:rPr>
                <w:sz w:val="19"/>
                <w:szCs w:val="19"/>
              </w:rPr>
            </w:pPr>
          </w:p>
        </w:tc>
        <w:tc>
          <w:tcPr>
            <w:tcW w:w="0" w:type="auto"/>
          </w:tcPr>
          <w:p w14:paraId="71287D10" w14:textId="77777777" w:rsidR="00024E11" w:rsidRPr="005438BA" w:rsidRDefault="00024E11" w:rsidP="00B75E32">
            <w:pPr>
              <w:rPr>
                <w:sz w:val="19"/>
                <w:szCs w:val="19"/>
              </w:rPr>
            </w:pPr>
          </w:p>
        </w:tc>
      </w:tr>
    </w:tbl>
    <w:p w14:paraId="37A5F59F" w14:textId="6485D193" w:rsidR="00024E11" w:rsidRDefault="00024E11" w:rsidP="00024E11">
      <w:pPr>
        <w:rPr>
          <w:sz w:val="16"/>
          <w:szCs w:val="16"/>
        </w:rPr>
      </w:pPr>
      <w:r w:rsidRPr="00624186">
        <w:rPr>
          <w:sz w:val="16"/>
          <w:szCs w:val="16"/>
        </w:rPr>
        <w:t>Izvor: Turistička zajednica Grada Crikvenica</w:t>
      </w:r>
      <w:r>
        <w:rPr>
          <w:sz w:val="16"/>
          <w:szCs w:val="16"/>
        </w:rPr>
        <w:t>:</w:t>
      </w:r>
      <w:r w:rsidRPr="00624186">
        <w:rPr>
          <w:sz w:val="16"/>
          <w:szCs w:val="16"/>
        </w:rPr>
        <w:t xml:space="preserve"> poslovni susreti: </w:t>
      </w:r>
      <w:hyperlink r:id="rId34" w:history="1">
        <w:r w:rsidRPr="00624186">
          <w:rPr>
            <w:rStyle w:val="Hiperveza"/>
            <w:sz w:val="16"/>
            <w:szCs w:val="16"/>
          </w:rPr>
          <w:t>https://www.rivieracrikvenica.com/croatia/poslovni_susreti</w:t>
        </w:r>
      </w:hyperlink>
      <w:r>
        <w:rPr>
          <w:sz w:val="16"/>
          <w:szCs w:val="16"/>
        </w:rPr>
        <w:t xml:space="preserve">; Turistička zajednica Kvarnera: poslovni turizam: </w:t>
      </w:r>
      <w:hyperlink r:id="rId35" w:history="1">
        <w:r w:rsidRPr="00693D9E">
          <w:rPr>
            <w:rStyle w:val="Hiperveza"/>
            <w:sz w:val="16"/>
            <w:szCs w:val="16"/>
          </w:rPr>
          <w:t>http://www.kvarner.hr/turizam/sto_raditi/Poslovni_turizam/Kongresi_i_skupovi/Novi_Vinodolski</w:t>
        </w:r>
      </w:hyperlink>
      <w:r>
        <w:rPr>
          <w:sz w:val="16"/>
          <w:szCs w:val="16"/>
        </w:rPr>
        <w:t xml:space="preserve"> </w:t>
      </w:r>
    </w:p>
    <w:p w14:paraId="74CC9CD7" w14:textId="77777777" w:rsidR="00024E11" w:rsidRDefault="00024E11" w:rsidP="00024E11">
      <w:r w:rsidRPr="002B5C72">
        <w:lastRenderedPageBreak/>
        <w:t>Uz navedene kongresne kapacitete u hotelima, dio kongresne infrastrukture čine i Dvorana Zora, s kapacitetom od 116 sjedala kojom upravlja Centar za kulturu dr. Ivan Kostrenčić, te Gradska vijećnica s 50 sjedala pod upravljanjem Grada Crikvenice. Obje se dvorane nalaze u prostoru Stare škole na adresi Vinodolska 1.</w:t>
      </w:r>
    </w:p>
    <w:p w14:paraId="68A9DA44" w14:textId="77777777" w:rsidR="00024E11" w:rsidRDefault="00024E11" w:rsidP="00024E11">
      <w:pPr>
        <w:rPr>
          <w:sz w:val="16"/>
          <w:szCs w:val="16"/>
        </w:rPr>
      </w:pPr>
    </w:p>
    <w:p w14:paraId="57274DC6" w14:textId="77777777" w:rsidR="00024E11" w:rsidRDefault="00024E11" w:rsidP="00024E11">
      <w:pPr>
        <w:rPr>
          <w:color w:val="2F5496" w:themeColor="accent1" w:themeShade="BF"/>
        </w:rPr>
      </w:pPr>
      <w:r w:rsidRPr="008E665F">
        <w:rPr>
          <w:color w:val="2F5496" w:themeColor="accent1" w:themeShade="BF"/>
        </w:rPr>
        <w:t>Sekundarna infrastruktura</w:t>
      </w:r>
    </w:p>
    <w:p w14:paraId="314DD7DD" w14:textId="77777777" w:rsidR="00024E11" w:rsidRDefault="00024E11" w:rsidP="00024E11">
      <w:r w:rsidRPr="00300BBC">
        <w:t xml:space="preserve">Sekundarna turistička infrastruktura podržava funkcionalnost i održivost destinacije. Arheološka nalazišta i povijesni spomenici predstavljaju temelj za razvoj kulturnog turizma kroz očuvanje i interpretaciju baštine. Rodne kuće istaknutih osoba doprinose valorizaciji lokalne povijesti i identiteta prostora. Parkirališta i prometna infrastruktura povećavaju dostupnost </w:t>
      </w:r>
      <w:r>
        <w:t>ključnih</w:t>
      </w:r>
      <w:r w:rsidRPr="00300BBC">
        <w:t xml:space="preserve"> turističkih zona, dok sportski objekti duž Crikveničko-vinodolske rivijere omogućuju diversifikaciju turističke ponude.</w:t>
      </w:r>
    </w:p>
    <w:p w14:paraId="125F10F4" w14:textId="77777777" w:rsidR="00024E11" w:rsidRPr="009E2B1C" w:rsidRDefault="00024E11" w:rsidP="00024E11">
      <w:pPr>
        <w:rPr>
          <w:b/>
          <w:bCs/>
        </w:rPr>
      </w:pPr>
      <w:r w:rsidRPr="009E2B1C">
        <w:rPr>
          <w:b/>
          <w:bCs/>
        </w:rPr>
        <w:t>Arheološka nalazišta</w:t>
      </w:r>
    </w:p>
    <w:p w14:paraId="641A280C" w14:textId="77777777" w:rsidR="00024E11" w:rsidRDefault="00024E11" w:rsidP="00024E11">
      <w:r w:rsidRPr="00BF3CFC">
        <w:t>Na području</w:t>
      </w:r>
      <w:r>
        <w:t xml:space="preserve"> </w:t>
      </w:r>
      <w:r w:rsidRPr="005F0471">
        <w:t>Crikveničko-vinodolske rivijere</w:t>
      </w:r>
      <w:r>
        <w:t>, pretežito u okviru</w:t>
      </w:r>
      <w:r w:rsidRPr="00BF3CFC">
        <w:t xml:space="preserve"> Vinodolske općine evidentirana su značajna arheološka nalazišta koja </w:t>
      </w:r>
      <w:r>
        <w:t>odražavaju</w:t>
      </w:r>
      <w:r w:rsidRPr="00BF3CFC">
        <w:t xml:space="preserve"> povijesnu stratifikaciju prostora. Starohrvatsko groblje Stranče u Triblju vrijedan </w:t>
      </w:r>
      <w:r>
        <w:t xml:space="preserve">je </w:t>
      </w:r>
      <w:r w:rsidRPr="00BF3CFC">
        <w:t>izvor za proučavanje ranosrednjovjekovnih pogrebnih običaja i demografske strukture naselja, dok arheološko nalazište Bribir</w:t>
      </w:r>
      <w:r>
        <w:t xml:space="preserve"> s</w:t>
      </w:r>
      <w:r w:rsidRPr="00BF3CFC">
        <w:t xml:space="preserve"> ostacima antičkog, srednjovjekovnog i novovjekovnog razdoblja </w:t>
      </w:r>
      <w:r>
        <w:t xml:space="preserve">ukazuje na višestoljetni razvoj političkog, kulturnog i gospodarskog središta Vinodola. </w:t>
      </w:r>
    </w:p>
    <w:p w14:paraId="5A7F322B" w14:textId="77777777" w:rsidR="00024E11" w:rsidRPr="00BF3CFC" w:rsidRDefault="00024E11" w:rsidP="00024E11">
      <w:r w:rsidRPr="00661579">
        <w:t xml:space="preserve">I Crikvenica je grad bogate antičke baštine, na što ukazuje arheološko istraživanje naselja Ad </w:t>
      </w:r>
      <w:r>
        <w:t>T</w:t>
      </w:r>
      <w:r w:rsidRPr="00661579">
        <w:t xml:space="preserve">urres, koje je prethodilo današnjoj Crikvenici. Na prostoru Ad </w:t>
      </w:r>
      <w:r>
        <w:t>T</w:t>
      </w:r>
      <w:r w:rsidRPr="00661579">
        <w:t xml:space="preserve">urresa se razvila vrlo snažna keramičarska radionica Seksta Metilija Maksima na prijelazu 1. st. pr. Kr. i 1. st. po. Kr, a sadržavala je objekte za sve važnije faze proizvodnje. Među brojnim nalazima svakako treba istaknuti jedinstven tip rimske amfore, koja je prema nalazištu na kojemu je otkrivena dobila ime Crikvenica. Zbog mnogih specifičnih oblikovnih karakteristika, crikvenička je amfora bila izvorni proizvod antičkog Ad </w:t>
      </w:r>
      <w:r>
        <w:t>T</w:t>
      </w:r>
      <w:r w:rsidRPr="00661579">
        <w:t>urresa. Danas, dvije tisuće godina kasnije, ove se amfore opet izrađuju, ali samo kao umanjene replike, koje su postale autohtoni suvenir Crikvenice.</w:t>
      </w:r>
    </w:p>
    <w:p w14:paraId="3E973D64" w14:textId="77777777" w:rsidR="002D0B92" w:rsidRDefault="002D0B92" w:rsidP="00024E11">
      <w:pPr>
        <w:rPr>
          <w:b/>
          <w:bCs/>
        </w:rPr>
      </w:pPr>
    </w:p>
    <w:p w14:paraId="5CB48558" w14:textId="344B0F50" w:rsidR="00024E11" w:rsidRPr="00FB2E73" w:rsidRDefault="00024E11" w:rsidP="00024E11">
      <w:pPr>
        <w:rPr>
          <w:b/>
          <w:bCs/>
        </w:rPr>
      </w:pPr>
      <w:r w:rsidRPr="00FB2E73">
        <w:rPr>
          <w:b/>
          <w:bCs/>
        </w:rPr>
        <w:t>Povijesni spomenici</w:t>
      </w:r>
    </w:p>
    <w:p w14:paraId="146C6620" w14:textId="77777777" w:rsidR="00024E11" w:rsidRPr="00FB2E73" w:rsidRDefault="00024E11" w:rsidP="00024E11">
      <w:r w:rsidRPr="00FB2E73">
        <w:t>Na relativno malom geografskom prostoru</w:t>
      </w:r>
      <w:r>
        <w:t xml:space="preserve"> </w:t>
      </w:r>
      <w:r w:rsidRPr="005F0471">
        <w:t>Crikveničko-vinodolske rivijere</w:t>
      </w:r>
      <w:r>
        <w:t>,</w:t>
      </w:r>
      <w:r w:rsidRPr="00FB2E73">
        <w:t xml:space="preserve"> koncentrirani su brojni </w:t>
      </w:r>
      <w:r>
        <w:t>spomenici</w:t>
      </w:r>
      <w:r w:rsidRPr="00FB2E73">
        <w:t xml:space="preserve"> i spomen-obilježja različitih povijesnih razdoblja</w:t>
      </w:r>
      <w:r>
        <w:t>:</w:t>
      </w:r>
    </w:p>
    <w:p w14:paraId="1D969558" w14:textId="77777777" w:rsidR="00024E11" w:rsidRPr="00FB2E73" w:rsidRDefault="00024E11" w:rsidP="00024E11">
      <w:r w:rsidRPr="00FB2E73">
        <w:t>Novi Vinodolski:</w:t>
      </w:r>
    </w:p>
    <w:p w14:paraId="34EC21E4" w14:textId="77777777" w:rsidR="00024E11" w:rsidRPr="00FB2E73" w:rsidRDefault="00024E11" w:rsidP="00024E11">
      <w:pPr>
        <w:pStyle w:val="Odlomakpopisa"/>
        <w:numPr>
          <w:ilvl w:val="0"/>
          <w:numId w:val="6"/>
        </w:numPr>
      </w:pPr>
      <w:r w:rsidRPr="00FB2E73">
        <w:t xml:space="preserve">Spomenik banu Ivanu Mažuraniću – posvećen najpoznatijem </w:t>
      </w:r>
      <w:r>
        <w:t>„</w:t>
      </w:r>
      <w:r w:rsidRPr="00FB2E73">
        <w:t>sinu Vinodola</w:t>
      </w:r>
      <w:r>
        <w:t>“</w:t>
      </w:r>
      <w:r w:rsidRPr="00FB2E73">
        <w:t>, hrvatskom banu, pjesniku i reformatoru, čime se ističe kulturni i politički značaj Novog Vinodolskog.</w:t>
      </w:r>
    </w:p>
    <w:p w14:paraId="61DD0842" w14:textId="77777777" w:rsidR="00024E11" w:rsidRPr="00FB2E73" w:rsidRDefault="00024E11" w:rsidP="00024E11">
      <w:pPr>
        <w:pStyle w:val="Odlomakpopisa"/>
        <w:numPr>
          <w:ilvl w:val="0"/>
          <w:numId w:val="6"/>
        </w:numPr>
      </w:pPr>
      <w:r w:rsidRPr="00FB2E73">
        <w:t>Spomenik Vinodolskom zakoniku – podsjeća na jedno od najstarijih pravnih djela na slavenskom jugu, nastalo 1288. godine u Novom Vinodolskom, te simbolizira pravnu tradiciju i baštinu regije.</w:t>
      </w:r>
    </w:p>
    <w:p w14:paraId="7792C369" w14:textId="77777777" w:rsidR="00024E11" w:rsidRPr="00FB2E73" w:rsidRDefault="00024E11" w:rsidP="00024E11">
      <w:pPr>
        <w:pStyle w:val="Odlomakpopisa"/>
        <w:numPr>
          <w:ilvl w:val="0"/>
          <w:numId w:val="6"/>
        </w:numPr>
      </w:pPr>
      <w:r w:rsidRPr="00FB2E73">
        <w:t>Spomenik Slaviši Vajneru Čiči – obilježava doprinos lokalnog antifašističkog borca i istaknutog sudionika Narodnooslobodilačke borbe.</w:t>
      </w:r>
    </w:p>
    <w:p w14:paraId="545F8183" w14:textId="77777777" w:rsidR="00024E11" w:rsidRDefault="00024E11" w:rsidP="00024E11">
      <w:pPr>
        <w:pStyle w:val="Odlomakpopisa"/>
        <w:numPr>
          <w:ilvl w:val="0"/>
          <w:numId w:val="6"/>
        </w:numPr>
      </w:pPr>
      <w:r w:rsidRPr="00FB2E73">
        <w:lastRenderedPageBreak/>
        <w:t>Spomenik Narodnooslobodilačkoj borbi – posvećen svim sudionicima i žrtvama borbe protiv fašizma s područja Novog Vinodolskog.</w:t>
      </w:r>
    </w:p>
    <w:p w14:paraId="6EF86DDB" w14:textId="77777777" w:rsidR="00024E11" w:rsidRPr="00FB2E73" w:rsidRDefault="00024E11" w:rsidP="00024E11">
      <w:pPr>
        <w:pStyle w:val="Odlomakpopisa"/>
        <w:numPr>
          <w:ilvl w:val="0"/>
          <w:numId w:val="6"/>
        </w:numPr>
      </w:pPr>
      <w:r w:rsidRPr="00FB2E73">
        <w:t>Spomenik „Vjera i ljubav“ – spomenik hrvatskim braniteljima u Domovinskom ratu, koji simbolizira slobodu, hrabrost i nacionalno jedinstvo.</w:t>
      </w:r>
    </w:p>
    <w:p w14:paraId="4B9B60A5" w14:textId="77777777" w:rsidR="00024E11" w:rsidRPr="00FB2E73" w:rsidRDefault="00024E11" w:rsidP="00024E11">
      <w:r w:rsidRPr="00FB2E73">
        <w:t>Crikvenica:</w:t>
      </w:r>
    </w:p>
    <w:p w14:paraId="22D77DF9" w14:textId="77777777" w:rsidR="00024E11" w:rsidRPr="00FB2E73" w:rsidRDefault="00024E11" w:rsidP="00024E11">
      <w:pPr>
        <w:pStyle w:val="Odlomakpopisa"/>
        <w:numPr>
          <w:ilvl w:val="0"/>
          <w:numId w:val="10"/>
        </w:numPr>
      </w:pPr>
      <w:r w:rsidRPr="00FB2E73">
        <w:t>Kip sv. Ivana Nepomuka (1735.) – barokni spomenik podignut u čast sveca zaštitnika od poplava i utapanja, postavljen uz most preko potoka Dubračine.</w:t>
      </w:r>
    </w:p>
    <w:p w14:paraId="40087FBD" w14:textId="77777777" w:rsidR="00024E11" w:rsidRPr="00FB2E73" w:rsidRDefault="00024E11" w:rsidP="00024E11">
      <w:pPr>
        <w:pStyle w:val="Odlomakpopisa"/>
        <w:numPr>
          <w:ilvl w:val="0"/>
          <w:numId w:val="10"/>
        </w:numPr>
      </w:pPr>
      <w:r w:rsidRPr="00FB2E73">
        <w:t>Grb Pavlinskog reda (1737.) – kameni reljef koji svjedoči o prisutnosti pavlina, redovnika zaslužnih za razvoj Crikvenice i njezina samostana.</w:t>
      </w:r>
    </w:p>
    <w:p w14:paraId="21195E0A" w14:textId="77777777" w:rsidR="00024E11" w:rsidRPr="00FB2E73" w:rsidRDefault="00024E11" w:rsidP="00024E11">
      <w:pPr>
        <w:pStyle w:val="Odlomakpopisa"/>
        <w:numPr>
          <w:ilvl w:val="0"/>
          <w:numId w:val="10"/>
        </w:numPr>
      </w:pPr>
      <w:r w:rsidRPr="00FB2E73">
        <w:t>Brončani kip Ribara – suvremeni spomenik koji simbolizira povezanost Crikvenice s morem, ribarstvom i pomorskom tradicijom.</w:t>
      </w:r>
    </w:p>
    <w:p w14:paraId="65395A15" w14:textId="77777777" w:rsidR="00024E11" w:rsidRDefault="00024E11" w:rsidP="00024E11">
      <w:pPr>
        <w:pStyle w:val="Odlomakpopisa"/>
        <w:numPr>
          <w:ilvl w:val="0"/>
          <w:numId w:val="10"/>
        </w:numPr>
      </w:pPr>
      <w:r w:rsidRPr="00AD1C8B">
        <w:t>Spomenik palim borcima NOVJ poginulim u NOB (Crikvenica)</w:t>
      </w:r>
      <w:r>
        <w:t xml:space="preserve"> - </w:t>
      </w:r>
      <w:r w:rsidRPr="00AD1C8B">
        <w:t>posvećen borcima Narodnooslobodilačke vojske poginulim tijekom Narodnooslobodilač</w:t>
      </w:r>
      <w:r>
        <w:t>e borbe</w:t>
      </w:r>
    </w:p>
    <w:p w14:paraId="6441B729" w14:textId="77777777" w:rsidR="00024E11" w:rsidRPr="009718FA" w:rsidRDefault="00024E11" w:rsidP="00024E11">
      <w:pPr>
        <w:pStyle w:val="Odlomakpopisa"/>
        <w:numPr>
          <w:ilvl w:val="0"/>
          <w:numId w:val="10"/>
        </w:numPr>
      </w:pPr>
      <w:r w:rsidRPr="00AD1C8B">
        <w:t xml:space="preserve"> Spomenik palim borcima poginulim u NOB</w:t>
      </w:r>
      <w:r>
        <w:t xml:space="preserve"> </w:t>
      </w:r>
      <w:r w:rsidRPr="00AD1C8B">
        <w:t>(Dram</w:t>
      </w:r>
      <w:r>
        <w:t>a</w:t>
      </w:r>
      <w:r w:rsidRPr="00AD1C8B">
        <w:t>lj)</w:t>
      </w:r>
      <w:r>
        <w:t xml:space="preserve"> - </w:t>
      </w:r>
      <w:r w:rsidRPr="00AD1C8B">
        <w:t xml:space="preserve">odaje počast mještanima poginulim u Narodnooslobodilačkoj borbi, </w:t>
      </w:r>
    </w:p>
    <w:p w14:paraId="481C9070" w14:textId="77777777" w:rsidR="00024E11" w:rsidRDefault="00024E11" w:rsidP="00024E11">
      <w:pPr>
        <w:pStyle w:val="Odlomakpopisa"/>
        <w:numPr>
          <w:ilvl w:val="0"/>
          <w:numId w:val="10"/>
        </w:numPr>
      </w:pPr>
      <w:r w:rsidRPr="00AD1C8B">
        <w:t>Spomenik braniteljima Domovinskog rata (Crikvenica)</w:t>
      </w:r>
      <w:r>
        <w:t xml:space="preserve"> - p</w:t>
      </w:r>
      <w:r w:rsidRPr="00AD1C8B">
        <w:t xml:space="preserve">odsjeća na žrtvu i doprinos lokalnih branitelja u obrani Hrvatske tijekom Domovinskog rata </w:t>
      </w:r>
    </w:p>
    <w:p w14:paraId="0ADDEBC9" w14:textId="77777777" w:rsidR="00024E11" w:rsidRDefault="00024E11" w:rsidP="00024E11">
      <w:pPr>
        <w:pStyle w:val="Odlomakpopisa"/>
        <w:numPr>
          <w:ilvl w:val="0"/>
          <w:numId w:val="10"/>
        </w:numPr>
      </w:pPr>
      <w:r w:rsidRPr="00237542">
        <w:t>Spomenik književniku Vladimiru Nazoru</w:t>
      </w:r>
      <w:r>
        <w:t xml:space="preserve"> - podignut 1973. godine u čast poznatome pjesniku, državniku, a jedno vrijeme i ravnatelju crikveničkoga Dječjeg doma (1920.–1930.). Izrađen je u obliku cvijeta s dvanaest latica kao simbol književnika Nazora okružena djecom.</w:t>
      </w:r>
    </w:p>
    <w:p w14:paraId="7EAB425A" w14:textId="77777777" w:rsidR="00024E11" w:rsidRPr="00F237CD" w:rsidRDefault="00024E11" w:rsidP="00024E11">
      <w:pPr>
        <w:pStyle w:val="Odlomakpopisa"/>
        <w:numPr>
          <w:ilvl w:val="0"/>
          <w:numId w:val="10"/>
        </w:numPr>
      </w:pPr>
      <w:r w:rsidRPr="00F237CD">
        <w:t xml:space="preserve">Hygia - Skulptura antičke božice zdravlja crikveničkog akademskog kipara Zvonka Cara </w:t>
      </w:r>
    </w:p>
    <w:p w14:paraId="0B1D69B7" w14:textId="77777777" w:rsidR="00024E11" w:rsidRPr="00F237CD" w:rsidRDefault="00024E11" w:rsidP="00024E11">
      <w:pPr>
        <w:pStyle w:val="Odlomakpopisa"/>
        <w:numPr>
          <w:ilvl w:val="0"/>
          <w:numId w:val="10"/>
        </w:numPr>
      </w:pPr>
      <w:r w:rsidRPr="00F237CD">
        <w:t>Sunčani sat – vrijedno priznanje za najuspješnije turističko mjesto (1977.), dodijeljeno od strane Turističkog saveza Hrvatske.</w:t>
      </w:r>
    </w:p>
    <w:p w14:paraId="026D3E11" w14:textId="77777777" w:rsidR="00024E11" w:rsidRPr="00F237CD" w:rsidRDefault="00024E11" w:rsidP="00024E11">
      <w:pPr>
        <w:pStyle w:val="Odlomakpopisa"/>
        <w:numPr>
          <w:ilvl w:val="0"/>
          <w:numId w:val="10"/>
        </w:numPr>
      </w:pPr>
      <w:r w:rsidRPr="00F237CD">
        <w:t>Kamena spomen-knjiga – s imenima 74 Crikveničana poginulih u narodnooslobodilačkoj borbi u Drugom svjetskom ratu.</w:t>
      </w:r>
    </w:p>
    <w:p w14:paraId="33F2C893" w14:textId="77777777" w:rsidR="00024E11" w:rsidRPr="00F237CD" w:rsidRDefault="00024E11" w:rsidP="00024E11">
      <w:pPr>
        <w:pStyle w:val="Odlomakpopisa"/>
        <w:numPr>
          <w:ilvl w:val="0"/>
          <w:numId w:val="10"/>
        </w:numPr>
      </w:pPr>
      <w:r w:rsidRPr="00F237CD">
        <w:t>Skulptura „Riba“ – crikveničkog arhitekta Zdravka Gržičića, simbolizira višestoljetnu crikveničku tradiciju posvećenu crikveničkom ribaru i ribarstvu.</w:t>
      </w:r>
    </w:p>
    <w:p w14:paraId="0405844D" w14:textId="77777777" w:rsidR="00024E11" w:rsidRPr="00F237CD" w:rsidRDefault="00024E11" w:rsidP="00024E11">
      <w:pPr>
        <w:pStyle w:val="Odlomakpopisa"/>
        <w:numPr>
          <w:ilvl w:val="0"/>
          <w:numId w:val="10"/>
        </w:numPr>
      </w:pPr>
      <w:r w:rsidRPr="00F237CD">
        <w:t>Toš – mlin na crikveničkom predjelu Petak na kojem su se gnječile masline i proizvodilo maslinovo ulje.</w:t>
      </w:r>
    </w:p>
    <w:p w14:paraId="62B140BB" w14:textId="77777777" w:rsidR="00024E11" w:rsidRPr="00F237CD" w:rsidRDefault="00024E11" w:rsidP="00024E11">
      <w:pPr>
        <w:pStyle w:val="Odlomakpopisa"/>
        <w:numPr>
          <w:ilvl w:val="0"/>
          <w:numId w:val="10"/>
        </w:numPr>
      </w:pPr>
      <w:r w:rsidRPr="00F237CD">
        <w:t>Mala fontana (1988.) – podignuta kao znak obilježavanja 100 obljetnice turizma u Crikvenici. Predstavlja simbol ljepote i procvata turizma u regiji.</w:t>
      </w:r>
    </w:p>
    <w:p w14:paraId="450D4011" w14:textId="77777777" w:rsidR="00024E11" w:rsidRPr="00FB2E73" w:rsidRDefault="00024E11" w:rsidP="00024E11">
      <w:pPr>
        <w:pStyle w:val="Odlomakpopisa"/>
        <w:numPr>
          <w:ilvl w:val="0"/>
          <w:numId w:val="10"/>
        </w:numPr>
      </w:pPr>
      <w:r w:rsidRPr="00F237CD">
        <w:t>Kameni Kip Bogorodice ispred crkve Uznesenja Blažene Djevice Marije. Rad akademskog kipara Zvonka Cara.</w:t>
      </w:r>
    </w:p>
    <w:p w14:paraId="285FA8DD" w14:textId="77777777" w:rsidR="00024E11" w:rsidRPr="00FB2E73" w:rsidRDefault="00024E11" w:rsidP="00024E11">
      <w:r w:rsidRPr="00FB2E73">
        <w:t>Općina Vinodolska:</w:t>
      </w:r>
    </w:p>
    <w:p w14:paraId="78DDF435" w14:textId="77777777" w:rsidR="00024E11" w:rsidRPr="00FB2E73" w:rsidRDefault="00024E11" w:rsidP="00024E11">
      <w:pPr>
        <w:pStyle w:val="Odlomakpopisa"/>
        <w:numPr>
          <w:ilvl w:val="0"/>
          <w:numId w:val="11"/>
        </w:numPr>
      </w:pPr>
      <w:r w:rsidRPr="00FB2E73">
        <w:t>Kuća Jurja Julija Klovića – rodna kuća slavnog renesansnog minijaturista poznatog diljem Europe; danas kulturno-povijesni spomenik i interpretacijsk</w:t>
      </w:r>
      <w:r>
        <w:t xml:space="preserve">o središte </w:t>
      </w:r>
      <w:r w:rsidRPr="00FB2E73">
        <w:t>lokalne baštine.</w:t>
      </w:r>
    </w:p>
    <w:p w14:paraId="75EE91DB" w14:textId="77777777" w:rsidR="00024E11" w:rsidRPr="00FB2E73" w:rsidRDefault="00024E11" w:rsidP="00024E11">
      <w:pPr>
        <w:pStyle w:val="Odlomakpopisa"/>
        <w:numPr>
          <w:ilvl w:val="0"/>
          <w:numId w:val="11"/>
        </w:numPr>
      </w:pPr>
      <w:r w:rsidRPr="00FB2E73">
        <w:t>Nekropola Stranče (8.–11. stoljeće) – arheološko nalazište koje svjedoči o ranosrednjovjekovnom naseljavanju u Vinodolu.</w:t>
      </w:r>
    </w:p>
    <w:p w14:paraId="5C5E8175" w14:textId="77777777" w:rsidR="00024E11" w:rsidRPr="00FB2E73" w:rsidRDefault="00024E11" w:rsidP="00024E11">
      <w:pPr>
        <w:pStyle w:val="Odlomakpopisa"/>
        <w:numPr>
          <w:ilvl w:val="0"/>
          <w:numId w:val="11"/>
        </w:numPr>
      </w:pPr>
      <w:r w:rsidRPr="00FB2E73">
        <w:t>Spomenik Frankopanima (Drivenik) – posvećen jednoj od najznačajnijih hrvatskih plemićkih obitelji koja je obilježila povijest Vinodola i ostavila trajne tragove u njegovu razvoju.</w:t>
      </w:r>
    </w:p>
    <w:p w14:paraId="30994BEF" w14:textId="77777777" w:rsidR="00024E11" w:rsidRPr="00FB2E73" w:rsidRDefault="00024E11" w:rsidP="00024E11">
      <w:pPr>
        <w:pStyle w:val="Odlomakpopisa"/>
        <w:numPr>
          <w:ilvl w:val="0"/>
          <w:numId w:val="11"/>
        </w:numPr>
      </w:pPr>
      <w:r w:rsidRPr="00FB2E73">
        <w:t>Spomenik palim borcima NOB-a (Bribir) – obilježje posvećeno borcima i civilnim žrtvama Drugog svjetskog rata s područja Vinodola.</w:t>
      </w:r>
    </w:p>
    <w:p w14:paraId="0402CEEB" w14:textId="77777777" w:rsidR="00024E11" w:rsidRPr="00FB2E73" w:rsidRDefault="00024E11" w:rsidP="00024E11">
      <w:pPr>
        <w:rPr>
          <w:b/>
          <w:bCs/>
        </w:rPr>
      </w:pPr>
      <w:r w:rsidRPr="00FB2E73">
        <w:rPr>
          <w:b/>
          <w:bCs/>
        </w:rPr>
        <w:lastRenderedPageBreak/>
        <w:t>Rodne kuće poznatih osoba</w:t>
      </w:r>
    </w:p>
    <w:p w14:paraId="7AC8BE99" w14:textId="77777777" w:rsidR="00024E11" w:rsidRPr="00FB2E73" w:rsidRDefault="00024E11" w:rsidP="00024E11">
      <w:r w:rsidRPr="00FB2E73">
        <w:t xml:space="preserve">Kroz povijest su na području </w:t>
      </w:r>
      <w:r w:rsidRPr="005F0471">
        <w:t>Crikveničko-vinodolske rivijere</w:t>
      </w:r>
      <w:r w:rsidRPr="008E665F">
        <w:t xml:space="preserve"> </w:t>
      </w:r>
      <w:r w:rsidRPr="00FB2E73">
        <w:t>boravili i stvarali brojni istaknuti pojedinci. Među njima se naročito ističu:</w:t>
      </w:r>
    </w:p>
    <w:p w14:paraId="0244DA63" w14:textId="77777777" w:rsidR="00024E11" w:rsidRPr="00FB2E73" w:rsidRDefault="00024E11" w:rsidP="00024E11">
      <w:pPr>
        <w:pStyle w:val="Odlomakpopisa"/>
        <w:numPr>
          <w:ilvl w:val="0"/>
          <w:numId w:val="12"/>
        </w:numPr>
      </w:pPr>
      <w:r w:rsidRPr="00FB2E73">
        <w:t xml:space="preserve">Juraj Julije Klović (1498., Vinodol) </w:t>
      </w:r>
      <w:r>
        <w:softHyphen/>
        <w:t>-</w:t>
      </w:r>
      <w:r w:rsidRPr="00FB2E73">
        <w:t xml:space="preserve"> jedan od najznačajnijih renesansnih minijaturista u Europi, čija su djela nadaleko poznata po preciznosti i estetskoj rafiniranosti.</w:t>
      </w:r>
    </w:p>
    <w:p w14:paraId="267AC389" w14:textId="77777777" w:rsidR="00024E11" w:rsidRPr="00FB2E73" w:rsidRDefault="00024E11" w:rsidP="00024E11">
      <w:pPr>
        <w:pStyle w:val="Odlomakpopisa"/>
        <w:numPr>
          <w:ilvl w:val="0"/>
          <w:numId w:val="12"/>
        </w:numPr>
      </w:pPr>
      <w:r w:rsidRPr="00FB2E73">
        <w:t xml:space="preserve">Ivan Mažuranić (1814., Novi Vinodolski) </w:t>
      </w:r>
      <w:r>
        <w:t>-</w:t>
      </w:r>
      <w:r w:rsidRPr="00FB2E73">
        <w:t xml:space="preserve"> pjesnik, pravnik i hrvatski ban, jedan od ključnih protagonista Hrvatskog narodnog preporoda, autor pjesničkih i pravnih djela koja su oblikovala kulturni i pravni identitet regije.</w:t>
      </w:r>
    </w:p>
    <w:p w14:paraId="4EAC21C2" w14:textId="77777777" w:rsidR="00024E11" w:rsidRPr="00FB2E73" w:rsidRDefault="00024E11" w:rsidP="00024E11">
      <w:pPr>
        <w:pStyle w:val="Odlomakpopisa"/>
        <w:numPr>
          <w:ilvl w:val="0"/>
          <w:numId w:val="12"/>
        </w:numPr>
      </w:pPr>
      <w:r w:rsidRPr="00FB2E73">
        <w:t xml:space="preserve">Janko Polić Kamov (1886., Rijeka, djelovao u Crikvenici) </w:t>
      </w:r>
      <w:r>
        <w:t>-</w:t>
      </w:r>
      <w:r w:rsidRPr="00FB2E73">
        <w:t xml:space="preserve"> književnik i boemska ličnost kraja 19. i početka 20. stoljeća, poznat po ekspresivnom i modernističkom stilu koji je ostavio snažan trag u hrvatskoj književnosti.</w:t>
      </w:r>
    </w:p>
    <w:p w14:paraId="3C97E8CB" w14:textId="77777777" w:rsidR="00024E11" w:rsidRPr="00FB2E73" w:rsidRDefault="00024E11" w:rsidP="00024E11">
      <w:pPr>
        <w:pStyle w:val="Odlomakpopisa"/>
        <w:numPr>
          <w:ilvl w:val="0"/>
          <w:numId w:val="12"/>
        </w:numPr>
      </w:pPr>
      <w:r w:rsidRPr="00FB2E73">
        <w:t xml:space="preserve">Antun Barac (1894., Grižane) </w:t>
      </w:r>
      <w:r>
        <w:t>-</w:t>
      </w:r>
      <w:r w:rsidRPr="00FB2E73">
        <w:t xml:space="preserve"> povjesničar hrvatske književnosti, autor značajnih studija i kritika, poznat po doprinosu osvještavanju hrvatske književne tradicije.</w:t>
      </w:r>
    </w:p>
    <w:p w14:paraId="2ACA7B01" w14:textId="77777777" w:rsidR="00024E11" w:rsidRPr="00FB2E73" w:rsidRDefault="00024E11" w:rsidP="00024E11">
      <w:pPr>
        <w:pStyle w:val="Odlomakpopisa"/>
        <w:numPr>
          <w:ilvl w:val="0"/>
          <w:numId w:val="12"/>
        </w:numPr>
      </w:pPr>
      <w:r w:rsidRPr="00FB2E73">
        <w:t xml:space="preserve">Mihovil Kombol (1883., Bribir) </w:t>
      </w:r>
      <w:r>
        <w:t>-</w:t>
      </w:r>
      <w:r w:rsidRPr="00FB2E73">
        <w:t xml:space="preserve"> književni povjesničar i prevoditelj, poznat po prijevodu „Božanstvene komedije“ i studijama o narječju bribirskog kraja.</w:t>
      </w:r>
    </w:p>
    <w:p w14:paraId="34DDA53D" w14:textId="77777777" w:rsidR="00024E11" w:rsidRPr="00FB2E73" w:rsidRDefault="00024E11" w:rsidP="00024E11">
      <w:pPr>
        <w:pStyle w:val="Odlomakpopisa"/>
        <w:numPr>
          <w:ilvl w:val="0"/>
          <w:numId w:val="12"/>
        </w:numPr>
      </w:pPr>
      <w:r w:rsidRPr="00FB2E73">
        <w:t xml:space="preserve">Josip Pančić (1814., Bribir, zaselak Ugrini) </w:t>
      </w:r>
      <w:r>
        <w:t>-</w:t>
      </w:r>
      <w:r w:rsidRPr="00FB2E73">
        <w:t xml:space="preserve"> ugledni botaničar i profesor prirodnih znanosti, čije je znanstveno djelovanje doprinijelo razvoju botanike u regiji, ali i šire.</w:t>
      </w:r>
    </w:p>
    <w:p w14:paraId="3618E0C4" w14:textId="77777777" w:rsidR="00024E11" w:rsidRPr="00FB2E73" w:rsidRDefault="00024E11" w:rsidP="00024E11">
      <w:r w:rsidRPr="00FB2E73">
        <w:t xml:space="preserve">Rodna kuća braće Mažuranić </w:t>
      </w:r>
    </w:p>
    <w:p w14:paraId="73737D3E" w14:textId="77777777" w:rsidR="00024E11" w:rsidRPr="00FB2E73" w:rsidRDefault="00024E11" w:rsidP="00024E11">
      <w:r w:rsidRPr="00FB2E73">
        <w:t xml:space="preserve">U Novom Vinodolskom nalazi se rodna kuća poznate obitelji Mažuranić, u kojoj su rođeni ban i književnik Ivan Mažuranić te njegova braća Antun i Matija. Kuća se nalazi u </w:t>
      </w:r>
      <w:r>
        <w:t>centru grada</w:t>
      </w:r>
      <w:r w:rsidRPr="00FB2E73">
        <w:t xml:space="preserve"> i predstavlja vrijedan spomenik kulturne baštine povezan s razdobljem hrvatskog narodnog preporoda. Objekt je zadržao izvorni izgled primorske arhitekture, a njegova povijesna vrijednost ogleda se u doprinosu obitelji Mažuranić hrvatskoj kulturi, jeziku i državotvornosti.</w:t>
      </w:r>
    </w:p>
    <w:p w14:paraId="30989CA6" w14:textId="77777777" w:rsidR="00024E11" w:rsidRPr="00FB2E73" w:rsidRDefault="00024E11" w:rsidP="00024E11">
      <w:r w:rsidRPr="00FB2E73">
        <w:t xml:space="preserve">Rodna kuća Jurja Julija Klovića </w:t>
      </w:r>
    </w:p>
    <w:p w14:paraId="69BE6026" w14:textId="77777777" w:rsidR="00024E11" w:rsidRDefault="00024E11" w:rsidP="00024E11">
      <w:r w:rsidRPr="00FB2E73">
        <w:t>U Grižanima, u Općini Vinodolskoj, smještena je rodna kuća Jurja Julija Klovića, jednog od najpoznatijih renesansnih minijaturista u Europi. U obnovljenoj zgradi stare škole uređen je memorijalni prostor posvećen njegovu životu i djelu. Stalni postav sadrži reprodukcije njegovih najpoznatijih iluminacija te interpretativne materijale koji prikazuju njegov doprinos europskoj umjetnosti 16. stoljeća. Kuća Klović danas djeluje kao kulturno-turistički punkt koji povezuje lokalnu zajednicu s renesansnom baštinom Vinodola</w:t>
      </w:r>
      <w:r>
        <w:t>.</w:t>
      </w:r>
    </w:p>
    <w:p w14:paraId="477B7576" w14:textId="77777777" w:rsidR="00024E11" w:rsidRPr="00FB2E73" w:rsidRDefault="00024E11" w:rsidP="00024E11">
      <w:pPr>
        <w:rPr>
          <w:b/>
          <w:bCs/>
        </w:rPr>
      </w:pPr>
      <w:r w:rsidRPr="00FB2E73">
        <w:rPr>
          <w:b/>
          <w:bCs/>
        </w:rPr>
        <w:t>Parkirališta</w:t>
      </w:r>
    </w:p>
    <w:p w14:paraId="6655F9AB" w14:textId="77777777" w:rsidR="00024E11" w:rsidRPr="00FB2E73" w:rsidRDefault="00024E11" w:rsidP="00024E11">
      <w:r w:rsidRPr="00FB2E73">
        <w:t xml:space="preserve">Tablica donosi pregled parkirališnih mjesta po pojedinim parkiralištima </w:t>
      </w:r>
      <w:r>
        <w:t>na</w:t>
      </w:r>
      <w:r w:rsidRPr="00FB2E73">
        <w:t xml:space="preserve"> Crikveničko-vinodolskoj rivijeri</w:t>
      </w:r>
      <w:r>
        <w:t>.</w:t>
      </w:r>
    </w:p>
    <w:p w14:paraId="0B58121B" w14:textId="77777777" w:rsidR="00024E11" w:rsidRPr="00C57030" w:rsidRDefault="00024E11" w:rsidP="00024E11">
      <w:pPr>
        <w:pStyle w:val="Opisslike"/>
        <w:keepNext/>
        <w:rPr>
          <w:i/>
          <w:iCs w:val="0"/>
          <w:szCs w:val="22"/>
        </w:rPr>
      </w:pPr>
      <w:r w:rsidRPr="00C57030">
        <w:rPr>
          <w:iCs w:val="0"/>
          <w:szCs w:val="22"/>
        </w:rPr>
        <w:t xml:space="preserve">Tablica </w:t>
      </w:r>
      <w:r w:rsidRPr="00C57030">
        <w:rPr>
          <w:i/>
          <w:iCs w:val="0"/>
          <w:szCs w:val="22"/>
        </w:rPr>
        <w:fldChar w:fldCharType="begin"/>
      </w:r>
      <w:r w:rsidRPr="00C57030">
        <w:rPr>
          <w:iCs w:val="0"/>
          <w:szCs w:val="22"/>
        </w:rPr>
        <w:instrText xml:space="preserve"> SEQ Tablica \* ARABIC </w:instrText>
      </w:r>
      <w:r w:rsidRPr="00C57030">
        <w:rPr>
          <w:i/>
          <w:iCs w:val="0"/>
          <w:szCs w:val="22"/>
        </w:rPr>
        <w:fldChar w:fldCharType="separate"/>
      </w:r>
      <w:r>
        <w:rPr>
          <w:iCs w:val="0"/>
          <w:noProof/>
          <w:szCs w:val="22"/>
        </w:rPr>
        <w:t>13</w:t>
      </w:r>
      <w:r w:rsidRPr="00C57030">
        <w:rPr>
          <w:i/>
          <w:iCs w:val="0"/>
          <w:szCs w:val="22"/>
        </w:rPr>
        <w:fldChar w:fldCharType="end"/>
      </w:r>
      <w:r w:rsidRPr="00C57030">
        <w:rPr>
          <w:iCs w:val="0"/>
          <w:szCs w:val="22"/>
        </w:rPr>
        <w:t xml:space="preserve">. Parkirališna mjesta </w:t>
      </w:r>
      <w:r>
        <w:rPr>
          <w:iCs w:val="0"/>
          <w:szCs w:val="22"/>
        </w:rPr>
        <w:t>na</w:t>
      </w:r>
      <w:r w:rsidRPr="00C57030">
        <w:rPr>
          <w:iCs w:val="0"/>
          <w:szCs w:val="22"/>
        </w:rPr>
        <w:t xml:space="preserve"> Crikveničko-vinodolskoj rivijeri</w:t>
      </w:r>
    </w:p>
    <w:tbl>
      <w:tblPr>
        <w:tblW w:w="8307" w:type="dxa"/>
        <w:jc w:val="center"/>
        <w:tblLook w:val="04A0" w:firstRow="1" w:lastRow="0" w:firstColumn="1" w:lastColumn="0" w:noHBand="0" w:noVBand="1"/>
      </w:tblPr>
      <w:tblGrid>
        <w:gridCol w:w="3251"/>
        <w:gridCol w:w="960"/>
        <w:gridCol w:w="960"/>
        <w:gridCol w:w="960"/>
        <w:gridCol w:w="2176"/>
      </w:tblGrid>
      <w:tr w:rsidR="00024E11" w:rsidRPr="00FB2E73" w14:paraId="49260581" w14:textId="77777777" w:rsidTr="00B75E32">
        <w:trPr>
          <w:trHeight w:val="510"/>
          <w:jc w:val="center"/>
        </w:trPr>
        <w:tc>
          <w:tcPr>
            <w:tcW w:w="6131" w:type="dxa"/>
            <w:gridSpan w:val="4"/>
            <w:tcBorders>
              <w:top w:val="single" w:sz="4" w:space="0" w:color="auto"/>
              <w:left w:val="single" w:sz="4" w:space="0" w:color="auto"/>
              <w:bottom w:val="single" w:sz="4" w:space="0" w:color="auto"/>
              <w:right w:val="single" w:sz="4" w:space="0" w:color="000000"/>
            </w:tcBorders>
            <w:shd w:val="clear" w:color="000000" w:fill="002060"/>
            <w:vAlign w:val="center"/>
            <w:hideMark/>
          </w:tcPr>
          <w:p w14:paraId="4CBB4862"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FFFFFF"/>
                <w:sz w:val="18"/>
                <w:szCs w:val="18"/>
                <w:lang w:eastAsia="hr-HR"/>
              </w:rPr>
              <w:t>Broj raspoloživih parkirališnih mjesta po pojedinom parkiralištu</w:t>
            </w:r>
          </w:p>
        </w:tc>
        <w:tc>
          <w:tcPr>
            <w:tcW w:w="2176" w:type="dxa"/>
            <w:tcBorders>
              <w:top w:val="single" w:sz="4" w:space="0" w:color="auto"/>
              <w:left w:val="single" w:sz="4" w:space="0" w:color="auto"/>
              <w:bottom w:val="single" w:sz="4" w:space="0" w:color="auto"/>
              <w:right w:val="single" w:sz="4" w:space="0" w:color="000000"/>
            </w:tcBorders>
            <w:shd w:val="clear" w:color="000000" w:fill="002060"/>
          </w:tcPr>
          <w:p w14:paraId="47D4C8BE" w14:textId="77777777" w:rsidR="00024E11" w:rsidRPr="00C57030" w:rsidRDefault="00024E11" w:rsidP="00B75E32">
            <w:pPr>
              <w:spacing w:after="0" w:line="240" w:lineRule="auto"/>
              <w:jc w:val="center"/>
              <w:rPr>
                <w:rFonts w:eastAsia="Times New Roman" w:cs="Calibri"/>
                <w:color w:val="FFFFFF"/>
                <w:sz w:val="14"/>
                <w:szCs w:val="14"/>
                <w:lang w:eastAsia="hr-HR"/>
              </w:rPr>
            </w:pPr>
            <w:r w:rsidRPr="007C0F0C">
              <w:rPr>
                <w:rFonts w:eastAsia="Times New Roman" w:cs="Calibri"/>
                <w:color w:val="FFFFFF"/>
                <w:sz w:val="14"/>
                <w:szCs w:val="14"/>
                <w:lang w:eastAsia="hr-HR"/>
              </w:rPr>
              <w:t>Prosječan broj zauzetih parkirnih mjesta 1. 8. 2024. (u vrijeme naplate), po parkingu</w:t>
            </w:r>
          </w:p>
        </w:tc>
      </w:tr>
      <w:tr w:rsidR="00024E11" w:rsidRPr="00FB2E73" w14:paraId="75CD69DD" w14:textId="77777777" w:rsidTr="00B75E32">
        <w:trPr>
          <w:trHeight w:val="333"/>
          <w:jc w:val="center"/>
        </w:trPr>
        <w:tc>
          <w:tcPr>
            <w:tcW w:w="8307" w:type="dxa"/>
            <w:gridSpan w:val="5"/>
            <w:tcBorders>
              <w:top w:val="single" w:sz="4" w:space="0" w:color="auto"/>
              <w:left w:val="single" w:sz="4" w:space="0" w:color="auto"/>
              <w:bottom w:val="single" w:sz="4" w:space="0" w:color="auto"/>
              <w:right w:val="single" w:sz="4" w:space="0" w:color="000000"/>
            </w:tcBorders>
            <w:shd w:val="clear" w:color="auto" w:fill="D9E2F3" w:themeFill="accent1" w:themeFillTint="33"/>
            <w:vAlign w:val="center"/>
          </w:tcPr>
          <w:p w14:paraId="52ADEF98" w14:textId="77777777" w:rsidR="00024E11" w:rsidRPr="00FB2E73" w:rsidRDefault="00024E11" w:rsidP="00B75E32">
            <w:pPr>
              <w:spacing w:after="0" w:line="240" w:lineRule="auto"/>
              <w:jc w:val="center"/>
              <w:rPr>
                <w:rFonts w:eastAsia="Times New Roman" w:cs="Calibri"/>
                <w:b/>
                <w:bCs/>
                <w:sz w:val="18"/>
                <w:szCs w:val="18"/>
                <w:lang w:eastAsia="hr-HR"/>
              </w:rPr>
            </w:pPr>
            <w:r w:rsidRPr="00FB2E73">
              <w:rPr>
                <w:rFonts w:eastAsia="Times New Roman" w:cs="Calibri"/>
                <w:b/>
                <w:bCs/>
                <w:sz w:val="18"/>
                <w:szCs w:val="18"/>
                <w:lang w:eastAsia="hr-HR"/>
              </w:rPr>
              <w:t xml:space="preserve">Novi </w:t>
            </w:r>
            <w:r>
              <w:rPr>
                <w:rFonts w:eastAsia="Times New Roman" w:cs="Calibri"/>
                <w:b/>
                <w:bCs/>
                <w:sz w:val="18"/>
                <w:szCs w:val="18"/>
                <w:lang w:eastAsia="hr-HR"/>
              </w:rPr>
              <w:t>V</w:t>
            </w:r>
            <w:r w:rsidRPr="00FB2E73">
              <w:rPr>
                <w:rFonts w:eastAsia="Times New Roman" w:cs="Calibri"/>
                <w:b/>
                <w:bCs/>
                <w:sz w:val="18"/>
                <w:szCs w:val="18"/>
                <w:lang w:eastAsia="hr-HR"/>
              </w:rPr>
              <w:t>inodolski</w:t>
            </w:r>
          </w:p>
        </w:tc>
      </w:tr>
      <w:tr w:rsidR="00024E11" w:rsidRPr="00FB2E73" w14:paraId="05362772" w14:textId="77777777" w:rsidTr="00B75E32">
        <w:trPr>
          <w:trHeight w:val="288"/>
          <w:jc w:val="center"/>
        </w:trPr>
        <w:tc>
          <w:tcPr>
            <w:tcW w:w="3251" w:type="dxa"/>
            <w:tcBorders>
              <w:top w:val="nil"/>
              <w:left w:val="single" w:sz="4" w:space="0" w:color="auto"/>
              <w:bottom w:val="nil"/>
              <w:right w:val="single" w:sz="4" w:space="0" w:color="auto"/>
            </w:tcBorders>
            <w:shd w:val="clear" w:color="000000" w:fill="002060"/>
            <w:vAlign w:val="center"/>
            <w:hideMark/>
          </w:tcPr>
          <w:p w14:paraId="646346B5"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FFFFFF"/>
                <w:sz w:val="18"/>
                <w:szCs w:val="18"/>
                <w:lang w:eastAsia="hr-HR"/>
              </w:rPr>
              <w:t>Naziv parkirališta / godina</w:t>
            </w:r>
          </w:p>
        </w:tc>
        <w:tc>
          <w:tcPr>
            <w:tcW w:w="960" w:type="dxa"/>
            <w:tcBorders>
              <w:top w:val="nil"/>
              <w:left w:val="nil"/>
              <w:bottom w:val="nil"/>
              <w:right w:val="single" w:sz="4" w:space="0" w:color="auto"/>
            </w:tcBorders>
            <w:shd w:val="clear" w:color="000000" w:fill="002060"/>
            <w:vAlign w:val="center"/>
            <w:hideMark/>
          </w:tcPr>
          <w:p w14:paraId="4F9C7EAC" w14:textId="77777777" w:rsidR="00024E11" w:rsidRPr="00FB2E73" w:rsidRDefault="00024E11" w:rsidP="00B75E32">
            <w:pPr>
              <w:spacing w:after="0" w:line="240" w:lineRule="auto"/>
              <w:rPr>
                <w:rFonts w:eastAsia="Times New Roman" w:cs="Calibri"/>
                <w:color w:val="FFFFFF"/>
                <w:sz w:val="18"/>
                <w:szCs w:val="18"/>
                <w:lang w:eastAsia="hr-HR"/>
              </w:rPr>
            </w:pPr>
            <w:r w:rsidRPr="00FB2E73">
              <w:rPr>
                <w:rFonts w:eastAsia="Times New Roman" w:cs="Calibri"/>
                <w:color w:val="FFFFFF"/>
                <w:sz w:val="18"/>
                <w:szCs w:val="18"/>
                <w:lang w:eastAsia="hr-HR"/>
              </w:rPr>
              <w:t>2019</w:t>
            </w:r>
          </w:p>
        </w:tc>
        <w:tc>
          <w:tcPr>
            <w:tcW w:w="960" w:type="dxa"/>
            <w:tcBorders>
              <w:top w:val="nil"/>
              <w:left w:val="nil"/>
              <w:bottom w:val="nil"/>
              <w:right w:val="single" w:sz="4" w:space="0" w:color="auto"/>
            </w:tcBorders>
            <w:shd w:val="clear" w:color="000000" w:fill="002060"/>
            <w:vAlign w:val="center"/>
            <w:hideMark/>
          </w:tcPr>
          <w:p w14:paraId="41B45C0F" w14:textId="77777777" w:rsidR="00024E11" w:rsidRPr="00FB2E73" w:rsidRDefault="00024E11" w:rsidP="00B75E32">
            <w:pPr>
              <w:spacing w:after="0" w:line="240" w:lineRule="auto"/>
              <w:rPr>
                <w:rFonts w:eastAsia="Times New Roman" w:cs="Calibri"/>
                <w:b/>
                <w:bCs/>
                <w:color w:val="FFFFFF"/>
                <w:sz w:val="18"/>
                <w:szCs w:val="18"/>
                <w:lang w:eastAsia="hr-HR"/>
              </w:rPr>
            </w:pPr>
            <w:r w:rsidRPr="00FB2E73">
              <w:rPr>
                <w:rFonts w:eastAsia="Times New Roman" w:cs="Calibri"/>
                <w:b/>
                <w:bCs/>
                <w:color w:val="FFFFFF"/>
                <w:sz w:val="18"/>
                <w:szCs w:val="18"/>
                <w:lang w:eastAsia="hr-HR"/>
              </w:rPr>
              <w:t>2023</w:t>
            </w:r>
          </w:p>
        </w:tc>
        <w:tc>
          <w:tcPr>
            <w:tcW w:w="960" w:type="dxa"/>
            <w:tcBorders>
              <w:top w:val="nil"/>
              <w:left w:val="nil"/>
              <w:bottom w:val="nil"/>
              <w:right w:val="single" w:sz="4" w:space="0" w:color="auto"/>
            </w:tcBorders>
            <w:shd w:val="clear" w:color="000000" w:fill="002060"/>
            <w:vAlign w:val="center"/>
            <w:hideMark/>
          </w:tcPr>
          <w:p w14:paraId="3F3C818B" w14:textId="77777777" w:rsidR="00024E11" w:rsidRPr="00FB2E73" w:rsidRDefault="00024E11" w:rsidP="00B75E32">
            <w:pPr>
              <w:spacing w:after="0" w:line="240" w:lineRule="auto"/>
              <w:rPr>
                <w:rFonts w:eastAsia="Times New Roman" w:cs="Calibri"/>
                <w:color w:val="FFFFFF"/>
                <w:sz w:val="18"/>
                <w:szCs w:val="18"/>
                <w:lang w:eastAsia="hr-HR"/>
              </w:rPr>
            </w:pPr>
            <w:r w:rsidRPr="00FB2E73">
              <w:rPr>
                <w:rFonts w:eastAsia="Times New Roman" w:cs="Calibri"/>
                <w:color w:val="FFFFFF"/>
                <w:sz w:val="18"/>
                <w:szCs w:val="18"/>
                <w:lang w:eastAsia="hr-HR"/>
              </w:rPr>
              <w:t>2024</w:t>
            </w:r>
          </w:p>
        </w:tc>
        <w:tc>
          <w:tcPr>
            <w:tcW w:w="2176" w:type="dxa"/>
            <w:tcBorders>
              <w:top w:val="nil"/>
              <w:left w:val="nil"/>
              <w:bottom w:val="nil"/>
              <w:right w:val="single" w:sz="4" w:space="0" w:color="auto"/>
            </w:tcBorders>
            <w:shd w:val="clear" w:color="000000" w:fill="002060"/>
          </w:tcPr>
          <w:p w14:paraId="0F428006" w14:textId="77777777" w:rsidR="00024E11" w:rsidRPr="00FB2E73" w:rsidRDefault="00024E11" w:rsidP="00B75E32">
            <w:pPr>
              <w:spacing w:after="0" w:line="240" w:lineRule="auto"/>
              <w:rPr>
                <w:rFonts w:eastAsia="Times New Roman" w:cs="Calibri"/>
                <w:color w:val="FFFFFF"/>
                <w:sz w:val="18"/>
                <w:szCs w:val="18"/>
                <w:lang w:eastAsia="hr-HR"/>
              </w:rPr>
            </w:pPr>
          </w:p>
        </w:tc>
      </w:tr>
      <w:tr w:rsidR="00024E11" w:rsidRPr="00FB2E73" w14:paraId="4E262612" w14:textId="77777777" w:rsidTr="00B75E32">
        <w:trPr>
          <w:trHeight w:val="288"/>
          <w:jc w:val="center"/>
        </w:trPr>
        <w:tc>
          <w:tcPr>
            <w:tcW w:w="3251" w:type="dxa"/>
            <w:tcBorders>
              <w:top w:val="single" w:sz="4" w:space="0" w:color="auto"/>
              <w:left w:val="single" w:sz="4" w:space="0" w:color="auto"/>
              <w:bottom w:val="single" w:sz="4" w:space="0" w:color="auto"/>
              <w:right w:val="single" w:sz="4" w:space="0" w:color="auto"/>
            </w:tcBorders>
            <w:noWrap/>
            <w:vAlign w:val="bottom"/>
            <w:hideMark/>
          </w:tcPr>
          <w:p w14:paraId="0993FBE9"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Parkiralište Centar Škola</w:t>
            </w:r>
          </w:p>
        </w:tc>
        <w:tc>
          <w:tcPr>
            <w:tcW w:w="960" w:type="dxa"/>
            <w:tcBorders>
              <w:top w:val="single" w:sz="4" w:space="0" w:color="auto"/>
              <w:left w:val="nil"/>
              <w:bottom w:val="single" w:sz="4" w:space="0" w:color="auto"/>
              <w:right w:val="single" w:sz="4" w:space="0" w:color="auto"/>
            </w:tcBorders>
            <w:noWrap/>
            <w:vAlign w:val="bottom"/>
            <w:hideMark/>
          </w:tcPr>
          <w:p w14:paraId="0D33D5A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132</w:t>
            </w:r>
          </w:p>
        </w:tc>
        <w:tc>
          <w:tcPr>
            <w:tcW w:w="960" w:type="dxa"/>
            <w:tcBorders>
              <w:top w:val="single" w:sz="4" w:space="0" w:color="auto"/>
              <w:left w:val="nil"/>
              <w:bottom w:val="single" w:sz="4" w:space="0" w:color="auto"/>
              <w:right w:val="single" w:sz="4" w:space="0" w:color="auto"/>
            </w:tcBorders>
            <w:noWrap/>
            <w:vAlign w:val="bottom"/>
            <w:hideMark/>
          </w:tcPr>
          <w:p w14:paraId="1898A131"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132</w:t>
            </w:r>
          </w:p>
        </w:tc>
        <w:tc>
          <w:tcPr>
            <w:tcW w:w="960" w:type="dxa"/>
            <w:tcBorders>
              <w:top w:val="single" w:sz="4" w:space="0" w:color="auto"/>
              <w:left w:val="nil"/>
              <w:bottom w:val="single" w:sz="4" w:space="0" w:color="auto"/>
              <w:right w:val="single" w:sz="4" w:space="0" w:color="auto"/>
            </w:tcBorders>
            <w:noWrap/>
            <w:vAlign w:val="bottom"/>
            <w:hideMark/>
          </w:tcPr>
          <w:p w14:paraId="326CA4C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132</w:t>
            </w:r>
          </w:p>
        </w:tc>
        <w:tc>
          <w:tcPr>
            <w:tcW w:w="2176" w:type="dxa"/>
            <w:tcBorders>
              <w:top w:val="single" w:sz="4" w:space="0" w:color="auto"/>
              <w:left w:val="nil"/>
              <w:bottom w:val="single" w:sz="4" w:space="0" w:color="auto"/>
              <w:right w:val="single" w:sz="4" w:space="0" w:color="auto"/>
            </w:tcBorders>
            <w:vAlign w:val="bottom"/>
          </w:tcPr>
          <w:p w14:paraId="0CF92C53"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85</w:t>
            </w:r>
            <w:r>
              <w:rPr>
                <w:rFonts w:cs="Calibri"/>
                <w:color w:val="000000"/>
                <w:sz w:val="18"/>
                <w:szCs w:val="18"/>
              </w:rPr>
              <w:t xml:space="preserve"> %</w:t>
            </w:r>
          </w:p>
        </w:tc>
      </w:tr>
      <w:tr w:rsidR="00024E11" w:rsidRPr="00FB2E73" w14:paraId="5ADC7C40"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288F6A0A"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Autobusna stanica</w:t>
            </w:r>
          </w:p>
        </w:tc>
        <w:tc>
          <w:tcPr>
            <w:tcW w:w="960" w:type="dxa"/>
            <w:tcBorders>
              <w:top w:val="nil"/>
              <w:left w:val="nil"/>
              <w:bottom w:val="single" w:sz="4" w:space="0" w:color="auto"/>
              <w:right w:val="single" w:sz="4" w:space="0" w:color="auto"/>
            </w:tcBorders>
            <w:noWrap/>
            <w:vAlign w:val="bottom"/>
            <w:hideMark/>
          </w:tcPr>
          <w:p w14:paraId="20E3D1E2"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24</w:t>
            </w:r>
          </w:p>
        </w:tc>
        <w:tc>
          <w:tcPr>
            <w:tcW w:w="960" w:type="dxa"/>
            <w:tcBorders>
              <w:top w:val="nil"/>
              <w:left w:val="nil"/>
              <w:bottom w:val="single" w:sz="4" w:space="0" w:color="auto"/>
              <w:right w:val="single" w:sz="4" w:space="0" w:color="auto"/>
            </w:tcBorders>
            <w:noWrap/>
            <w:vAlign w:val="bottom"/>
            <w:hideMark/>
          </w:tcPr>
          <w:p w14:paraId="5EF7932E"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24</w:t>
            </w:r>
          </w:p>
        </w:tc>
        <w:tc>
          <w:tcPr>
            <w:tcW w:w="960" w:type="dxa"/>
            <w:tcBorders>
              <w:top w:val="nil"/>
              <w:left w:val="nil"/>
              <w:bottom w:val="single" w:sz="4" w:space="0" w:color="auto"/>
              <w:right w:val="single" w:sz="4" w:space="0" w:color="auto"/>
            </w:tcBorders>
            <w:noWrap/>
            <w:vAlign w:val="bottom"/>
            <w:hideMark/>
          </w:tcPr>
          <w:p w14:paraId="5AD641D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24</w:t>
            </w:r>
          </w:p>
        </w:tc>
        <w:tc>
          <w:tcPr>
            <w:tcW w:w="2176" w:type="dxa"/>
            <w:tcBorders>
              <w:top w:val="nil"/>
              <w:left w:val="nil"/>
              <w:bottom w:val="single" w:sz="4" w:space="0" w:color="auto"/>
              <w:right w:val="single" w:sz="4" w:space="0" w:color="auto"/>
            </w:tcBorders>
            <w:vAlign w:val="bottom"/>
          </w:tcPr>
          <w:p w14:paraId="68A9F302"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90</w:t>
            </w:r>
            <w:r>
              <w:rPr>
                <w:rFonts w:cs="Calibri"/>
                <w:color w:val="000000"/>
                <w:sz w:val="18"/>
                <w:szCs w:val="18"/>
              </w:rPr>
              <w:t xml:space="preserve"> %</w:t>
            </w:r>
          </w:p>
        </w:tc>
      </w:tr>
      <w:tr w:rsidR="00024E11" w:rsidRPr="00FB2E73" w14:paraId="589A898C"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57978C00"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lastRenderedPageBreak/>
              <w:t>Korzo hrvatskih branitelja</w:t>
            </w:r>
          </w:p>
        </w:tc>
        <w:tc>
          <w:tcPr>
            <w:tcW w:w="960" w:type="dxa"/>
            <w:tcBorders>
              <w:top w:val="nil"/>
              <w:left w:val="nil"/>
              <w:bottom w:val="single" w:sz="4" w:space="0" w:color="auto"/>
              <w:right w:val="single" w:sz="4" w:space="0" w:color="auto"/>
            </w:tcBorders>
            <w:noWrap/>
            <w:vAlign w:val="bottom"/>
            <w:hideMark/>
          </w:tcPr>
          <w:p w14:paraId="6BE2B34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23</w:t>
            </w:r>
          </w:p>
        </w:tc>
        <w:tc>
          <w:tcPr>
            <w:tcW w:w="960" w:type="dxa"/>
            <w:tcBorders>
              <w:top w:val="nil"/>
              <w:left w:val="nil"/>
              <w:bottom w:val="single" w:sz="4" w:space="0" w:color="auto"/>
              <w:right w:val="single" w:sz="4" w:space="0" w:color="auto"/>
            </w:tcBorders>
            <w:noWrap/>
            <w:vAlign w:val="bottom"/>
            <w:hideMark/>
          </w:tcPr>
          <w:p w14:paraId="73050F2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23</w:t>
            </w:r>
          </w:p>
        </w:tc>
        <w:tc>
          <w:tcPr>
            <w:tcW w:w="960" w:type="dxa"/>
            <w:tcBorders>
              <w:top w:val="nil"/>
              <w:left w:val="nil"/>
              <w:bottom w:val="single" w:sz="4" w:space="0" w:color="auto"/>
              <w:right w:val="single" w:sz="4" w:space="0" w:color="auto"/>
            </w:tcBorders>
            <w:noWrap/>
            <w:vAlign w:val="bottom"/>
            <w:hideMark/>
          </w:tcPr>
          <w:p w14:paraId="2423FD67"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23</w:t>
            </w:r>
          </w:p>
        </w:tc>
        <w:tc>
          <w:tcPr>
            <w:tcW w:w="2176" w:type="dxa"/>
            <w:tcBorders>
              <w:top w:val="nil"/>
              <w:left w:val="nil"/>
              <w:bottom w:val="single" w:sz="4" w:space="0" w:color="auto"/>
              <w:right w:val="single" w:sz="4" w:space="0" w:color="auto"/>
            </w:tcBorders>
            <w:vAlign w:val="bottom"/>
          </w:tcPr>
          <w:p w14:paraId="13BD19F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90</w:t>
            </w:r>
            <w:r>
              <w:rPr>
                <w:rFonts w:cs="Calibri"/>
                <w:color w:val="000000"/>
                <w:sz w:val="18"/>
                <w:szCs w:val="18"/>
              </w:rPr>
              <w:t xml:space="preserve"> %</w:t>
            </w:r>
          </w:p>
        </w:tc>
      </w:tr>
      <w:tr w:rsidR="00024E11" w:rsidRPr="00FB2E73" w14:paraId="0E20CFBD"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3B9BB81F"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Tržnica</w:t>
            </w:r>
          </w:p>
        </w:tc>
        <w:tc>
          <w:tcPr>
            <w:tcW w:w="960" w:type="dxa"/>
            <w:tcBorders>
              <w:top w:val="nil"/>
              <w:left w:val="nil"/>
              <w:bottom w:val="single" w:sz="4" w:space="0" w:color="auto"/>
              <w:right w:val="single" w:sz="4" w:space="0" w:color="auto"/>
            </w:tcBorders>
            <w:noWrap/>
            <w:vAlign w:val="bottom"/>
            <w:hideMark/>
          </w:tcPr>
          <w:p w14:paraId="5FF34531"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57</w:t>
            </w:r>
          </w:p>
        </w:tc>
        <w:tc>
          <w:tcPr>
            <w:tcW w:w="960" w:type="dxa"/>
            <w:tcBorders>
              <w:top w:val="nil"/>
              <w:left w:val="nil"/>
              <w:bottom w:val="single" w:sz="4" w:space="0" w:color="auto"/>
              <w:right w:val="single" w:sz="4" w:space="0" w:color="auto"/>
            </w:tcBorders>
            <w:noWrap/>
            <w:vAlign w:val="bottom"/>
            <w:hideMark/>
          </w:tcPr>
          <w:p w14:paraId="12B25107"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57</w:t>
            </w:r>
          </w:p>
        </w:tc>
        <w:tc>
          <w:tcPr>
            <w:tcW w:w="960" w:type="dxa"/>
            <w:tcBorders>
              <w:top w:val="nil"/>
              <w:left w:val="nil"/>
              <w:bottom w:val="single" w:sz="4" w:space="0" w:color="auto"/>
              <w:right w:val="single" w:sz="4" w:space="0" w:color="auto"/>
            </w:tcBorders>
            <w:noWrap/>
            <w:vAlign w:val="bottom"/>
            <w:hideMark/>
          </w:tcPr>
          <w:p w14:paraId="5DDB466B"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57</w:t>
            </w:r>
          </w:p>
        </w:tc>
        <w:tc>
          <w:tcPr>
            <w:tcW w:w="2176" w:type="dxa"/>
            <w:tcBorders>
              <w:top w:val="nil"/>
              <w:left w:val="nil"/>
              <w:bottom w:val="single" w:sz="4" w:space="0" w:color="auto"/>
              <w:right w:val="single" w:sz="4" w:space="0" w:color="auto"/>
            </w:tcBorders>
            <w:vAlign w:val="bottom"/>
          </w:tcPr>
          <w:p w14:paraId="40295EA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679F9A08"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1BCE3970"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Rasadnik</w:t>
            </w:r>
          </w:p>
        </w:tc>
        <w:tc>
          <w:tcPr>
            <w:tcW w:w="960" w:type="dxa"/>
            <w:tcBorders>
              <w:top w:val="nil"/>
              <w:left w:val="nil"/>
              <w:bottom w:val="single" w:sz="4" w:space="0" w:color="auto"/>
              <w:right w:val="single" w:sz="4" w:space="0" w:color="auto"/>
            </w:tcBorders>
            <w:noWrap/>
            <w:vAlign w:val="bottom"/>
            <w:hideMark/>
          </w:tcPr>
          <w:p w14:paraId="517E44DE"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17</w:t>
            </w:r>
          </w:p>
        </w:tc>
        <w:tc>
          <w:tcPr>
            <w:tcW w:w="960" w:type="dxa"/>
            <w:tcBorders>
              <w:top w:val="nil"/>
              <w:left w:val="nil"/>
              <w:bottom w:val="single" w:sz="4" w:space="0" w:color="auto"/>
              <w:right w:val="single" w:sz="4" w:space="0" w:color="auto"/>
            </w:tcBorders>
            <w:noWrap/>
            <w:vAlign w:val="bottom"/>
            <w:hideMark/>
          </w:tcPr>
          <w:p w14:paraId="7424E7E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20</w:t>
            </w:r>
          </w:p>
        </w:tc>
        <w:tc>
          <w:tcPr>
            <w:tcW w:w="960" w:type="dxa"/>
            <w:tcBorders>
              <w:top w:val="nil"/>
              <w:left w:val="nil"/>
              <w:bottom w:val="single" w:sz="4" w:space="0" w:color="auto"/>
              <w:right w:val="single" w:sz="4" w:space="0" w:color="auto"/>
            </w:tcBorders>
            <w:noWrap/>
            <w:vAlign w:val="bottom"/>
            <w:hideMark/>
          </w:tcPr>
          <w:p w14:paraId="46E1F21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20</w:t>
            </w:r>
          </w:p>
        </w:tc>
        <w:tc>
          <w:tcPr>
            <w:tcW w:w="2176" w:type="dxa"/>
            <w:tcBorders>
              <w:top w:val="nil"/>
              <w:left w:val="nil"/>
              <w:bottom w:val="single" w:sz="4" w:space="0" w:color="auto"/>
              <w:right w:val="single" w:sz="4" w:space="0" w:color="auto"/>
            </w:tcBorders>
            <w:vAlign w:val="bottom"/>
          </w:tcPr>
          <w:p w14:paraId="651166B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0EC0C3AF"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70E50D47"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Lokvica</w:t>
            </w:r>
          </w:p>
        </w:tc>
        <w:tc>
          <w:tcPr>
            <w:tcW w:w="960" w:type="dxa"/>
            <w:tcBorders>
              <w:top w:val="nil"/>
              <w:left w:val="nil"/>
              <w:bottom w:val="single" w:sz="4" w:space="0" w:color="auto"/>
              <w:right w:val="single" w:sz="4" w:space="0" w:color="auto"/>
            </w:tcBorders>
            <w:noWrap/>
            <w:vAlign w:val="bottom"/>
            <w:hideMark/>
          </w:tcPr>
          <w:p w14:paraId="1E3B5DF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6690D2A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9</w:t>
            </w:r>
          </w:p>
        </w:tc>
        <w:tc>
          <w:tcPr>
            <w:tcW w:w="960" w:type="dxa"/>
            <w:tcBorders>
              <w:top w:val="nil"/>
              <w:left w:val="nil"/>
              <w:bottom w:val="single" w:sz="4" w:space="0" w:color="auto"/>
              <w:right w:val="single" w:sz="4" w:space="0" w:color="auto"/>
            </w:tcBorders>
            <w:noWrap/>
            <w:vAlign w:val="bottom"/>
            <w:hideMark/>
          </w:tcPr>
          <w:p w14:paraId="5CED34A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9</w:t>
            </w:r>
          </w:p>
        </w:tc>
        <w:tc>
          <w:tcPr>
            <w:tcW w:w="2176" w:type="dxa"/>
            <w:tcBorders>
              <w:top w:val="nil"/>
              <w:left w:val="nil"/>
              <w:bottom w:val="single" w:sz="4" w:space="0" w:color="auto"/>
              <w:right w:val="single" w:sz="4" w:space="0" w:color="auto"/>
            </w:tcBorders>
            <w:vAlign w:val="bottom"/>
          </w:tcPr>
          <w:p w14:paraId="130A573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1A460195"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141FB6DE"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Brajda</w:t>
            </w:r>
          </w:p>
        </w:tc>
        <w:tc>
          <w:tcPr>
            <w:tcW w:w="960" w:type="dxa"/>
            <w:tcBorders>
              <w:top w:val="nil"/>
              <w:left w:val="nil"/>
              <w:bottom w:val="single" w:sz="4" w:space="0" w:color="auto"/>
              <w:right w:val="single" w:sz="4" w:space="0" w:color="auto"/>
            </w:tcBorders>
            <w:noWrap/>
            <w:vAlign w:val="bottom"/>
            <w:hideMark/>
          </w:tcPr>
          <w:p w14:paraId="1FB70F2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59</w:t>
            </w:r>
          </w:p>
        </w:tc>
        <w:tc>
          <w:tcPr>
            <w:tcW w:w="960" w:type="dxa"/>
            <w:tcBorders>
              <w:top w:val="nil"/>
              <w:left w:val="nil"/>
              <w:bottom w:val="single" w:sz="4" w:space="0" w:color="auto"/>
              <w:right w:val="single" w:sz="4" w:space="0" w:color="auto"/>
            </w:tcBorders>
            <w:noWrap/>
            <w:vAlign w:val="bottom"/>
            <w:hideMark/>
          </w:tcPr>
          <w:p w14:paraId="4CCD4753"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59</w:t>
            </w:r>
          </w:p>
        </w:tc>
        <w:tc>
          <w:tcPr>
            <w:tcW w:w="960" w:type="dxa"/>
            <w:tcBorders>
              <w:top w:val="nil"/>
              <w:left w:val="nil"/>
              <w:bottom w:val="single" w:sz="4" w:space="0" w:color="auto"/>
              <w:right w:val="single" w:sz="4" w:space="0" w:color="auto"/>
            </w:tcBorders>
            <w:noWrap/>
            <w:vAlign w:val="bottom"/>
            <w:hideMark/>
          </w:tcPr>
          <w:p w14:paraId="7A36142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59</w:t>
            </w:r>
          </w:p>
        </w:tc>
        <w:tc>
          <w:tcPr>
            <w:tcW w:w="2176" w:type="dxa"/>
            <w:tcBorders>
              <w:top w:val="nil"/>
              <w:left w:val="nil"/>
              <w:bottom w:val="single" w:sz="4" w:space="0" w:color="auto"/>
              <w:right w:val="single" w:sz="4" w:space="0" w:color="auto"/>
            </w:tcBorders>
            <w:vAlign w:val="bottom"/>
          </w:tcPr>
          <w:p w14:paraId="07B0875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6929288B"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0AB78234"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Luka</w:t>
            </w:r>
          </w:p>
        </w:tc>
        <w:tc>
          <w:tcPr>
            <w:tcW w:w="960" w:type="dxa"/>
            <w:tcBorders>
              <w:top w:val="nil"/>
              <w:left w:val="nil"/>
              <w:bottom w:val="single" w:sz="4" w:space="0" w:color="auto"/>
              <w:right w:val="single" w:sz="4" w:space="0" w:color="auto"/>
            </w:tcBorders>
            <w:noWrap/>
            <w:vAlign w:val="bottom"/>
            <w:hideMark/>
          </w:tcPr>
          <w:p w14:paraId="3D0ACCE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87</w:t>
            </w:r>
          </w:p>
        </w:tc>
        <w:tc>
          <w:tcPr>
            <w:tcW w:w="960" w:type="dxa"/>
            <w:tcBorders>
              <w:top w:val="nil"/>
              <w:left w:val="nil"/>
              <w:bottom w:val="single" w:sz="4" w:space="0" w:color="auto"/>
              <w:right w:val="single" w:sz="4" w:space="0" w:color="auto"/>
            </w:tcBorders>
            <w:noWrap/>
            <w:vAlign w:val="bottom"/>
            <w:hideMark/>
          </w:tcPr>
          <w:p w14:paraId="62635C62"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87</w:t>
            </w:r>
          </w:p>
        </w:tc>
        <w:tc>
          <w:tcPr>
            <w:tcW w:w="960" w:type="dxa"/>
            <w:tcBorders>
              <w:top w:val="nil"/>
              <w:left w:val="nil"/>
              <w:bottom w:val="single" w:sz="4" w:space="0" w:color="auto"/>
              <w:right w:val="single" w:sz="4" w:space="0" w:color="auto"/>
            </w:tcBorders>
            <w:noWrap/>
            <w:vAlign w:val="bottom"/>
            <w:hideMark/>
          </w:tcPr>
          <w:p w14:paraId="18DC0AB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87</w:t>
            </w:r>
          </w:p>
        </w:tc>
        <w:tc>
          <w:tcPr>
            <w:tcW w:w="2176" w:type="dxa"/>
            <w:tcBorders>
              <w:top w:val="nil"/>
              <w:left w:val="nil"/>
              <w:bottom w:val="single" w:sz="4" w:space="0" w:color="auto"/>
              <w:right w:val="single" w:sz="4" w:space="0" w:color="auto"/>
            </w:tcBorders>
            <w:vAlign w:val="bottom"/>
          </w:tcPr>
          <w:p w14:paraId="4C941CFE"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90</w:t>
            </w:r>
            <w:r>
              <w:rPr>
                <w:rFonts w:cs="Calibri"/>
                <w:color w:val="000000"/>
                <w:sz w:val="18"/>
                <w:szCs w:val="18"/>
              </w:rPr>
              <w:t xml:space="preserve"> %</w:t>
            </w:r>
          </w:p>
        </w:tc>
      </w:tr>
      <w:tr w:rsidR="00024E11" w:rsidRPr="00FB2E73" w14:paraId="351BB75A"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6B054864"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Luka - Garaža</w:t>
            </w:r>
          </w:p>
        </w:tc>
        <w:tc>
          <w:tcPr>
            <w:tcW w:w="960" w:type="dxa"/>
            <w:tcBorders>
              <w:top w:val="nil"/>
              <w:left w:val="nil"/>
              <w:bottom w:val="single" w:sz="4" w:space="0" w:color="auto"/>
              <w:right w:val="single" w:sz="4" w:space="0" w:color="auto"/>
            </w:tcBorders>
            <w:noWrap/>
            <w:vAlign w:val="bottom"/>
            <w:hideMark/>
          </w:tcPr>
          <w:p w14:paraId="44B713B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3E7D641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103</w:t>
            </w:r>
          </w:p>
        </w:tc>
        <w:tc>
          <w:tcPr>
            <w:tcW w:w="960" w:type="dxa"/>
            <w:tcBorders>
              <w:top w:val="nil"/>
              <w:left w:val="nil"/>
              <w:bottom w:val="single" w:sz="4" w:space="0" w:color="auto"/>
              <w:right w:val="single" w:sz="4" w:space="0" w:color="auto"/>
            </w:tcBorders>
            <w:noWrap/>
            <w:vAlign w:val="bottom"/>
            <w:hideMark/>
          </w:tcPr>
          <w:p w14:paraId="6B76DC0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103</w:t>
            </w:r>
          </w:p>
        </w:tc>
        <w:tc>
          <w:tcPr>
            <w:tcW w:w="2176" w:type="dxa"/>
            <w:tcBorders>
              <w:top w:val="nil"/>
              <w:left w:val="nil"/>
              <w:bottom w:val="single" w:sz="4" w:space="0" w:color="auto"/>
              <w:right w:val="single" w:sz="4" w:space="0" w:color="auto"/>
            </w:tcBorders>
            <w:vAlign w:val="bottom"/>
          </w:tcPr>
          <w:p w14:paraId="49E36EB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80</w:t>
            </w:r>
            <w:r>
              <w:rPr>
                <w:rFonts w:cs="Calibri"/>
                <w:color w:val="000000"/>
                <w:sz w:val="18"/>
                <w:szCs w:val="18"/>
              </w:rPr>
              <w:t xml:space="preserve"> %</w:t>
            </w:r>
          </w:p>
        </w:tc>
      </w:tr>
      <w:tr w:rsidR="00024E11" w:rsidRPr="00FB2E73" w14:paraId="1E3109E0"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0355D31D"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Luka -Marina NOVI</w:t>
            </w:r>
          </w:p>
        </w:tc>
        <w:tc>
          <w:tcPr>
            <w:tcW w:w="960" w:type="dxa"/>
            <w:tcBorders>
              <w:top w:val="nil"/>
              <w:left w:val="nil"/>
              <w:bottom w:val="single" w:sz="4" w:space="0" w:color="auto"/>
              <w:right w:val="single" w:sz="4" w:space="0" w:color="auto"/>
            </w:tcBorders>
            <w:noWrap/>
            <w:vAlign w:val="bottom"/>
            <w:hideMark/>
          </w:tcPr>
          <w:p w14:paraId="0E90A3BB"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5DE5E62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15</w:t>
            </w:r>
          </w:p>
        </w:tc>
        <w:tc>
          <w:tcPr>
            <w:tcW w:w="960" w:type="dxa"/>
            <w:tcBorders>
              <w:top w:val="nil"/>
              <w:left w:val="nil"/>
              <w:bottom w:val="single" w:sz="4" w:space="0" w:color="auto"/>
              <w:right w:val="single" w:sz="4" w:space="0" w:color="auto"/>
            </w:tcBorders>
            <w:noWrap/>
            <w:vAlign w:val="bottom"/>
            <w:hideMark/>
          </w:tcPr>
          <w:p w14:paraId="57BAEF8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15</w:t>
            </w:r>
          </w:p>
        </w:tc>
        <w:tc>
          <w:tcPr>
            <w:tcW w:w="2176" w:type="dxa"/>
            <w:tcBorders>
              <w:top w:val="nil"/>
              <w:left w:val="nil"/>
              <w:bottom w:val="single" w:sz="4" w:space="0" w:color="auto"/>
              <w:right w:val="single" w:sz="4" w:space="0" w:color="auto"/>
            </w:tcBorders>
            <w:vAlign w:val="bottom"/>
          </w:tcPr>
          <w:p w14:paraId="3984294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90</w:t>
            </w:r>
            <w:r>
              <w:rPr>
                <w:rFonts w:cs="Calibri"/>
                <w:color w:val="000000"/>
                <w:sz w:val="18"/>
                <w:szCs w:val="18"/>
              </w:rPr>
              <w:t xml:space="preserve"> %</w:t>
            </w:r>
          </w:p>
        </w:tc>
      </w:tr>
      <w:tr w:rsidR="00024E11" w:rsidRPr="00FB2E73" w14:paraId="61C5A2D0"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5A5491DE"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Slavuj Šljunak</w:t>
            </w:r>
          </w:p>
        </w:tc>
        <w:tc>
          <w:tcPr>
            <w:tcW w:w="960" w:type="dxa"/>
            <w:tcBorders>
              <w:top w:val="nil"/>
              <w:left w:val="nil"/>
              <w:bottom w:val="single" w:sz="4" w:space="0" w:color="auto"/>
              <w:right w:val="single" w:sz="4" w:space="0" w:color="auto"/>
            </w:tcBorders>
            <w:noWrap/>
            <w:vAlign w:val="bottom"/>
            <w:hideMark/>
          </w:tcPr>
          <w:p w14:paraId="796CD407"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5F0EFD5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50</w:t>
            </w:r>
          </w:p>
        </w:tc>
        <w:tc>
          <w:tcPr>
            <w:tcW w:w="960" w:type="dxa"/>
            <w:tcBorders>
              <w:top w:val="nil"/>
              <w:left w:val="nil"/>
              <w:bottom w:val="single" w:sz="4" w:space="0" w:color="auto"/>
              <w:right w:val="single" w:sz="4" w:space="0" w:color="auto"/>
            </w:tcBorders>
            <w:noWrap/>
            <w:vAlign w:val="bottom"/>
            <w:hideMark/>
          </w:tcPr>
          <w:p w14:paraId="5D19C28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50</w:t>
            </w:r>
          </w:p>
        </w:tc>
        <w:tc>
          <w:tcPr>
            <w:tcW w:w="2176" w:type="dxa"/>
            <w:tcBorders>
              <w:top w:val="nil"/>
              <w:left w:val="nil"/>
              <w:bottom w:val="single" w:sz="4" w:space="0" w:color="auto"/>
              <w:right w:val="single" w:sz="4" w:space="0" w:color="auto"/>
            </w:tcBorders>
            <w:vAlign w:val="bottom"/>
          </w:tcPr>
          <w:p w14:paraId="4049942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80</w:t>
            </w:r>
            <w:r>
              <w:rPr>
                <w:rFonts w:cs="Calibri"/>
                <w:color w:val="000000"/>
                <w:sz w:val="18"/>
                <w:szCs w:val="18"/>
              </w:rPr>
              <w:t xml:space="preserve"> %</w:t>
            </w:r>
          </w:p>
        </w:tc>
      </w:tr>
      <w:tr w:rsidR="00024E11" w:rsidRPr="00FB2E73" w14:paraId="14CC5B03"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7603EF0F"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Slavuj</w:t>
            </w:r>
          </w:p>
        </w:tc>
        <w:tc>
          <w:tcPr>
            <w:tcW w:w="960" w:type="dxa"/>
            <w:tcBorders>
              <w:top w:val="nil"/>
              <w:left w:val="nil"/>
              <w:bottom w:val="single" w:sz="4" w:space="0" w:color="auto"/>
              <w:right w:val="single" w:sz="4" w:space="0" w:color="auto"/>
            </w:tcBorders>
            <w:noWrap/>
            <w:vAlign w:val="bottom"/>
            <w:hideMark/>
          </w:tcPr>
          <w:p w14:paraId="0FF7091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w:t>
            </w:r>
          </w:p>
        </w:tc>
        <w:tc>
          <w:tcPr>
            <w:tcW w:w="960" w:type="dxa"/>
            <w:tcBorders>
              <w:top w:val="nil"/>
              <w:left w:val="nil"/>
              <w:bottom w:val="single" w:sz="4" w:space="0" w:color="auto"/>
              <w:right w:val="single" w:sz="4" w:space="0" w:color="auto"/>
            </w:tcBorders>
            <w:noWrap/>
            <w:vAlign w:val="bottom"/>
            <w:hideMark/>
          </w:tcPr>
          <w:p w14:paraId="132372F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w:t>
            </w:r>
          </w:p>
        </w:tc>
        <w:tc>
          <w:tcPr>
            <w:tcW w:w="960" w:type="dxa"/>
            <w:tcBorders>
              <w:top w:val="nil"/>
              <w:left w:val="nil"/>
              <w:bottom w:val="single" w:sz="4" w:space="0" w:color="auto"/>
              <w:right w:val="single" w:sz="4" w:space="0" w:color="auto"/>
            </w:tcBorders>
            <w:noWrap/>
            <w:vAlign w:val="bottom"/>
            <w:hideMark/>
          </w:tcPr>
          <w:p w14:paraId="51FE6AD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w:t>
            </w:r>
          </w:p>
        </w:tc>
        <w:tc>
          <w:tcPr>
            <w:tcW w:w="2176" w:type="dxa"/>
            <w:tcBorders>
              <w:top w:val="nil"/>
              <w:left w:val="nil"/>
              <w:bottom w:val="single" w:sz="4" w:space="0" w:color="auto"/>
              <w:right w:val="single" w:sz="4" w:space="0" w:color="auto"/>
            </w:tcBorders>
            <w:vAlign w:val="bottom"/>
          </w:tcPr>
          <w:p w14:paraId="285660C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90</w:t>
            </w:r>
            <w:r>
              <w:rPr>
                <w:rFonts w:cs="Calibri"/>
                <w:color w:val="000000"/>
                <w:sz w:val="18"/>
                <w:szCs w:val="18"/>
              </w:rPr>
              <w:t xml:space="preserve"> %</w:t>
            </w:r>
          </w:p>
        </w:tc>
      </w:tr>
      <w:tr w:rsidR="00024E11" w:rsidRPr="00FB2E73" w14:paraId="62E7AC30"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7ECC40F4"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Mel</w:t>
            </w:r>
          </w:p>
        </w:tc>
        <w:tc>
          <w:tcPr>
            <w:tcW w:w="960" w:type="dxa"/>
            <w:tcBorders>
              <w:top w:val="nil"/>
              <w:left w:val="nil"/>
              <w:bottom w:val="single" w:sz="4" w:space="0" w:color="auto"/>
              <w:right w:val="single" w:sz="4" w:space="0" w:color="auto"/>
            </w:tcBorders>
            <w:noWrap/>
            <w:vAlign w:val="bottom"/>
            <w:hideMark/>
          </w:tcPr>
          <w:p w14:paraId="7CE4B9B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w:t>
            </w:r>
          </w:p>
        </w:tc>
        <w:tc>
          <w:tcPr>
            <w:tcW w:w="960" w:type="dxa"/>
            <w:tcBorders>
              <w:top w:val="nil"/>
              <w:left w:val="nil"/>
              <w:bottom w:val="single" w:sz="4" w:space="0" w:color="auto"/>
              <w:right w:val="single" w:sz="4" w:space="0" w:color="auto"/>
            </w:tcBorders>
            <w:noWrap/>
            <w:vAlign w:val="bottom"/>
            <w:hideMark/>
          </w:tcPr>
          <w:p w14:paraId="6DB4884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w:t>
            </w:r>
          </w:p>
        </w:tc>
        <w:tc>
          <w:tcPr>
            <w:tcW w:w="960" w:type="dxa"/>
            <w:tcBorders>
              <w:top w:val="nil"/>
              <w:left w:val="nil"/>
              <w:bottom w:val="single" w:sz="4" w:space="0" w:color="auto"/>
              <w:right w:val="single" w:sz="4" w:space="0" w:color="auto"/>
            </w:tcBorders>
            <w:noWrap/>
            <w:vAlign w:val="bottom"/>
            <w:hideMark/>
          </w:tcPr>
          <w:p w14:paraId="41DBEE12"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w:t>
            </w:r>
          </w:p>
        </w:tc>
        <w:tc>
          <w:tcPr>
            <w:tcW w:w="2176" w:type="dxa"/>
            <w:tcBorders>
              <w:top w:val="nil"/>
              <w:left w:val="nil"/>
              <w:bottom w:val="single" w:sz="4" w:space="0" w:color="auto"/>
              <w:right w:val="single" w:sz="4" w:space="0" w:color="auto"/>
            </w:tcBorders>
            <w:vAlign w:val="bottom"/>
          </w:tcPr>
          <w:p w14:paraId="2D48F4E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796A2217"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6CC593B6"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Mel Mandrač</w:t>
            </w:r>
          </w:p>
        </w:tc>
        <w:tc>
          <w:tcPr>
            <w:tcW w:w="960" w:type="dxa"/>
            <w:tcBorders>
              <w:top w:val="nil"/>
              <w:left w:val="nil"/>
              <w:bottom w:val="single" w:sz="4" w:space="0" w:color="auto"/>
              <w:right w:val="single" w:sz="4" w:space="0" w:color="auto"/>
            </w:tcBorders>
            <w:noWrap/>
            <w:vAlign w:val="bottom"/>
            <w:hideMark/>
          </w:tcPr>
          <w:p w14:paraId="72C0AAFE"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646CD87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32</w:t>
            </w:r>
          </w:p>
        </w:tc>
        <w:tc>
          <w:tcPr>
            <w:tcW w:w="960" w:type="dxa"/>
            <w:tcBorders>
              <w:top w:val="nil"/>
              <w:left w:val="nil"/>
              <w:bottom w:val="single" w:sz="4" w:space="0" w:color="auto"/>
              <w:right w:val="single" w:sz="4" w:space="0" w:color="auto"/>
            </w:tcBorders>
            <w:noWrap/>
            <w:vAlign w:val="bottom"/>
            <w:hideMark/>
          </w:tcPr>
          <w:p w14:paraId="3EB959B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32</w:t>
            </w:r>
          </w:p>
        </w:tc>
        <w:tc>
          <w:tcPr>
            <w:tcW w:w="2176" w:type="dxa"/>
            <w:tcBorders>
              <w:top w:val="nil"/>
              <w:left w:val="nil"/>
              <w:bottom w:val="single" w:sz="4" w:space="0" w:color="auto"/>
              <w:right w:val="single" w:sz="4" w:space="0" w:color="auto"/>
            </w:tcBorders>
            <w:vAlign w:val="bottom"/>
          </w:tcPr>
          <w:p w14:paraId="67B3D7C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85</w:t>
            </w:r>
            <w:r>
              <w:rPr>
                <w:rFonts w:cs="Calibri"/>
                <w:color w:val="000000"/>
                <w:sz w:val="18"/>
                <w:szCs w:val="18"/>
              </w:rPr>
              <w:t xml:space="preserve"> %</w:t>
            </w:r>
          </w:p>
        </w:tc>
      </w:tr>
      <w:tr w:rsidR="00024E11" w:rsidRPr="00FB2E73" w14:paraId="2397102C"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77AAD805"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Mel Hitmarina</w:t>
            </w:r>
          </w:p>
        </w:tc>
        <w:tc>
          <w:tcPr>
            <w:tcW w:w="960" w:type="dxa"/>
            <w:tcBorders>
              <w:top w:val="nil"/>
              <w:left w:val="nil"/>
              <w:bottom w:val="single" w:sz="4" w:space="0" w:color="auto"/>
              <w:right w:val="single" w:sz="4" w:space="0" w:color="auto"/>
            </w:tcBorders>
            <w:noWrap/>
            <w:vAlign w:val="bottom"/>
            <w:hideMark/>
          </w:tcPr>
          <w:p w14:paraId="702E27D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35BB058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15</w:t>
            </w:r>
          </w:p>
        </w:tc>
        <w:tc>
          <w:tcPr>
            <w:tcW w:w="960" w:type="dxa"/>
            <w:tcBorders>
              <w:top w:val="nil"/>
              <w:left w:val="nil"/>
              <w:bottom w:val="single" w:sz="4" w:space="0" w:color="auto"/>
              <w:right w:val="single" w:sz="4" w:space="0" w:color="auto"/>
            </w:tcBorders>
            <w:noWrap/>
            <w:vAlign w:val="bottom"/>
            <w:hideMark/>
          </w:tcPr>
          <w:p w14:paraId="62CEC15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15</w:t>
            </w:r>
          </w:p>
        </w:tc>
        <w:tc>
          <w:tcPr>
            <w:tcW w:w="2176" w:type="dxa"/>
            <w:tcBorders>
              <w:top w:val="nil"/>
              <w:left w:val="nil"/>
              <w:bottom w:val="single" w:sz="4" w:space="0" w:color="auto"/>
              <w:right w:val="single" w:sz="4" w:space="0" w:color="auto"/>
            </w:tcBorders>
            <w:vAlign w:val="bottom"/>
          </w:tcPr>
          <w:p w14:paraId="30DCD9A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40EEED09"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75543169"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Stjepana Mažuranića</w:t>
            </w:r>
          </w:p>
        </w:tc>
        <w:tc>
          <w:tcPr>
            <w:tcW w:w="960" w:type="dxa"/>
            <w:tcBorders>
              <w:top w:val="nil"/>
              <w:left w:val="nil"/>
              <w:bottom w:val="single" w:sz="4" w:space="0" w:color="auto"/>
              <w:right w:val="single" w:sz="4" w:space="0" w:color="auto"/>
            </w:tcBorders>
            <w:noWrap/>
            <w:vAlign w:val="bottom"/>
            <w:hideMark/>
          </w:tcPr>
          <w:p w14:paraId="39F889A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8</w:t>
            </w:r>
          </w:p>
        </w:tc>
        <w:tc>
          <w:tcPr>
            <w:tcW w:w="960" w:type="dxa"/>
            <w:tcBorders>
              <w:top w:val="nil"/>
              <w:left w:val="nil"/>
              <w:bottom w:val="single" w:sz="4" w:space="0" w:color="auto"/>
              <w:right w:val="single" w:sz="4" w:space="0" w:color="auto"/>
            </w:tcBorders>
            <w:noWrap/>
            <w:vAlign w:val="bottom"/>
            <w:hideMark/>
          </w:tcPr>
          <w:p w14:paraId="0EC56C91"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14</w:t>
            </w:r>
          </w:p>
        </w:tc>
        <w:tc>
          <w:tcPr>
            <w:tcW w:w="960" w:type="dxa"/>
            <w:tcBorders>
              <w:top w:val="nil"/>
              <w:left w:val="nil"/>
              <w:bottom w:val="single" w:sz="4" w:space="0" w:color="auto"/>
              <w:right w:val="single" w:sz="4" w:space="0" w:color="auto"/>
            </w:tcBorders>
            <w:noWrap/>
            <w:vAlign w:val="bottom"/>
            <w:hideMark/>
          </w:tcPr>
          <w:p w14:paraId="46E2A030"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14</w:t>
            </w:r>
          </w:p>
        </w:tc>
        <w:tc>
          <w:tcPr>
            <w:tcW w:w="2176" w:type="dxa"/>
            <w:tcBorders>
              <w:top w:val="nil"/>
              <w:left w:val="nil"/>
              <w:bottom w:val="single" w:sz="4" w:space="0" w:color="auto"/>
              <w:right w:val="single" w:sz="4" w:space="0" w:color="auto"/>
            </w:tcBorders>
            <w:vAlign w:val="bottom"/>
          </w:tcPr>
          <w:p w14:paraId="7F281D0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80</w:t>
            </w:r>
            <w:r>
              <w:rPr>
                <w:rFonts w:cs="Calibri"/>
                <w:color w:val="000000"/>
                <w:sz w:val="18"/>
                <w:szCs w:val="18"/>
              </w:rPr>
              <w:t xml:space="preserve"> %</w:t>
            </w:r>
          </w:p>
        </w:tc>
      </w:tr>
      <w:tr w:rsidR="00024E11" w:rsidRPr="00FB2E73" w14:paraId="7A744BD6"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29085B65"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Andije Šermana</w:t>
            </w:r>
          </w:p>
        </w:tc>
        <w:tc>
          <w:tcPr>
            <w:tcW w:w="960" w:type="dxa"/>
            <w:tcBorders>
              <w:top w:val="nil"/>
              <w:left w:val="nil"/>
              <w:bottom w:val="single" w:sz="4" w:space="0" w:color="auto"/>
              <w:right w:val="single" w:sz="4" w:space="0" w:color="auto"/>
            </w:tcBorders>
            <w:noWrap/>
            <w:vAlign w:val="bottom"/>
            <w:hideMark/>
          </w:tcPr>
          <w:p w14:paraId="40A7057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11</w:t>
            </w:r>
          </w:p>
        </w:tc>
        <w:tc>
          <w:tcPr>
            <w:tcW w:w="960" w:type="dxa"/>
            <w:tcBorders>
              <w:top w:val="nil"/>
              <w:left w:val="nil"/>
              <w:bottom w:val="single" w:sz="4" w:space="0" w:color="auto"/>
              <w:right w:val="single" w:sz="4" w:space="0" w:color="auto"/>
            </w:tcBorders>
            <w:noWrap/>
            <w:vAlign w:val="bottom"/>
            <w:hideMark/>
          </w:tcPr>
          <w:p w14:paraId="62895C8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11</w:t>
            </w:r>
          </w:p>
        </w:tc>
        <w:tc>
          <w:tcPr>
            <w:tcW w:w="960" w:type="dxa"/>
            <w:tcBorders>
              <w:top w:val="nil"/>
              <w:left w:val="nil"/>
              <w:bottom w:val="single" w:sz="4" w:space="0" w:color="auto"/>
              <w:right w:val="single" w:sz="4" w:space="0" w:color="auto"/>
            </w:tcBorders>
            <w:noWrap/>
            <w:vAlign w:val="bottom"/>
            <w:hideMark/>
          </w:tcPr>
          <w:p w14:paraId="4AB08183"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11</w:t>
            </w:r>
          </w:p>
        </w:tc>
        <w:tc>
          <w:tcPr>
            <w:tcW w:w="2176" w:type="dxa"/>
            <w:tcBorders>
              <w:top w:val="nil"/>
              <w:left w:val="nil"/>
              <w:bottom w:val="single" w:sz="4" w:space="0" w:color="auto"/>
              <w:right w:val="single" w:sz="4" w:space="0" w:color="auto"/>
            </w:tcBorders>
            <w:vAlign w:val="bottom"/>
          </w:tcPr>
          <w:p w14:paraId="706554D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100</w:t>
            </w:r>
            <w:r>
              <w:rPr>
                <w:rFonts w:cs="Calibri"/>
                <w:color w:val="000000"/>
                <w:sz w:val="18"/>
                <w:szCs w:val="18"/>
              </w:rPr>
              <w:t xml:space="preserve"> %</w:t>
            </w:r>
          </w:p>
        </w:tc>
      </w:tr>
      <w:tr w:rsidR="00024E11" w:rsidRPr="00FB2E73" w14:paraId="3207514E"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5A8E56A3"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Ribarska Obala Klenovica</w:t>
            </w:r>
          </w:p>
        </w:tc>
        <w:tc>
          <w:tcPr>
            <w:tcW w:w="960" w:type="dxa"/>
            <w:tcBorders>
              <w:top w:val="nil"/>
              <w:left w:val="nil"/>
              <w:bottom w:val="single" w:sz="4" w:space="0" w:color="auto"/>
              <w:right w:val="single" w:sz="4" w:space="0" w:color="auto"/>
            </w:tcBorders>
            <w:noWrap/>
            <w:vAlign w:val="bottom"/>
            <w:hideMark/>
          </w:tcPr>
          <w:p w14:paraId="219E9BD6"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47</w:t>
            </w:r>
          </w:p>
        </w:tc>
        <w:tc>
          <w:tcPr>
            <w:tcW w:w="960" w:type="dxa"/>
            <w:tcBorders>
              <w:top w:val="nil"/>
              <w:left w:val="nil"/>
              <w:bottom w:val="single" w:sz="4" w:space="0" w:color="auto"/>
              <w:right w:val="single" w:sz="4" w:space="0" w:color="auto"/>
            </w:tcBorders>
            <w:noWrap/>
            <w:vAlign w:val="bottom"/>
            <w:hideMark/>
          </w:tcPr>
          <w:p w14:paraId="5CCD1471"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47</w:t>
            </w:r>
          </w:p>
        </w:tc>
        <w:tc>
          <w:tcPr>
            <w:tcW w:w="960" w:type="dxa"/>
            <w:tcBorders>
              <w:top w:val="nil"/>
              <w:left w:val="nil"/>
              <w:bottom w:val="single" w:sz="4" w:space="0" w:color="auto"/>
              <w:right w:val="single" w:sz="4" w:space="0" w:color="auto"/>
            </w:tcBorders>
            <w:noWrap/>
            <w:vAlign w:val="bottom"/>
            <w:hideMark/>
          </w:tcPr>
          <w:p w14:paraId="429619A1"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47</w:t>
            </w:r>
          </w:p>
        </w:tc>
        <w:tc>
          <w:tcPr>
            <w:tcW w:w="2176" w:type="dxa"/>
            <w:tcBorders>
              <w:top w:val="nil"/>
              <w:left w:val="nil"/>
              <w:bottom w:val="single" w:sz="4" w:space="0" w:color="auto"/>
              <w:right w:val="single" w:sz="4" w:space="0" w:color="auto"/>
            </w:tcBorders>
            <w:vAlign w:val="bottom"/>
          </w:tcPr>
          <w:p w14:paraId="1362028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80</w:t>
            </w:r>
            <w:r>
              <w:rPr>
                <w:rFonts w:cs="Calibri"/>
                <w:color w:val="000000"/>
                <w:sz w:val="18"/>
                <w:szCs w:val="18"/>
              </w:rPr>
              <w:t xml:space="preserve"> %</w:t>
            </w:r>
          </w:p>
        </w:tc>
      </w:tr>
      <w:tr w:rsidR="00024E11" w:rsidRPr="00FB2E73" w14:paraId="2E40B951"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5DC6DE86"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Jurkovo</w:t>
            </w:r>
          </w:p>
        </w:tc>
        <w:tc>
          <w:tcPr>
            <w:tcW w:w="960" w:type="dxa"/>
            <w:tcBorders>
              <w:top w:val="nil"/>
              <w:left w:val="nil"/>
              <w:bottom w:val="single" w:sz="4" w:space="0" w:color="auto"/>
              <w:right w:val="single" w:sz="4" w:space="0" w:color="auto"/>
            </w:tcBorders>
            <w:noWrap/>
            <w:vAlign w:val="bottom"/>
            <w:hideMark/>
          </w:tcPr>
          <w:p w14:paraId="31539592"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w:t>
            </w:r>
          </w:p>
        </w:tc>
        <w:tc>
          <w:tcPr>
            <w:tcW w:w="960" w:type="dxa"/>
            <w:tcBorders>
              <w:top w:val="nil"/>
              <w:left w:val="nil"/>
              <w:bottom w:val="single" w:sz="4" w:space="0" w:color="auto"/>
              <w:right w:val="single" w:sz="4" w:space="0" w:color="auto"/>
            </w:tcBorders>
            <w:noWrap/>
            <w:vAlign w:val="bottom"/>
            <w:hideMark/>
          </w:tcPr>
          <w:p w14:paraId="6E9DC22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w:t>
            </w:r>
          </w:p>
        </w:tc>
        <w:tc>
          <w:tcPr>
            <w:tcW w:w="960" w:type="dxa"/>
            <w:tcBorders>
              <w:top w:val="nil"/>
              <w:left w:val="nil"/>
              <w:bottom w:val="single" w:sz="4" w:space="0" w:color="auto"/>
              <w:right w:val="single" w:sz="4" w:space="0" w:color="auto"/>
            </w:tcBorders>
            <w:noWrap/>
            <w:vAlign w:val="bottom"/>
            <w:hideMark/>
          </w:tcPr>
          <w:p w14:paraId="352F24C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2</w:t>
            </w:r>
          </w:p>
        </w:tc>
        <w:tc>
          <w:tcPr>
            <w:tcW w:w="2176" w:type="dxa"/>
            <w:tcBorders>
              <w:top w:val="nil"/>
              <w:left w:val="nil"/>
              <w:bottom w:val="single" w:sz="4" w:space="0" w:color="auto"/>
              <w:right w:val="single" w:sz="4" w:space="0" w:color="auto"/>
            </w:tcBorders>
            <w:vAlign w:val="bottom"/>
          </w:tcPr>
          <w:p w14:paraId="6CA26D1C"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ND </w:t>
            </w:r>
          </w:p>
        </w:tc>
      </w:tr>
      <w:tr w:rsidR="00024E11" w:rsidRPr="00FB2E73" w14:paraId="30888536"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041232DE"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Zagrebačka ulica</w:t>
            </w:r>
          </w:p>
        </w:tc>
        <w:tc>
          <w:tcPr>
            <w:tcW w:w="960" w:type="dxa"/>
            <w:tcBorders>
              <w:top w:val="nil"/>
              <w:left w:val="nil"/>
              <w:bottom w:val="single" w:sz="4" w:space="0" w:color="auto"/>
              <w:right w:val="single" w:sz="4" w:space="0" w:color="auto"/>
            </w:tcBorders>
            <w:noWrap/>
            <w:vAlign w:val="bottom"/>
            <w:hideMark/>
          </w:tcPr>
          <w:p w14:paraId="49362B57"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0</w:t>
            </w:r>
          </w:p>
        </w:tc>
        <w:tc>
          <w:tcPr>
            <w:tcW w:w="960" w:type="dxa"/>
            <w:tcBorders>
              <w:top w:val="nil"/>
              <w:left w:val="nil"/>
              <w:bottom w:val="single" w:sz="4" w:space="0" w:color="auto"/>
              <w:right w:val="single" w:sz="4" w:space="0" w:color="auto"/>
            </w:tcBorders>
            <w:noWrap/>
            <w:vAlign w:val="bottom"/>
            <w:hideMark/>
          </w:tcPr>
          <w:p w14:paraId="3E29876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36</w:t>
            </w:r>
          </w:p>
        </w:tc>
        <w:tc>
          <w:tcPr>
            <w:tcW w:w="960" w:type="dxa"/>
            <w:tcBorders>
              <w:top w:val="nil"/>
              <w:left w:val="nil"/>
              <w:bottom w:val="single" w:sz="4" w:space="0" w:color="auto"/>
              <w:right w:val="single" w:sz="4" w:space="0" w:color="auto"/>
            </w:tcBorders>
            <w:noWrap/>
            <w:vAlign w:val="bottom"/>
            <w:hideMark/>
          </w:tcPr>
          <w:p w14:paraId="5A3BD88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36</w:t>
            </w:r>
          </w:p>
        </w:tc>
        <w:tc>
          <w:tcPr>
            <w:tcW w:w="2176" w:type="dxa"/>
            <w:tcBorders>
              <w:top w:val="nil"/>
              <w:left w:val="nil"/>
              <w:bottom w:val="single" w:sz="4" w:space="0" w:color="auto"/>
              <w:right w:val="single" w:sz="4" w:space="0" w:color="auto"/>
            </w:tcBorders>
            <w:vAlign w:val="bottom"/>
          </w:tcPr>
          <w:p w14:paraId="44EF6F2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85</w:t>
            </w:r>
            <w:r>
              <w:rPr>
                <w:rFonts w:cs="Calibri"/>
                <w:color w:val="000000"/>
                <w:sz w:val="18"/>
                <w:szCs w:val="18"/>
              </w:rPr>
              <w:t xml:space="preserve"> %</w:t>
            </w:r>
          </w:p>
        </w:tc>
      </w:tr>
      <w:tr w:rsidR="00024E11" w:rsidRPr="00FB2E73" w14:paraId="5E1E7BFF"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006B3220" w14:textId="77777777" w:rsidR="00024E11" w:rsidRPr="0052683D" w:rsidRDefault="00024E11" w:rsidP="00B75E32">
            <w:pPr>
              <w:spacing w:after="0" w:line="240" w:lineRule="auto"/>
              <w:rPr>
                <w:rFonts w:eastAsia="Times New Roman" w:cs="Calibri"/>
                <w:b/>
                <w:bCs/>
                <w:i/>
                <w:iCs/>
                <w:sz w:val="18"/>
                <w:szCs w:val="18"/>
                <w:lang w:eastAsia="hr-HR"/>
              </w:rPr>
            </w:pPr>
            <w:r w:rsidRPr="0052683D">
              <w:rPr>
                <w:rFonts w:eastAsia="Times New Roman" w:cs="Calibri"/>
                <w:b/>
                <w:bCs/>
                <w:i/>
                <w:iCs/>
                <w:sz w:val="18"/>
                <w:szCs w:val="18"/>
                <w:lang w:eastAsia="hr-HR"/>
              </w:rPr>
              <w:t>Lukavice</w:t>
            </w:r>
          </w:p>
        </w:tc>
        <w:tc>
          <w:tcPr>
            <w:tcW w:w="960" w:type="dxa"/>
            <w:tcBorders>
              <w:top w:val="nil"/>
              <w:left w:val="nil"/>
              <w:bottom w:val="single" w:sz="4" w:space="0" w:color="auto"/>
              <w:right w:val="single" w:sz="4" w:space="0" w:color="auto"/>
            </w:tcBorders>
            <w:noWrap/>
            <w:vAlign w:val="bottom"/>
            <w:hideMark/>
          </w:tcPr>
          <w:p w14:paraId="2B6EB05F" w14:textId="77777777" w:rsidR="00024E11" w:rsidRPr="00FB2E73" w:rsidRDefault="00024E11" w:rsidP="00B75E32">
            <w:pPr>
              <w:spacing w:after="0" w:line="240" w:lineRule="auto"/>
              <w:jc w:val="center"/>
              <w:rPr>
                <w:rFonts w:eastAsia="Times New Roman" w:cs="Calibri"/>
                <w:sz w:val="18"/>
                <w:szCs w:val="18"/>
                <w:lang w:eastAsia="hr-HR"/>
              </w:rPr>
            </w:pPr>
            <w:r w:rsidRPr="00FB2E73">
              <w:rPr>
                <w:rFonts w:eastAsia="Times New Roman" w:cs="Calibri"/>
                <w:sz w:val="18"/>
                <w:szCs w:val="18"/>
                <w:lang w:eastAsia="hr-HR"/>
              </w:rPr>
              <w:t>85</w:t>
            </w:r>
          </w:p>
        </w:tc>
        <w:tc>
          <w:tcPr>
            <w:tcW w:w="960" w:type="dxa"/>
            <w:tcBorders>
              <w:top w:val="nil"/>
              <w:left w:val="nil"/>
              <w:bottom w:val="single" w:sz="4" w:space="0" w:color="auto"/>
              <w:right w:val="single" w:sz="4" w:space="0" w:color="auto"/>
            </w:tcBorders>
            <w:noWrap/>
            <w:vAlign w:val="bottom"/>
            <w:hideMark/>
          </w:tcPr>
          <w:p w14:paraId="5070EF93" w14:textId="77777777" w:rsidR="00024E11" w:rsidRPr="00FB2E73" w:rsidRDefault="00024E11" w:rsidP="00B75E32">
            <w:pPr>
              <w:spacing w:after="0" w:line="240" w:lineRule="auto"/>
              <w:jc w:val="center"/>
              <w:rPr>
                <w:rFonts w:eastAsia="Times New Roman" w:cs="Calibri"/>
                <w:sz w:val="18"/>
                <w:szCs w:val="18"/>
                <w:lang w:eastAsia="hr-HR"/>
              </w:rPr>
            </w:pPr>
            <w:r w:rsidRPr="00FB2E73">
              <w:rPr>
                <w:rFonts w:eastAsia="Times New Roman" w:cs="Calibri"/>
                <w:sz w:val="18"/>
                <w:szCs w:val="18"/>
                <w:lang w:eastAsia="hr-HR"/>
              </w:rPr>
              <w:t>130</w:t>
            </w:r>
          </w:p>
        </w:tc>
        <w:tc>
          <w:tcPr>
            <w:tcW w:w="960" w:type="dxa"/>
            <w:tcBorders>
              <w:top w:val="nil"/>
              <w:left w:val="nil"/>
              <w:bottom w:val="single" w:sz="4" w:space="0" w:color="auto"/>
              <w:right w:val="single" w:sz="4" w:space="0" w:color="auto"/>
            </w:tcBorders>
            <w:noWrap/>
            <w:vAlign w:val="bottom"/>
            <w:hideMark/>
          </w:tcPr>
          <w:p w14:paraId="17A3AF30" w14:textId="77777777" w:rsidR="00024E11" w:rsidRPr="00FB2E73" w:rsidRDefault="00024E11" w:rsidP="00B75E32">
            <w:pPr>
              <w:spacing w:after="0" w:line="240" w:lineRule="auto"/>
              <w:jc w:val="center"/>
              <w:rPr>
                <w:rFonts w:eastAsia="Times New Roman" w:cs="Calibri"/>
                <w:sz w:val="18"/>
                <w:szCs w:val="18"/>
                <w:lang w:eastAsia="hr-HR"/>
              </w:rPr>
            </w:pPr>
            <w:r w:rsidRPr="00FB2E73">
              <w:rPr>
                <w:rFonts w:eastAsia="Times New Roman" w:cs="Calibri"/>
                <w:sz w:val="18"/>
                <w:szCs w:val="18"/>
                <w:lang w:eastAsia="hr-HR"/>
              </w:rPr>
              <w:t>130</w:t>
            </w:r>
          </w:p>
        </w:tc>
        <w:tc>
          <w:tcPr>
            <w:tcW w:w="2176" w:type="dxa"/>
            <w:tcBorders>
              <w:top w:val="nil"/>
              <w:left w:val="nil"/>
              <w:bottom w:val="single" w:sz="4" w:space="0" w:color="auto"/>
              <w:right w:val="single" w:sz="4" w:space="0" w:color="auto"/>
            </w:tcBorders>
            <w:vAlign w:val="bottom"/>
          </w:tcPr>
          <w:p w14:paraId="7D8478E2" w14:textId="77777777" w:rsidR="00024E11" w:rsidRPr="00FB2E73" w:rsidRDefault="00024E11" w:rsidP="00B75E32">
            <w:pPr>
              <w:spacing w:after="0" w:line="240" w:lineRule="auto"/>
              <w:jc w:val="center"/>
              <w:rPr>
                <w:rFonts w:eastAsia="Times New Roman" w:cs="Calibri"/>
                <w:sz w:val="18"/>
                <w:szCs w:val="18"/>
                <w:lang w:eastAsia="hr-HR"/>
              </w:rPr>
            </w:pPr>
            <w:r w:rsidRPr="00FB2E73">
              <w:rPr>
                <w:rFonts w:cs="Calibri"/>
                <w:color w:val="000000"/>
                <w:sz w:val="18"/>
                <w:szCs w:val="18"/>
              </w:rPr>
              <w:t>85</w:t>
            </w:r>
            <w:r>
              <w:rPr>
                <w:rFonts w:cs="Calibri"/>
                <w:color w:val="000000"/>
                <w:sz w:val="18"/>
                <w:szCs w:val="18"/>
              </w:rPr>
              <w:t xml:space="preserve"> %</w:t>
            </w:r>
          </w:p>
        </w:tc>
      </w:tr>
      <w:tr w:rsidR="00024E11" w:rsidRPr="00FB2E73" w14:paraId="0E014496"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5287D641"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Obala Petra Krešimira</w:t>
            </w:r>
          </w:p>
        </w:tc>
        <w:tc>
          <w:tcPr>
            <w:tcW w:w="960" w:type="dxa"/>
            <w:tcBorders>
              <w:top w:val="nil"/>
              <w:left w:val="nil"/>
              <w:bottom w:val="single" w:sz="4" w:space="0" w:color="auto"/>
              <w:right w:val="single" w:sz="4" w:space="0" w:color="auto"/>
            </w:tcBorders>
            <w:noWrap/>
            <w:vAlign w:val="bottom"/>
            <w:hideMark/>
          </w:tcPr>
          <w:p w14:paraId="403355A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126</w:t>
            </w:r>
          </w:p>
        </w:tc>
        <w:tc>
          <w:tcPr>
            <w:tcW w:w="960" w:type="dxa"/>
            <w:tcBorders>
              <w:top w:val="nil"/>
              <w:left w:val="nil"/>
              <w:bottom w:val="single" w:sz="4" w:space="0" w:color="auto"/>
              <w:right w:val="single" w:sz="4" w:space="0" w:color="auto"/>
            </w:tcBorders>
            <w:noWrap/>
            <w:vAlign w:val="bottom"/>
            <w:hideMark/>
          </w:tcPr>
          <w:p w14:paraId="0C6AB46E"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120</w:t>
            </w:r>
          </w:p>
        </w:tc>
        <w:tc>
          <w:tcPr>
            <w:tcW w:w="960" w:type="dxa"/>
            <w:tcBorders>
              <w:top w:val="nil"/>
              <w:left w:val="nil"/>
              <w:bottom w:val="single" w:sz="4" w:space="0" w:color="auto"/>
              <w:right w:val="single" w:sz="4" w:space="0" w:color="auto"/>
            </w:tcBorders>
            <w:noWrap/>
            <w:vAlign w:val="bottom"/>
            <w:hideMark/>
          </w:tcPr>
          <w:p w14:paraId="7498869F"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120</w:t>
            </w:r>
          </w:p>
        </w:tc>
        <w:tc>
          <w:tcPr>
            <w:tcW w:w="2176" w:type="dxa"/>
            <w:tcBorders>
              <w:top w:val="nil"/>
              <w:left w:val="nil"/>
              <w:bottom w:val="single" w:sz="4" w:space="0" w:color="auto"/>
              <w:right w:val="single" w:sz="4" w:space="0" w:color="auto"/>
            </w:tcBorders>
            <w:vAlign w:val="bottom"/>
          </w:tcPr>
          <w:p w14:paraId="1A71777A"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cs="Calibri"/>
                <w:color w:val="000000"/>
                <w:sz w:val="18"/>
                <w:szCs w:val="18"/>
              </w:rPr>
              <w:t>85</w:t>
            </w:r>
            <w:r>
              <w:rPr>
                <w:rFonts w:cs="Calibri"/>
                <w:color w:val="000000"/>
                <w:sz w:val="18"/>
                <w:szCs w:val="18"/>
              </w:rPr>
              <w:t xml:space="preserve"> %</w:t>
            </w:r>
          </w:p>
        </w:tc>
      </w:tr>
      <w:tr w:rsidR="00024E11" w:rsidRPr="00FB2E73" w14:paraId="055D3E97"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hideMark/>
          </w:tcPr>
          <w:p w14:paraId="61B0E9FC"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UKUPNO</w:t>
            </w:r>
          </w:p>
        </w:tc>
        <w:tc>
          <w:tcPr>
            <w:tcW w:w="960" w:type="dxa"/>
            <w:tcBorders>
              <w:top w:val="nil"/>
              <w:left w:val="nil"/>
              <w:bottom w:val="single" w:sz="4" w:space="0" w:color="auto"/>
              <w:right w:val="single" w:sz="4" w:space="0" w:color="auto"/>
            </w:tcBorders>
            <w:noWrap/>
            <w:vAlign w:val="bottom"/>
            <w:hideMark/>
          </w:tcPr>
          <w:p w14:paraId="5B0D4AED"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700</w:t>
            </w:r>
          </w:p>
        </w:tc>
        <w:tc>
          <w:tcPr>
            <w:tcW w:w="960" w:type="dxa"/>
            <w:tcBorders>
              <w:top w:val="nil"/>
              <w:left w:val="nil"/>
              <w:bottom w:val="single" w:sz="4" w:space="0" w:color="auto"/>
              <w:right w:val="single" w:sz="4" w:space="0" w:color="auto"/>
            </w:tcBorders>
            <w:noWrap/>
            <w:vAlign w:val="bottom"/>
            <w:hideMark/>
          </w:tcPr>
          <w:p w14:paraId="280052E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1008</w:t>
            </w:r>
          </w:p>
        </w:tc>
        <w:tc>
          <w:tcPr>
            <w:tcW w:w="960" w:type="dxa"/>
            <w:tcBorders>
              <w:top w:val="nil"/>
              <w:left w:val="nil"/>
              <w:bottom w:val="single" w:sz="4" w:space="0" w:color="auto"/>
              <w:right w:val="single" w:sz="4" w:space="0" w:color="auto"/>
            </w:tcBorders>
            <w:noWrap/>
            <w:vAlign w:val="bottom"/>
            <w:hideMark/>
          </w:tcPr>
          <w:p w14:paraId="2F78EB2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1008</w:t>
            </w:r>
          </w:p>
        </w:tc>
        <w:tc>
          <w:tcPr>
            <w:tcW w:w="2176" w:type="dxa"/>
            <w:tcBorders>
              <w:top w:val="nil"/>
              <w:left w:val="nil"/>
              <w:bottom w:val="single" w:sz="4" w:space="0" w:color="auto"/>
              <w:right w:val="single" w:sz="4" w:space="0" w:color="auto"/>
            </w:tcBorders>
            <w:vAlign w:val="bottom"/>
          </w:tcPr>
          <w:p w14:paraId="4CE196A6" w14:textId="77777777" w:rsidR="00024E11" w:rsidRPr="00FB2E73" w:rsidRDefault="00024E11" w:rsidP="00B75E32">
            <w:pPr>
              <w:spacing w:after="0" w:line="240" w:lineRule="auto"/>
              <w:jc w:val="center"/>
              <w:rPr>
                <w:rFonts w:eastAsia="Times New Roman" w:cs="Calibri"/>
                <w:color w:val="000000"/>
                <w:sz w:val="18"/>
                <w:szCs w:val="18"/>
                <w:lang w:eastAsia="hr-HR"/>
              </w:rPr>
            </w:pPr>
          </w:p>
        </w:tc>
      </w:tr>
      <w:tr w:rsidR="00024E11" w:rsidRPr="00FB2E73" w14:paraId="06BB8587" w14:textId="77777777" w:rsidTr="00B75E32">
        <w:trPr>
          <w:trHeight w:val="288"/>
          <w:jc w:val="center"/>
        </w:trPr>
        <w:tc>
          <w:tcPr>
            <w:tcW w:w="8307"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bottom"/>
          </w:tcPr>
          <w:p w14:paraId="6536E9FD" w14:textId="77777777" w:rsidR="00024E11" w:rsidRPr="00FB2E73" w:rsidRDefault="00024E11" w:rsidP="00B75E32">
            <w:pPr>
              <w:spacing w:after="0" w:line="240" w:lineRule="auto"/>
              <w:jc w:val="center"/>
              <w:rPr>
                <w:rFonts w:eastAsia="Times New Roman" w:cs="Calibri"/>
                <w:b/>
                <w:bCs/>
                <w:sz w:val="18"/>
                <w:szCs w:val="18"/>
                <w:lang w:eastAsia="hr-HR"/>
              </w:rPr>
            </w:pPr>
            <w:r w:rsidRPr="00FB2E73">
              <w:rPr>
                <w:rFonts w:eastAsia="Times New Roman" w:cs="Calibri"/>
                <w:b/>
                <w:bCs/>
                <w:sz w:val="18"/>
                <w:szCs w:val="18"/>
                <w:lang w:eastAsia="hr-HR"/>
              </w:rPr>
              <w:t>Crikvenica</w:t>
            </w:r>
          </w:p>
        </w:tc>
      </w:tr>
      <w:tr w:rsidR="00024E11" w:rsidRPr="00FB2E73" w14:paraId="241C7E75"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tcPr>
          <w:p w14:paraId="62FE2DC2"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Broj parkirnih mjesta 0. zonu</w:t>
            </w:r>
          </w:p>
        </w:tc>
        <w:tc>
          <w:tcPr>
            <w:tcW w:w="960" w:type="dxa"/>
            <w:tcBorders>
              <w:top w:val="nil"/>
              <w:left w:val="nil"/>
              <w:bottom w:val="single" w:sz="4" w:space="0" w:color="auto"/>
              <w:right w:val="single" w:sz="4" w:space="0" w:color="auto"/>
            </w:tcBorders>
            <w:noWrap/>
            <w:vAlign w:val="bottom"/>
          </w:tcPr>
          <w:p w14:paraId="4C2E61A3"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487</w:t>
            </w:r>
          </w:p>
        </w:tc>
        <w:tc>
          <w:tcPr>
            <w:tcW w:w="960" w:type="dxa"/>
            <w:tcBorders>
              <w:top w:val="nil"/>
              <w:left w:val="nil"/>
              <w:bottom w:val="single" w:sz="4" w:space="0" w:color="auto"/>
              <w:right w:val="single" w:sz="4" w:space="0" w:color="auto"/>
            </w:tcBorders>
            <w:noWrap/>
            <w:vAlign w:val="bottom"/>
          </w:tcPr>
          <w:p w14:paraId="2A649537"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477</w:t>
            </w:r>
          </w:p>
        </w:tc>
        <w:tc>
          <w:tcPr>
            <w:tcW w:w="960" w:type="dxa"/>
            <w:tcBorders>
              <w:top w:val="nil"/>
              <w:left w:val="nil"/>
              <w:bottom w:val="single" w:sz="4" w:space="0" w:color="auto"/>
              <w:right w:val="single" w:sz="4" w:space="0" w:color="auto"/>
            </w:tcBorders>
            <w:noWrap/>
            <w:vAlign w:val="bottom"/>
          </w:tcPr>
          <w:p w14:paraId="6FBD212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477</w:t>
            </w:r>
          </w:p>
        </w:tc>
        <w:tc>
          <w:tcPr>
            <w:tcW w:w="2176" w:type="dxa"/>
            <w:tcBorders>
              <w:top w:val="nil"/>
              <w:left w:val="nil"/>
              <w:bottom w:val="single" w:sz="4" w:space="0" w:color="auto"/>
              <w:right w:val="single" w:sz="4" w:space="0" w:color="auto"/>
            </w:tcBorders>
          </w:tcPr>
          <w:p w14:paraId="45AD4AD4"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100</w:t>
            </w:r>
            <w:r>
              <w:rPr>
                <w:rFonts w:eastAsia="Times New Roman" w:cs="Calibri"/>
                <w:color w:val="000000"/>
                <w:sz w:val="18"/>
                <w:szCs w:val="18"/>
                <w:lang w:eastAsia="hr-HR"/>
              </w:rPr>
              <w:t xml:space="preserve"> %</w:t>
            </w:r>
          </w:p>
        </w:tc>
      </w:tr>
      <w:tr w:rsidR="00024E11" w:rsidRPr="00FB2E73" w14:paraId="71C8D8E4"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tcPr>
          <w:p w14:paraId="742C275E" w14:textId="77777777" w:rsidR="00024E11" w:rsidRPr="0052683D" w:rsidRDefault="00024E11" w:rsidP="00B75E32">
            <w:pPr>
              <w:spacing w:after="0" w:line="240" w:lineRule="auto"/>
              <w:rPr>
                <w:rFonts w:eastAsia="Times New Roman" w:cs="Calibri"/>
                <w:b/>
                <w:bCs/>
                <w:i/>
                <w:iCs/>
                <w:color w:val="FFFFFF"/>
                <w:sz w:val="18"/>
                <w:szCs w:val="18"/>
                <w:lang w:eastAsia="hr-HR"/>
              </w:rPr>
            </w:pPr>
            <w:r w:rsidRPr="0052683D">
              <w:rPr>
                <w:rFonts w:eastAsia="Times New Roman" w:cs="Calibri"/>
                <w:b/>
                <w:bCs/>
                <w:i/>
                <w:iCs/>
                <w:color w:val="000000"/>
                <w:sz w:val="18"/>
                <w:szCs w:val="18"/>
                <w:lang w:eastAsia="hr-HR"/>
              </w:rPr>
              <w:t>Broj parkirnih mjesta 1. zonu</w:t>
            </w:r>
          </w:p>
        </w:tc>
        <w:tc>
          <w:tcPr>
            <w:tcW w:w="960" w:type="dxa"/>
            <w:tcBorders>
              <w:top w:val="nil"/>
              <w:left w:val="nil"/>
              <w:bottom w:val="single" w:sz="4" w:space="0" w:color="auto"/>
              <w:right w:val="single" w:sz="4" w:space="0" w:color="auto"/>
            </w:tcBorders>
            <w:noWrap/>
            <w:vAlign w:val="bottom"/>
          </w:tcPr>
          <w:p w14:paraId="5CEF2B52"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372</w:t>
            </w:r>
          </w:p>
        </w:tc>
        <w:tc>
          <w:tcPr>
            <w:tcW w:w="960" w:type="dxa"/>
            <w:tcBorders>
              <w:top w:val="nil"/>
              <w:left w:val="nil"/>
              <w:bottom w:val="single" w:sz="4" w:space="0" w:color="auto"/>
              <w:right w:val="single" w:sz="4" w:space="0" w:color="auto"/>
            </w:tcBorders>
            <w:noWrap/>
            <w:vAlign w:val="bottom"/>
          </w:tcPr>
          <w:p w14:paraId="5E5DD176"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583</w:t>
            </w:r>
          </w:p>
        </w:tc>
        <w:tc>
          <w:tcPr>
            <w:tcW w:w="960" w:type="dxa"/>
            <w:tcBorders>
              <w:top w:val="nil"/>
              <w:left w:val="nil"/>
              <w:bottom w:val="single" w:sz="4" w:space="0" w:color="auto"/>
              <w:right w:val="single" w:sz="4" w:space="0" w:color="auto"/>
            </w:tcBorders>
            <w:noWrap/>
            <w:vAlign w:val="bottom"/>
          </w:tcPr>
          <w:p w14:paraId="5039928E"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533</w:t>
            </w:r>
          </w:p>
        </w:tc>
        <w:tc>
          <w:tcPr>
            <w:tcW w:w="2176" w:type="dxa"/>
            <w:tcBorders>
              <w:top w:val="nil"/>
              <w:left w:val="nil"/>
              <w:bottom w:val="single" w:sz="4" w:space="0" w:color="auto"/>
              <w:right w:val="single" w:sz="4" w:space="0" w:color="auto"/>
            </w:tcBorders>
          </w:tcPr>
          <w:p w14:paraId="4BB820A3"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100</w:t>
            </w:r>
            <w:r>
              <w:rPr>
                <w:rFonts w:eastAsia="Times New Roman" w:cs="Calibri"/>
                <w:color w:val="000000"/>
                <w:sz w:val="18"/>
                <w:szCs w:val="18"/>
                <w:lang w:eastAsia="hr-HR"/>
              </w:rPr>
              <w:t xml:space="preserve"> %</w:t>
            </w:r>
          </w:p>
        </w:tc>
      </w:tr>
      <w:tr w:rsidR="00024E11" w:rsidRPr="00FB2E73" w14:paraId="5EC1F2CA"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tcPr>
          <w:p w14:paraId="41358E33" w14:textId="77777777" w:rsidR="00024E11" w:rsidRPr="0052683D" w:rsidRDefault="00024E11" w:rsidP="00B75E32">
            <w:pPr>
              <w:spacing w:after="0" w:line="240" w:lineRule="auto"/>
              <w:rPr>
                <w:rFonts w:eastAsia="Times New Roman" w:cs="Calibri"/>
                <w:b/>
                <w:bCs/>
                <w:i/>
                <w:iCs/>
                <w:color w:val="FFFFFF"/>
                <w:sz w:val="18"/>
                <w:szCs w:val="18"/>
                <w:lang w:eastAsia="hr-HR"/>
              </w:rPr>
            </w:pPr>
            <w:r w:rsidRPr="0052683D">
              <w:rPr>
                <w:rFonts w:eastAsia="Times New Roman" w:cs="Calibri"/>
                <w:b/>
                <w:bCs/>
                <w:i/>
                <w:iCs/>
                <w:color w:val="000000"/>
                <w:sz w:val="18"/>
                <w:szCs w:val="18"/>
                <w:lang w:eastAsia="hr-HR"/>
              </w:rPr>
              <w:t>Broj parkirnih mjesta 2. zonu</w:t>
            </w:r>
          </w:p>
        </w:tc>
        <w:tc>
          <w:tcPr>
            <w:tcW w:w="960" w:type="dxa"/>
            <w:tcBorders>
              <w:top w:val="nil"/>
              <w:left w:val="nil"/>
              <w:bottom w:val="single" w:sz="4" w:space="0" w:color="auto"/>
              <w:right w:val="single" w:sz="4" w:space="0" w:color="auto"/>
            </w:tcBorders>
            <w:noWrap/>
            <w:vAlign w:val="bottom"/>
          </w:tcPr>
          <w:p w14:paraId="3E9D1F9B"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205</w:t>
            </w:r>
          </w:p>
        </w:tc>
        <w:tc>
          <w:tcPr>
            <w:tcW w:w="960" w:type="dxa"/>
            <w:tcBorders>
              <w:top w:val="nil"/>
              <w:left w:val="nil"/>
              <w:bottom w:val="single" w:sz="4" w:space="0" w:color="auto"/>
              <w:right w:val="single" w:sz="4" w:space="0" w:color="auto"/>
            </w:tcBorders>
            <w:noWrap/>
            <w:vAlign w:val="bottom"/>
          </w:tcPr>
          <w:p w14:paraId="2CD2586C"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205</w:t>
            </w:r>
          </w:p>
        </w:tc>
        <w:tc>
          <w:tcPr>
            <w:tcW w:w="960" w:type="dxa"/>
            <w:tcBorders>
              <w:top w:val="nil"/>
              <w:left w:val="nil"/>
              <w:bottom w:val="single" w:sz="4" w:space="0" w:color="auto"/>
              <w:right w:val="single" w:sz="4" w:space="0" w:color="auto"/>
            </w:tcBorders>
            <w:noWrap/>
            <w:vAlign w:val="bottom"/>
          </w:tcPr>
          <w:p w14:paraId="1C96FC48" w14:textId="77777777" w:rsidR="00024E11" w:rsidRPr="00FB2E73" w:rsidRDefault="00024E11" w:rsidP="00B75E32">
            <w:pPr>
              <w:spacing w:after="0" w:line="240" w:lineRule="auto"/>
              <w:jc w:val="center"/>
              <w:rPr>
                <w:rFonts w:eastAsia="Times New Roman" w:cs="Calibri"/>
                <w:color w:val="FFFFFF"/>
                <w:sz w:val="18"/>
                <w:szCs w:val="18"/>
                <w:lang w:eastAsia="hr-HR"/>
              </w:rPr>
            </w:pPr>
            <w:r w:rsidRPr="00FB2E73">
              <w:rPr>
                <w:rFonts w:eastAsia="Times New Roman" w:cs="Calibri"/>
                <w:color w:val="000000"/>
                <w:sz w:val="18"/>
                <w:szCs w:val="18"/>
                <w:lang w:eastAsia="hr-HR"/>
              </w:rPr>
              <w:t>180</w:t>
            </w:r>
          </w:p>
        </w:tc>
        <w:tc>
          <w:tcPr>
            <w:tcW w:w="2176" w:type="dxa"/>
            <w:tcBorders>
              <w:top w:val="nil"/>
              <w:left w:val="nil"/>
              <w:bottom w:val="single" w:sz="4" w:space="0" w:color="auto"/>
              <w:right w:val="single" w:sz="4" w:space="0" w:color="auto"/>
            </w:tcBorders>
          </w:tcPr>
          <w:p w14:paraId="67590FD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100</w:t>
            </w:r>
            <w:r>
              <w:rPr>
                <w:rFonts w:eastAsia="Times New Roman" w:cs="Calibri"/>
                <w:color w:val="000000"/>
                <w:sz w:val="18"/>
                <w:szCs w:val="18"/>
                <w:lang w:eastAsia="hr-HR"/>
              </w:rPr>
              <w:t xml:space="preserve"> %</w:t>
            </w:r>
          </w:p>
        </w:tc>
      </w:tr>
      <w:tr w:rsidR="00024E11" w:rsidRPr="00FB2E73" w14:paraId="674C064F" w14:textId="77777777" w:rsidTr="00B75E32">
        <w:trPr>
          <w:trHeight w:val="288"/>
          <w:jc w:val="center"/>
        </w:trPr>
        <w:tc>
          <w:tcPr>
            <w:tcW w:w="3251" w:type="dxa"/>
            <w:tcBorders>
              <w:top w:val="nil"/>
              <w:left w:val="single" w:sz="4" w:space="0" w:color="auto"/>
              <w:bottom w:val="single" w:sz="4" w:space="0" w:color="auto"/>
              <w:right w:val="single" w:sz="4" w:space="0" w:color="auto"/>
            </w:tcBorders>
            <w:noWrap/>
            <w:vAlign w:val="bottom"/>
          </w:tcPr>
          <w:p w14:paraId="518C0BFE" w14:textId="77777777" w:rsidR="00024E11" w:rsidRPr="0052683D" w:rsidRDefault="00024E11" w:rsidP="00B75E32">
            <w:pPr>
              <w:spacing w:after="0" w:line="240" w:lineRule="auto"/>
              <w:rPr>
                <w:rFonts w:eastAsia="Times New Roman" w:cs="Calibri"/>
                <w:b/>
                <w:bCs/>
                <w:i/>
                <w:iCs/>
                <w:color w:val="000000"/>
                <w:sz w:val="18"/>
                <w:szCs w:val="18"/>
                <w:lang w:eastAsia="hr-HR"/>
              </w:rPr>
            </w:pPr>
            <w:r w:rsidRPr="0052683D">
              <w:rPr>
                <w:rFonts w:eastAsia="Times New Roman" w:cs="Calibri"/>
                <w:b/>
                <w:bCs/>
                <w:i/>
                <w:iCs/>
                <w:color w:val="000000"/>
                <w:sz w:val="18"/>
                <w:szCs w:val="18"/>
                <w:lang w:eastAsia="hr-HR"/>
              </w:rPr>
              <w:t>UKUPNO</w:t>
            </w:r>
          </w:p>
        </w:tc>
        <w:tc>
          <w:tcPr>
            <w:tcW w:w="960" w:type="dxa"/>
            <w:tcBorders>
              <w:top w:val="nil"/>
              <w:left w:val="nil"/>
              <w:bottom w:val="single" w:sz="4" w:space="0" w:color="auto"/>
              <w:right w:val="single" w:sz="4" w:space="0" w:color="auto"/>
            </w:tcBorders>
            <w:noWrap/>
            <w:vAlign w:val="bottom"/>
          </w:tcPr>
          <w:p w14:paraId="04B4FC99"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859</w:t>
            </w:r>
          </w:p>
        </w:tc>
        <w:tc>
          <w:tcPr>
            <w:tcW w:w="960" w:type="dxa"/>
            <w:tcBorders>
              <w:top w:val="nil"/>
              <w:left w:val="nil"/>
              <w:bottom w:val="single" w:sz="4" w:space="0" w:color="auto"/>
              <w:right w:val="single" w:sz="4" w:space="0" w:color="auto"/>
            </w:tcBorders>
            <w:noWrap/>
            <w:vAlign w:val="bottom"/>
          </w:tcPr>
          <w:p w14:paraId="2E4B2D95"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1060</w:t>
            </w:r>
          </w:p>
        </w:tc>
        <w:tc>
          <w:tcPr>
            <w:tcW w:w="960" w:type="dxa"/>
            <w:tcBorders>
              <w:top w:val="nil"/>
              <w:left w:val="nil"/>
              <w:bottom w:val="single" w:sz="4" w:space="0" w:color="auto"/>
              <w:right w:val="single" w:sz="4" w:space="0" w:color="auto"/>
            </w:tcBorders>
            <w:noWrap/>
            <w:vAlign w:val="bottom"/>
          </w:tcPr>
          <w:p w14:paraId="15208938" w14:textId="77777777" w:rsidR="00024E11" w:rsidRPr="00FB2E73" w:rsidRDefault="00024E11" w:rsidP="00B75E32">
            <w:pPr>
              <w:spacing w:after="0" w:line="240" w:lineRule="auto"/>
              <w:jc w:val="center"/>
              <w:rPr>
                <w:rFonts w:eastAsia="Times New Roman" w:cs="Calibri"/>
                <w:color w:val="000000"/>
                <w:sz w:val="18"/>
                <w:szCs w:val="18"/>
                <w:lang w:eastAsia="hr-HR"/>
              </w:rPr>
            </w:pPr>
            <w:r w:rsidRPr="00FB2E73">
              <w:rPr>
                <w:rFonts w:eastAsia="Times New Roman" w:cs="Calibri"/>
                <w:color w:val="000000"/>
                <w:sz w:val="18"/>
                <w:szCs w:val="18"/>
                <w:lang w:eastAsia="hr-HR"/>
              </w:rPr>
              <w:t>1010</w:t>
            </w:r>
          </w:p>
        </w:tc>
        <w:tc>
          <w:tcPr>
            <w:tcW w:w="2176" w:type="dxa"/>
            <w:tcBorders>
              <w:top w:val="nil"/>
              <w:left w:val="nil"/>
              <w:bottom w:val="single" w:sz="4" w:space="0" w:color="auto"/>
              <w:right w:val="single" w:sz="4" w:space="0" w:color="auto"/>
            </w:tcBorders>
          </w:tcPr>
          <w:p w14:paraId="1C3CE5E3" w14:textId="77777777" w:rsidR="00024E11" w:rsidRPr="00FB2E73" w:rsidRDefault="00024E11" w:rsidP="00B75E32">
            <w:pPr>
              <w:spacing w:after="0" w:line="240" w:lineRule="auto"/>
              <w:jc w:val="center"/>
              <w:rPr>
                <w:rFonts w:eastAsia="Times New Roman" w:cs="Calibri"/>
                <w:color w:val="000000"/>
                <w:sz w:val="18"/>
                <w:szCs w:val="18"/>
                <w:lang w:eastAsia="hr-HR"/>
              </w:rPr>
            </w:pPr>
          </w:p>
        </w:tc>
      </w:tr>
    </w:tbl>
    <w:p w14:paraId="6A9B0486" w14:textId="77777777" w:rsidR="00024E11" w:rsidRPr="00FB2E73" w:rsidRDefault="00024E11" w:rsidP="00024E11">
      <w:pPr>
        <w:rPr>
          <w:sz w:val="16"/>
          <w:szCs w:val="16"/>
        </w:rPr>
      </w:pPr>
      <w:r w:rsidRPr="00FB2E73">
        <w:rPr>
          <w:sz w:val="16"/>
          <w:szCs w:val="16"/>
        </w:rPr>
        <w:t>Izvor:</w:t>
      </w:r>
      <w:r>
        <w:rPr>
          <w:sz w:val="16"/>
          <w:szCs w:val="16"/>
        </w:rPr>
        <w:t xml:space="preserve"> podaci </w:t>
      </w:r>
      <w:r w:rsidRPr="00FB2E73">
        <w:rPr>
          <w:sz w:val="16"/>
          <w:szCs w:val="16"/>
        </w:rPr>
        <w:t>Turističk</w:t>
      </w:r>
      <w:r>
        <w:rPr>
          <w:sz w:val="16"/>
          <w:szCs w:val="16"/>
        </w:rPr>
        <w:t>e</w:t>
      </w:r>
      <w:r w:rsidRPr="00FB2E73">
        <w:rPr>
          <w:sz w:val="16"/>
          <w:szCs w:val="16"/>
        </w:rPr>
        <w:t xml:space="preserve"> zajednic</w:t>
      </w:r>
      <w:r>
        <w:rPr>
          <w:sz w:val="16"/>
          <w:szCs w:val="16"/>
        </w:rPr>
        <w:t>e</w:t>
      </w:r>
      <w:r w:rsidRPr="00FB2E73">
        <w:rPr>
          <w:sz w:val="16"/>
          <w:szCs w:val="16"/>
        </w:rPr>
        <w:t xml:space="preserve"> Grada Crikvenica, Turističk</w:t>
      </w:r>
      <w:r>
        <w:rPr>
          <w:sz w:val="16"/>
          <w:szCs w:val="16"/>
        </w:rPr>
        <w:t>e</w:t>
      </w:r>
      <w:r w:rsidRPr="00FB2E73">
        <w:rPr>
          <w:sz w:val="16"/>
          <w:szCs w:val="16"/>
        </w:rPr>
        <w:t xml:space="preserve"> zajednic</w:t>
      </w:r>
      <w:r>
        <w:rPr>
          <w:sz w:val="16"/>
          <w:szCs w:val="16"/>
        </w:rPr>
        <w:t>e</w:t>
      </w:r>
      <w:r w:rsidRPr="00FB2E73">
        <w:rPr>
          <w:sz w:val="16"/>
          <w:szCs w:val="16"/>
        </w:rPr>
        <w:t xml:space="preserve"> Grada Novi Vinodolski: Komunalne i prometne službe, koncesionari</w:t>
      </w:r>
    </w:p>
    <w:p w14:paraId="5809843C" w14:textId="77777777" w:rsidR="00024E11" w:rsidRPr="00417256" w:rsidRDefault="00024E11" w:rsidP="00024E11">
      <w:r w:rsidRPr="00417256">
        <w:t xml:space="preserve">Podaci </w:t>
      </w:r>
      <w:r>
        <w:t>indiciraju</w:t>
      </w:r>
      <w:r w:rsidRPr="00417256">
        <w:t xml:space="preserve"> visok stupanj iskorištenosti parkirališta, pri čemu je većina parkirališta u Novom Vinodolskom popunjena između 80</w:t>
      </w:r>
      <w:r>
        <w:t xml:space="preserve"> %</w:t>
      </w:r>
      <w:r w:rsidRPr="00417256">
        <w:t xml:space="preserve"> i 100</w:t>
      </w:r>
      <w:r>
        <w:t xml:space="preserve"> %</w:t>
      </w:r>
      <w:r w:rsidRPr="00417256">
        <w:t>, s izuzetkom garažnih i manjih parkirališta koja bilježe nešto nižu popunjenost. U Crikvenici je, prema prikazanim zonama, popunjenost svih parkirališta dosegnula 100</w:t>
      </w:r>
      <w:r>
        <w:t xml:space="preserve"> %</w:t>
      </w:r>
      <w:r w:rsidRPr="00417256">
        <w:t xml:space="preserve">, što indicira visok pritisak na parkirne kapacitete u ljetnim mjesecima. Ukupni podaci sugeriraju potrebu za optimizacijom i eventualnim proširenjem parkirnih kapaciteta, posebno u zonama s maksimalnom popunjenosti i tijekom </w:t>
      </w:r>
      <w:r>
        <w:t>vršne turističke sezone</w:t>
      </w:r>
      <w:r w:rsidRPr="00417256">
        <w:t>, što je sugerirano i Strategijom razvoja turizma Crikveničko-vinodolske rivijere 2019.–2029.</w:t>
      </w:r>
    </w:p>
    <w:p w14:paraId="0022DFCC" w14:textId="77777777" w:rsidR="00024E11" w:rsidRDefault="00024E11" w:rsidP="00024E11">
      <w:pPr>
        <w:rPr>
          <w:b/>
          <w:bCs/>
        </w:rPr>
      </w:pPr>
      <w:r w:rsidRPr="00417256">
        <w:rPr>
          <w:b/>
          <w:bCs/>
        </w:rPr>
        <w:t>Sportski objekti</w:t>
      </w:r>
    </w:p>
    <w:p w14:paraId="54F03B19" w14:textId="77777777" w:rsidR="00024E11" w:rsidRPr="00C8557C" w:rsidRDefault="00024E11" w:rsidP="00024E11">
      <w:r w:rsidRPr="00C8557C">
        <w:t xml:space="preserve">Sportski objekti raspoređeni su duž cijele </w:t>
      </w:r>
      <w:r w:rsidRPr="005F0471">
        <w:t>Crikveničko-vinodolske rivijere</w:t>
      </w:r>
      <w:r w:rsidRPr="008E665F">
        <w:t xml:space="preserve"> </w:t>
      </w:r>
      <w:r w:rsidRPr="00C8557C">
        <w:t>te nude idealne uvjete za profesionalne sportaše i rekreativce.</w:t>
      </w:r>
    </w:p>
    <w:p w14:paraId="1F180B72" w14:textId="77777777" w:rsidR="00024E11" w:rsidRPr="00AD0AB1" w:rsidRDefault="00024E11" w:rsidP="00024E11">
      <w:pPr>
        <w:pStyle w:val="Opisslike"/>
        <w:keepNext/>
        <w:rPr>
          <w:i/>
          <w:iCs w:val="0"/>
          <w:szCs w:val="22"/>
        </w:rPr>
      </w:pPr>
      <w:r w:rsidRPr="00ED7F92">
        <w:rPr>
          <w:iCs w:val="0"/>
          <w:szCs w:val="22"/>
        </w:rPr>
        <w:t xml:space="preserve">Tablica </w:t>
      </w:r>
      <w:r w:rsidRPr="00ED7F92">
        <w:rPr>
          <w:i/>
          <w:iCs w:val="0"/>
          <w:szCs w:val="22"/>
        </w:rPr>
        <w:fldChar w:fldCharType="begin"/>
      </w:r>
      <w:r w:rsidRPr="00ED7F92">
        <w:rPr>
          <w:iCs w:val="0"/>
          <w:szCs w:val="22"/>
        </w:rPr>
        <w:instrText xml:space="preserve"> SEQ Tablica \* ARABIC </w:instrText>
      </w:r>
      <w:r w:rsidRPr="00ED7F92">
        <w:rPr>
          <w:i/>
          <w:iCs w:val="0"/>
          <w:szCs w:val="22"/>
        </w:rPr>
        <w:fldChar w:fldCharType="separate"/>
      </w:r>
      <w:r>
        <w:rPr>
          <w:iCs w:val="0"/>
          <w:noProof/>
          <w:szCs w:val="22"/>
        </w:rPr>
        <w:t>14</w:t>
      </w:r>
      <w:r w:rsidRPr="00ED7F92">
        <w:rPr>
          <w:i/>
          <w:iCs w:val="0"/>
          <w:szCs w:val="22"/>
        </w:rPr>
        <w:fldChar w:fldCharType="end"/>
      </w:r>
      <w:r w:rsidRPr="00ED7F92">
        <w:rPr>
          <w:iCs w:val="0"/>
          <w:szCs w:val="22"/>
        </w:rPr>
        <w:t>. Sportski objekti na području Crikveničko-vinodolske rivijere</w:t>
      </w:r>
    </w:p>
    <w:tbl>
      <w:tblPr>
        <w:tblStyle w:val="Reetkatablice"/>
        <w:tblW w:w="0" w:type="auto"/>
        <w:tblLook w:val="04A0" w:firstRow="1" w:lastRow="0" w:firstColumn="1" w:lastColumn="0" w:noHBand="0" w:noVBand="1"/>
      </w:tblPr>
      <w:tblGrid>
        <w:gridCol w:w="1980"/>
        <w:gridCol w:w="1701"/>
        <w:gridCol w:w="5335"/>
      </w:tblGrid>
      <w:tr w:rsidR="00024E11" w:rsidRPr="007C0F0C" w14:paraId="72666BA4" w14:textId="77777777" w:rsidTr="00B75E32">
        <w:trPr>
          <w:trHeight w:val="340"/>
        </w:trPr>
        <w:tc>
          <w:tcPr>
            <w:tcW w:w="1980" w:type="dxa"/>
            <w:shd w:val="clear" w:color="auto" w:fill="002060"/>
            <w:vAlign w:val="center"/>
          </w:tcPr>
          <w:p w14:paraId="787BE2B6" w14:textId="77777777" w:rsidR="00024E11" w:rsidRPr="007C0F0C" w:rsidRDefault="00024E11" w:rsidP="00B75E32">
            <w:pPr>
              <w:pStyle w:val="StandardWeb"/>
              <w:rPr>
                <w:rFonts w:ascii="Candara" w:hAnsi="Candara"/>
                <w:sz w:val="18"/>
                <w:szCs w:val="18"/>
              </w:rPr>
            </w:pPr>
            <w:bookmarkStart w:id="22" w:name="_Hlk213453098"/>
            <w:r w:rsidRPr="007C0F0C">
              <w:rPr>
                <w:rFonts w:ascii="Candara" w:hAnsi="Candara"/>
                <w:sz w:val="18"/>
                <w:szCs w:val="18"/>
              </w:rPr>
              <w:t>Sport</w:t>
            </w:r>
          </w:p>
        </w:tc>
        <w:tc>
          <w:tcPr>
            <w:tcW w:w="1701" w:type="dxa"/>
            <w:shd w:val="clear" w:color="auto" w:fill="002060"/>
            <w:vAlign w:val="center"/>
          </w:tcPr>
          <w:p w14:paraId="43B55934" w14:textId="77777777" w:rsidR="00024E11" w:rsidRPr="007C0F0C" w:rsidRDefault="00024E11" w:rsidP="00B75E32">
            <w:pPr>
              <w:pStyle w:val="StandardWeb"/>
              <w:rPr>
                <w:rFonts w:ascii="Candara" w:hAnsi="Candara"/>
                <w:sz w:val="18"/>
                <w:szCs w:val="18"/>
              </w:rPr>
            </w:pPr>
            <w:r w:rsidRPr="007C0F0C">
              <w:rPr>
                <w:rFonts w:ascii="Candara" w:hAnsi="Candara"/>
                <w:sz w:val="18"/>
                <w:szCs w:val="18"/>
              </w:rPr>
              <w:t>Grad/Općina</w:t>
            </w:r>
          </w:p>
        </w:tc>
        <w:tc>
          <w:tcPr>
            <w:tcW w:w="5335" w:type="dxa"/>
            <w:shd w:val="clear" w:color="auto" w:fill="002060"/>
            <w:vAlign w:val="center"/>
          </w:tcPr>
          <w:p w14:paraId="1F2BE7C0" w14:textId="77777777" w:rsidR="00024E11" w:rsidRPr="007C0F0C" w:rsidRDefault="00024E11" w:rsidP="00B75E32">
            <w:pPr>
              <w:pStyle w:val="StandardWeb"/>
              <w:rPr>
                <w:rFonts w:ascii="Candara" w:hAnsi="Candara"/>
                <w:sz w:val="18"/>
                <w:szCs w:val="18"/>
              </w:rPr>
            </w:pPr>
            <w:r w:rsidRPr="007C0F0C">
              <w:rPr>
                <w:rFonts w:ascii="Candara" w:hAnsi="Candara"/>
                <w:sz w:val="18"/>
                <w:szCs w:val="18"/>
              </w:rPr>
              <w:t>Sportski objekti</w:t>
            </w:r>
          </w:p>
        </w:tc>
      </w:tr>
      <w:tr w:rsidR="00024E11" w:rsidRPr="007C0F0C" w14:paraId="730B1891" w14:textId="77777777" w:rsidTr="00B75E32">
        <w:tc>
          <w:tcPr>
            <w:tcW w:w="1980" w:type="dxa"/>
            <w:vAlign w:val="center"/>
          </w:tcPr>
          <w:p w14:paraId="5E3C69F0"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Dvoranski sportovi</w:t>
            </w:r>
          </w:p>
        </w:tc>
        <w:tc>
          <w:tcPr>
            <w:tcW w:w="1701" w:type="dxa"/>
            <w:vAlign w:val="center"/>
          </w:tcPr>
          <w:p w14:paraId="4EB903AA"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2ACE64AE"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 xml:space="preserve">Gradska sportska dvorana </w:t>
            </w:r>
          </w:p>
          <w:p w14:paraId="4AF92B78"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Dvorana OŠ V.Nazora</w:t>
            </w:r>
          </w:p>
          <w:p w14:paraId="540586A4"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Dvorana OŠ Z.Cara</w:t>
            </w:r>
          </w:p>
        </w:tc>
      </w:tr>
      <w:tr w:rsidR="00024E11" w:rsidRPr="007C0F0C" w14:paraId="1552FC9F" w14:textId="77777777" w:rsidTr="00B75E32">
        <w:tc>
          <w:tcPr>
            <w:tcW w:w="1980" w:type="dxa"/>
            <w:vMerge w:val="restart"/>
            <w:vAlign w:val="center"/>
          </w:tcPr>
          <w:p w14:paraId="0BBA6E76"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Nogomet</w:t>
            </w:r>
          </w:p>
        </w:tc>
        <w:tc>
          <w:tcPr>
            <w:tcW w:w="1701" w:type="dxa"/>
            <w:vAlign w:val="center"/>
          </w:tcPr>
          <w:p w14:paraId="0A2C5B0B"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62AD74FC"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Nogometno igralište Novi Vinodolski</w:t>
            </w:r>
          </w:p>
          <w:p w14:paraId="336DC608"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Sportsko igralište Klenovica</w:t>
            </w:r>
          </w:p>
        </w:tc>
      </w:tr>
      <w:tr w:rsidR="00024E11" w:rsidRPr="007C0F0C" w14:paraId="310AE5EF" w14:textId="77777777" w:rsidTr="00B75E32">
        <w:tc>
          <w:tcPr>
            <w:tcW w:w="1980" w:type="dxa"/>
            <w:vMerge/>
            <w:vAlign w:val="center"/>
          </w:tcPr>
          <w:p w14:paraId="2BB21FD4"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6B7BC71A"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Općina Vinodolska</w:t>
            </w:r>
          </w:p>
        </w:tc>
        <w:tc>
          <w:tcPr>
            <w:tcW w:w="5335" w:type="dxa"/>
            <w:vAlign w:val="center"/>
          </w:tcPr>
          <w:p w14:paraId="06922E67"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Nogometno igralište Tribalj</w:t>
            </w:r>
          </w:p>
        </w:tc>
      </w:tr>
      <w:tr w:rsidR="00024E11" w:rsidRPr="007C0F0C" w14:paraId="01D666BC" w14:textId="77777777" w:rsidTr="00B75E32">
        <w:tc>
          <w:tcPr>
            <w:tcW w:w="1980" w:type="dxa"/>
            <w:vMerge/>
            <w:vAlign w:val="center"/>
          </w:tcPr>
          <w:p w14:paraId="0A23C45D"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1930E2A7"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0373E35C"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 xml:space="preserve">Nogometno igralište Crikvenica </w:t>
            </w:r>
          </w:p>
          <w:p w14:paraId="0FE5E6DD"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Pomoćno nogomento igralište Crikvenica</w:t>
            </w:r>
          </w:p>
        </w:tc>
      </w:tr>
      <w:tr w:rsidR="00024E11" w:rsidRPr="007C0F0C" w14:paraId="6EA0A782" w14:textId="77777777" w:rsidTr="00B75E32">
        <w:tc>
          <w:tcPr>
            <w:tcW w:w="1980" w:type="dxa"/>
            <w:vAlign w:val="center"/>
          </w:tcPr>
          <w:p w14:paraId="192FE17D"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Mala sportska igrališta</w:t>
            </w:r>
          </w:p>
        </w:tc>
        <w:tc>
          <w:tcPr>
            <w:tcW w:w="1701" w:type="dxa"/>
            <w:vAlign w:val="center"/>
          </w:tcPr>
          <w:p w14:paraId="5CEA2BD0"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1E9FAC45"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Igralište malih sportova</w:t>
            </w:r>
          </w:p>
        </w:tc>
      </w:tr>
      <w:tr w:rsidR="00024E11" w:rsidRPr="007C0F0C" w14:paraId="67631151" w14:textId="77777777" w:rsidTr="00B75E32">
        <w:tc>
          <w:tcPr>
            <w:tcW w:w="1980" w:type="dxa"/>
            <w:vMerge w:val="restart"/>
            <w:vAlign w:val="center"/>
          </w:tcPr>
          <w:p w14:paraId="24471B44"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Tenis</w:t>
            </w:r>
          </w:p>
        </w:tc>
        <w:tc>
          <w:tcPr>
            <w:tcW w:w="1701" w:type="dxa"/>
            <w:vAlign w:val="center"/>
          </w:tcPr>
          <w:p w14:paraId="56EDCF0D"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7C2D0D45"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Tenis igralište – park Novi Vinodolski</w:t>
            </w:r>
          </w:p>
        </w:tc>
      </w:tr>
      <w:tr w:rsidR="00024E11" w:rsidRPr="007C0F0C" w14:paraId="35197F85" w14:textId="77777777" w:rsidTr="00B75E32">
        <w:tc>
          <w:tcPr>
            <w:tcW w:w="1980" w:type="dxa"/>
            <w:vMerge/>
            <w:vAlign w:val="center"/>
          </w:tcPr>
          <w:p w14:paraId="5E9C3700"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29F6EE64"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012441AE"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Teniski tereni Hotel Kvarner Palace</w:t>
            </w:r>
          </w:p>
          <w:p w14:paraId="66F87166"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Teniski tereni Selce</w:t>
            </w:r>
          </w:p>
          <w:p w14:paraId="642330F1"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Teniski tereni Omorika</w:t>
            </w:r>
          </w:p>
        </w:tc>
      </w:tr>
      <w:tr w:rsidR="00024E11" w:rsidRPr="007C0F0C" w14:paraId="2BA505DA" w14:textId="77777777" w:rsidTr="00B75E32">
        <w:tc>
          <w:tcPr>
            <w:tcW w:w="1980" w:type="dxa"/>
            <w:vMerge w:val="restart"/>
            <w:vAlign w:val="center"/>
          </w:tcPr>
          <w:p w14:paraId="2E3DCF5C"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Boćanje</w:t>
            </w:r>
          </w:p>
        </w:tc>
        <w:tc>
          <w:tcPr>
            <w:tcW w:w="1701" w:type="dxa"/>
            <w:vAlign w:val="center"/>
          </w:tcPr>
          <w:p w14:paraId="1448BF30"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45DB41D8"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Gornji kraj – Ladvić</w:t>
            </w:r>
          </w:p>
          <w:p w14:paraId="0779D829"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Jadranovo</w:t>
            </w:r>
          </w:p>
          <w:p w14:paraId="68664474"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Dramalj</w:t>
            </w:r>
          </w:p>
          <w:p w14:paraId="365D12BF"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Selce</w:t>
            </w:r>
          </w:p>
        </w:tc>
      </w:tr>
      <w:tr w:rsidR="00024E11" w:rsidRPr="007C0F0C" w14:paraId="2358F7CF" w14:textId="77777777" w:rsidTr="00B75E32">
        <w:tc>
          <w:tcPr>
            <w:tcW w:w="1980" w:type="dxa"/>
            <w:vMerge/>
            <w:vAlign w:val="center"/>
          </w:tcPr>
          <w:p w14:paraId="74DE3536"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0BAC6197"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6F2892D4"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Donji Zagon</w:t>
            </w:r>
          </w:p>
          <w:p w14:paraId="0295B8F8"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Klenovica</w:t>
            </w:r>
          </w:p>
          <w:p w14:paraId="44E5AF93"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 xml:space="preserve">Boćalište Povile </w:t>
            </w:r>
          </w:p>
          <w:p w14:paraId="3A8D7E0F"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Novi Vinodolski</w:t>
            </w:r>
          </w:p>
          <w:p w14:paraId="6129E641"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Bater</w:t>
            </w:r>
          </w:p>
          <w:p w14:paraId="1F733F88"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Ledenice</w:t>
            </w:r>
          </w:p>
        </w:tc>
      </w:tr>
      <w:tr w:rsidR="00024E11" w:rsidRPr="007C0F0C" w14:paraId="4E45DCE7" w14:textId="77777777" w:rsidTr="00B75E32">
        <w:tc>
          <w:tcPr>
            <w:tcW w:w="1980" w:type="dxa"/>
            <w:vMerge/>
            <w:vAlign w:val="center"/>
          </w:tcPr>
          <w:p w14:paraId="27278AE8"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33089D6E"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Općina Vinodolska</w:t>
            </w:r>
          </w:p>
        </w:tc>
        <w:tc>
          <w:tcPr>
            <w:tcW w:w="5335" w:type="dxa"/>
            <w:vAlign w:val="center"/>
          </w:tcPr>
          <w:p w14:paraId="6C8C52CF"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Drivenik</w:t>
            </w:r>
          </w:p>
          <w:p w14:paraId="5E51C4D6"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Grižane</w:t>
            </w:r>
          </w:p>
          <w:p w14:paraId="01F9267B"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Boćalište Bribir</w:t>
            </w:r>
          </w:p>
        </w:tc>
      </w:tr>
      <w:tr w:rsidR="00024E11" w:rsidRPr="007C0F0C" w14:paraId="33A6A5C6" w14:textId="77777777" w:rsidTr="00B75E32">
        <w:tc>
          <w:tcPr>
            <w:tcW w:w="1980" w:type="dxa"/>
            <w:vAlign w:val="center"/>
          </w:tcPr>
          <w:p w14:paraId="693867CE"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Plivanje/Vaterpolo</w:t>
            </w:r>
          </w:p>
        </w:tc>
        <w:tc>
          <w:tcPr>
            <w:tcW w:w="1701" w:type="dxa"/>
            <w:vAlign w:val="center"/>
          </w:tcPr>
          <w:p w14:paraId="33F32B2B"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12CBE897"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Plivalište Crikvenica</w:t>
            </w:r>
          </w:p>
        </w:tc>
      </w:tr>
      <w:tr w:rsidR="00024E11" w:rsidRPr="007C0F0C" w14:paraId="448A23BC" w14:textId="77777777" w:rsidTr="00B75E32">
        <w:tc>
          <w:tcPr>
            <w:tcW w:w="1980" w:type="dxa"/>
            <w:vMerge w:val="restart"/>
            <w:vAlign w:val="center"/>
          </w:tcPr>
          <w:p w14:paraId="1B326A42"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Ronjenje</w:t>
            </w:r>
          </w:p>
        </w:tc>
        <w:tc>
          <w:tcPr>
            <w:tcW w:w="1701" w:type="dxa"/>
            <w:vAlign w:val="center"/>
          </w:tcPr>
          <w:p w14:paraId="78232AD5"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782F2ACE"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Ronilački centar Mihurić</w:t>
            </w:r>
          </w:p>
        </w:tc>
      </w:tr>
      <w:tr w:rsidR="00024E11" w:rsidRPr="007C0F0C" w14:paraId="308EFE5A" w14:textId="77777777" w:rsidTr="00B75E32">
        <w:tc>
          <w:tcPr>
            <w:tcW w:w="1980" w:type="dxa"/>
            <w:vMerge/>
            <w:vAlign w:val="center"/>
          </w:tcPr>
          <w:p w14:paraId="0289C9BA"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7B0CA3A8"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2EEF61FD"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Ronilački centar Dive City</w:t>
            </w:r>
          </w:p>
        </w:tc>
      </w:tr>
      <w:tr w:rsidR="00024E11" w:rsidRPr="007C0F0C" w14:paraId="7A4AB3A3" w14:textId="77777777" w:rsidTr="00B75E32">
        <w:tc>
          <w:tcPr>
            <w:tcW w:w="1980" w:type="dxa"/>
            <w:vAlign w:val="center"/>
          </w:tcPr>
          <w:p w14:paraId="78C09B8F"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Vodeni sportovi</w:t>
            </w:r>
          </w:p>
        </w:tc>
        <w:tc>
          <w:tcPr>
            <w:tcW w:w="1701" w:type="dxa"/>
            <w:vAlign w:val="center"/>
          </w:tcPr>
          <w:p w14:paraId="101CA720"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364438F0"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 xml:space="preserve">Water sport centar B4Sport </w:t>
            </w:r>
          </w:p>
          <w:p w14:paraId="72491F82"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Water sport centar Selce</w:t>
            </w:r>
          </w:p>
        </w:tc>
      </w:tr>
      <w:tr w:rsidR="00024E11" w:rsidRPr="007C0F0C" w14:paraId="025A0507" w14:textId="77777777" w:rsidTr="00B75E32">
        <w:tc>
          <w:tcPr>
            <w:tcW w:w="1980" w:type="dxa"/>
            <w:vMerge w:val="restart"/>
            <w:vAlign w:val="center"/>
          </w:tcPr>
          <w:p w14:paraId="1EDA6655"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Outdoor</w:t>
            </w:r>
          </w:p>
        </w:tc>
        <w:tc>
          <w:tcPr>
            <w:tcW w:w="1701" w:type="dxa"/>
            <w:vAlign w:val="center"/>
          </w:tcPr>
          <w:p w14:paraId="3B9496EF"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4E6F1050"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Vježbalište – Strossmayerovo šetalište Crikvenica</w:t>
            </w:r>
          </w:p>
          <w:p w14:paraId="15D19D77"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Vježbalište – Podvorska Crikvenica</w:t>
            </w:r>
          </w:p>
          <w:p w14:paraId="25928DE3"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Vježbalište – Jadranovo</w:t>
            </w:r>
          </w:p>
        </w:tc>
      </w:tr>
      <w:tr w:rsidR="00024E11" w:rsidRPr="007C0F0C" w14:paraId="5E26E9B7" w14:textId="77777777" w:rsidTr="00B75E32">
        <w:tc>
          <w:tcPr>
            <w:tcW w:w="1980" w:type="dxa"/>
            <w:vMerge/>
            <w:vAlign w:val="center"/>
          </w:tcPr>
          <w:p w14:paraId="527F7C90" w14:textId="77777777" w:rsidR="00024E11" w:rsidRPr="007C0F0C" w:rsidRDefault="00024E11" w:rsidP="00B75E32">
            <w:pPr>
              <w:pStyle w:val="StandardWeb"/>
              <w:spacing w:before="0" w:beforeAutospacing="0" w:after="0" w:afterAutospacing="0"/>
              <w:rPr>
                <w:rFonts w:ascii="Candara" w:hAnsi="Candara"/>
                <w:b/>
                <w:bCs/>
                <w:i/>
                <w:iCs/>
                <w:sz w:val="18"/>
                <w:szCs w:val="18"/>
              </w:rPr>
            </w:pPr>
          </w:p>
        </w:tc>
        <w:tc>
          <w:tcPr>
            <w:tcW w:w="1701" w:type="dxa"/>
            <w:vAlign w:val="center"/>
          </w:tcPr>
          <w:p w14:paraId="7FDA81CB"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Novi Vinodolski</w:t>
            </w:r>
          </w:p>
        </w:tc>
        <w:tc>
          <w:tcPr>
            <w:tcW w:w="5335" w:type="dxa"/>
            <w:vAlign w:val="center"/>
          </w:tcPr>
          <w:p w14:paraId="7CB245A6"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Vježbalište (street workout zona) – obala Petra Krešimira IV</w:t>
            </w:r>
          </w:p>
        </w:tc>
      </w:tr>
      <w:tr w:rsidR="00024E11" w:rsidRPr="007C0F0C" w14:paraId="2AABEB6D" w14:textId="77777777" w:rsidTr="00B75E32">
        <w:tc>
          <w:tcPr>
            <w:tcW w:w="1980" w:type="dxa"/>
            <w:vAlign w:val="center"/>
          </w:tcPr>
          <w:p w14:paraId="15E0E76D"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Fitness centri</w:t>
            </w:r>
          </w:p>
        </w:tc>
        <w:tc>
          <w:tcPr>
            <w:tcW w:w="1701" w:type="dxa"/>
            <w:vAlign w:val="center"/>
          </w:tcPr>
          <w:p w14:paraId="701B012F"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570957F1" w14:textId="77777777" w:rsidR="00024E11" w:rsidRPr="007C0F0C" w:rsidRDefault="00024E11" w:rsidP="00B75E32">
            <w:pPr>
              <w:pStyle w:val="StandardWeb"/>
              <w:numPr>
                <w:ilvl w:val="0"/>
                <w:numId w:val="13"/>
              </w:numPr>
              <w:spacing w:after="0"/>
              <w:rPr>
                <w:rFonts w:ascii="Candara" w:hAnsi="Candara"/>
                <w:sz w:val="18"/>
                <w:szCs w:val="18"/>
              </w:rPr>
            </w:pPr>
            <w:r w:rsidRPr="007C0F0C">
              <w:rPr>
                <w:rFonts w:ascii="Candara" w:hAnsi="Candara"/>
                <w:sz w:val="18"/>
                <w:szCs w:val="18"/>
              </w:rPr>
              <w:t>Concept Gym, Crikvenica</w:t>
            </w:r>
          </w:p>
          <w:p w14:paraId="1C7F99BC" w14:textId="77777777" w:rsidR="00024E11" w:rsidRPr="007C0F0C" w:rsidRDefault="00024E11" w:rsidP="00B75E32">
            <w:pPr>
              <w:pStyle w:val="StandardWeb"/>
              <w:numPr>
                <w:ilvl w:val="0"/>
                <w:numId w:val="13"/>
              </w:numPr>
              <w:spacing w:after="0"/>
              <w:rPr>
                <w:rFonts w:ascii="Candara" w:hAnsi="Candara"/>
                <w:sz w:val="18"/>
                <w:szCs w:val="18"/>
              </w:rPr>
            </w:pPr>
            <w:r w:rsidRPr="007C0F0C">
              <w:rPr>
                <w:rFonts w:ascii="Candara" w:hAnsi="Candara"/>
                <w:sz w:val="18"/>
                <w:szCs w:val="18"/>
              </w:rPr>
              <w:t>Move Up, Crikvenica</w:t>
            </w:r>
          </w:p>
          <w:p w14:paraId="66398B53" w14:textId="77777777" w:rsidR="00024E11" w:rsidRPr="007C0F0C" w:rsidRDefault="00024E11" w:rsidP="00B75E32">
            <w:pPr>
              <w:pStyle w:val="StandardWeb"/>
              <w:numPr>
                <w:ilvl w:val="0"/>
                <w:numId w:val="13"/>
              </w:numPr>
              <w:spacing w:after="0"/>
              <w:rPr>
                <w:rFonts w:ascii="Candara" w:hAnsi="Candara"/>
                <w:sz w:val="18"/>
                <w:szCs w:val="18"/>
              </w:rPr>
            </w:pPr>
            <w:r w:rsidRPr="007C0F0C">
              <w:rPr>
                <w:rFonts w:ascii="Candara" w:hAnsi="Candara"/>
                <w:sz w:val="18"/>
                <w:szCs w:val="18"/>
              </w:rPr>
              <w:t>Fit4Life, Crikvenica</w:t>
            </w:r>
          </w:p>
          <w:p w14:paraId="48A2DAAD"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Box Fitness, Crikvenica</w:t>
            </w:r>
          </w:p>
        </w:tc>
      </w:tr>
      <w:tr w:rsidR="00024E11" w:rsidRPr="007C0F0C" w14:paraId="6A8033B2" w14:textId="77777777" w:rsidTr="00B75E32">
        <w:tc>
          <w:tcPr>
            <w:tcW w:w="1980" w:type="dxa"/>
            <w:vAlign w:val="center"/>
          </w:tcPr>
          <w:p w14:paraId="20738081" w14:textId="77777777" w:rsidR="00024E11" w:rsidRPr="007C0F0C" w:rsidRDefault="00024E11" w:rsidP="00B75E32">
            <w:pPr>
              <w:pStyle w:val="StandardWeb"/>
              <w:spacing w:before="0" w:beforeAutospacing="0" w:after="0" w:afterAutospacing="0"/>
              <w:rPr>
                <w:rFonts w:ascii="Candara" w:hAnsi="Candara"/>
                <w:b/>
                <w:bCs/>
                <w:i/>
                <w:iCs/>
                <w:sz w:val="18"/>
                <w:szCs w:val="18"/>
              </w:rPr>
            </w:pPr>
            <w:r w:rsidRPr="007C0F0C">
              <w:rPr>
                <w:rFonts w:ascii="Candara" w:hAnsi="Candara"/>
                <w:b/>
                <w:bCs/>
                <w:i/>
                <w:iCs/>
                <w:sz w:val="18"/>
                <w:szCs w:val="18"/>
              </w:rPr>
              <w:t>Razni sportovi</w:t>
            </w:r>
          </w:p>
        </w:tc>
        <w:tc>
          <w:tcPr>
            <w:tcW w:w="1701" w:type="dxa"/>
            <w:vAlign w:val="center"/>
          </w:tcPr>
          <w:p w14:paraId="0A15886B" w14:textId="77777777" w:rsidR="00024E11" w:rsidRPr="007C0F0C" w:rsidRDefault="00024E11" w:rsidP="00B75E32">
            <w:pPr>
              <w:pStyle w:val="StandardWeb"/>
              <w:spacing w:before="0" w:beforeAutospacing="0" w:after="0" w:afterAutospacing="0"/>
              <w:rPr>
                <w:rFonts w:ascii="Candara" w:hAnsi="Candara"/>
                <w:sz w:val="18"/>
                <w:szCs w:val="18"/>
              </w:rPr>
            </w:pPr>
            <w:r w:rsidRPr="007C0F0C">
              <w:rPr>
                <w:rFonts w:ascii="Candara" w:hAnsi="Candara"/>
                <w:sz w:val="18"/>
                <w:szCs w:val="18"/>
              </w:rPr>
              <w:t>Crikvenica</w:t>
            </w:r>
          </w:p>
        </w:tc>
        <w:tc>
          <w:tcPr>
            <w:tcW w:w="5335" w:type="dxa"/>
            <w:vAlign w:val="center"/>
          </w:tcPr>
          <w:p w14:paraId="771F2325"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Sportski tereni Jadranovo</w:t>
            </w:r>
          </w:p>
          <w:p w14:paraId="00943E14"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 xml:space="preserve">Sportski tereni Selce </w:t>
            </w:r>
          </w:p>
          <w:p w14:paraId="521E2DA7"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Sportski tereni Omorika</w:t>
            </w:r>
          </w:p>
          <w:p w14:paraId="6ACA35D6" w14:textId="77777777" w:rsidR="00024E11" w:rsidRPr="007C0F0C" w:rsidRDefault="00024E11" w:rsidP="00B75E32">
            <w:pPr>
              <w:pStyle w:val="StandardWeb"/>
              <w:numPr>
                <w:ilvl w:val="0"/>
                <w:numId w:val="13"/>
              </w:numPr>
              <w:spacing w:before="0" w:beforeAutospacing="0" w:after="0" w:afterAutospacing="0"/>
              <w:rPr>
                <w:rFonts w:ascii="Candara" w:hAnsi="Candara"/>
                <w:sz w:val="18"/>
                <w:szCs w:val="18"/>
              </w:rPr>
            </w:pPr>
            <w:r w:rsidRPr="007C0F0C">
              <w:rPr>
                <w:rFonts w:ascii="Candara" w:hAnsi="Candara"/>
                <w:sz w:val="18"/>
                <w:szCs w:val="18"/>
              </w:rPr>
              <w:t>Sportski tereni Kačjak</w:t>
            </w:r>
          </w:p>
        </w:tc>
      </w:tr>
    </w:tbl>
    <w:bookmarkEnd w:id="22"/>
    <w:p w14:paraId="534C35AA" w14:textId="6046CD5E" w:rsidR="00024E11" w:rsidRDefault="00024E11" w:rsidP="00024E11">
      <w:pPr>
        <w:rPr>
          <w:sz w:val="16"/>
          <w:szCs w:val="16"/>
        </w:rPr>
      </w:pPr>
      <w:r w:rsidRPr="0027209B">
        <w:rPr>
          <w:sz w:val="16"/>
          <w:szCs w:val="16"/>
        </w:rPr>
        <w:t xml:space="preserve">Izvor: </w:t>
      </w:r>
      <w:r>
        <w:rPr>
          <w:sz w:val="16"/>
          <w:szCs w:val="16"/>
        </w:rPr>
        <w:t xml:space="preserve">Podaci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17417700" w14:textId="77777777" w:rsidR="003E3ED6" w:rsidRPr="003E3ED6" w:rsidRDefault="003E3ED6" w:rsidP="00024E11"/>
    <w:p w14:paraId="2DB39A38" w14:textId="2B8D0BCB" w:rsidR="00024E11" w:rsidRDefault="00024E11" w:rsidP="00024E11">
      <w:pPr>
        <w:pStyle w:val="Naslov2"/>
        <w:rPr>
          <w:rFonts w:ascii="Candara" w:hAnsi="Candara"/>
        </w:rPr>
      </w:pPr>
      <w:bookmarkStart w:id="23" w:name="_Toc213910340"/>
      <w:bookmarkStart w:id="24" w:name="_Toc214264484"/>
      <w:bookmarkEnd w:id="15"/>
      <w:r w:rsidRPr="00597D3D">
        <w:rPr>
          <w:rFonts w:ascii="Candara" w:hAnsi="Candara"/>
        </w:rPr>
        <w:t>1.5. Komunalna i prometna infrastruktura</w:t>
      </w:r>
      <w:bookmarkEnd w:id="23"/>
      <w:bookmarkEnd w:id="24"/>
    </w:p>
    <w:p w14:paraId="5D0A24BD" w14:textId="77777777" w:rsidR="002D0B92" w:rsidRPr="002D0B92" w:rsidRDefault="002D0B92" w:rsidP="002D0B92">
      <w:pPr>
        <w:rPr>
          <w:lang w:eastAsia="en-GB"/>
        </w:rPr>
      </w:pPr>
    </w:p>
    <w:p w14:paraId="5E30198E" w14:textId="77777777" w:rsidR="00024E11" w:rsidRDefault="00024E11" w:rsidP="00024E11">
      <w:pPr>
        <w:rPr>
          <w:lang w:eastAsia="en-GB"/>
        </w:rPr>
      </w:pPr>
      <w:r>
        <w:rPr>
          <w:lang w:eastAsia="en-GB"/>
        </w:rPr>
        <w:t>Elektroenergetska infrastruktura Crikveničko-vinodolske rivijere općenito je stabilna i dobro razvijena, a povezanost između Crikvenice, Novog Vinodolskog i Vinodolske općine osigurava pouzdanu opskrbu cijelog područja. Regija se napaja putem niza prijenosnih i distribucijskih vodova naponskog nivoa 110 i 220 kV, s ključnim čvorištima u Crikvenici (TS 110/20 kV) i planiranom novom trafostanicom u Novom Vinodolskom, čija će izgradnja dodatno povećati kapacitete i sigurnost napajanja, osobito u turističkoj sezoni kada su potrebe najveće.</w:t>
      </w:r>
    </w:p>
    <w:p w14:paraId="765133CD" w14:textId="77777777" w:rsidR="00024E11" w:rsidRDefault="00024E11" w:rsidP="00024E11">
      <w:pPr>
        <w:rPr>
          <w:lang w:eastAsia="en-GB"/>
        </w:rPr>
      </w:pPr>
      <w:r>
        <w:rPr>
          <w:lang w:eastAsia="en-GB"/>
        </w:rPr>
        <w:lastRenderedPageBreak/>
        <w:t>Postojeći sustav električne energije povezan je s mrežom visokonaponskih dalekovoda koji osiguravaju regionalnu redundanciju i stabilnost opskrbe: među njima se ističu dalekovodi Vinodol – Crikvenica – Novi Vinodolski, te Crikvenica – Krk – Senj. Na području Crikvenice djeluje i mala hidroelektrana Vinodol – Dolac (snage &gt;1 MW), koja pridonosi lokalnoj proizvodnji i diverzifikaciji izvora energije.</w:t>
      </w:r>
    </w:p>
    <w:p w14:paraId="243D29CC" w14:textId="77777777" w:rsidR="00024E11" w:rsidRDefault="00024E11" w:rsidP="00024E11">
      <w:pPr>
        <w:rPr>
          <w:lang w:eastAsia="en-GB"/>
        </w:rPr>
      </w:pPr>
      <w:r>
        <w:rPr>
          <w:lang w:eastAsia="en-GB"/>
        </w:rPr>
        <w:t>Unatoč visokoj razini pouzdanosti sustava, rast turističkih i gospodarskih aktivnosti povećava potrebu za daljnjim ulaganjima u elektroenergetsku infrastrukturu, modernizaciju transformatorskih stanica i prijelaz na energetski učinkovitije i održivije modele opskrbe. Kao ključni razvojni smjer ističe se jačanje elektrodistribucijske mreže u zaleđu, te poticanje obnovljivih izvora energije – osobito solarnih sustava i infrastrukture za punjenje električnih vozila.</w:t>
      </w:r>
    </w:p>
    <w:p w14:paraId="5979475B" w14:textId="77777777" w:rsidR="00024E11" w:rsidRDefault="00024E11" w:rsidP="00024E11">
      <w:pPr>
        <w:rPr>
          <w:lang w:eastAsia="en-GB"/>
        </w:rPr>
      </w:pPr>
      <w:r>
        <w:rPr>
          <w:lang w:eastAsia="en-GB"/>
        </w:rPr>
        <w:t>U narednom razdoblju nužno je pratiti planove Hrvatske elektroprivrede i HOPS-a, koji predviđaju daljnje povezivanje i optimizaciju prijenosne mreže kroz izgradnju novih 110 kV vodova (HE Vinodol – Crikvenica – Novi Vinodolski / Senj). Takvi projekti doprinijet će energetskoj sigurnosti, smanjenju gubitaka i većoj otpornosti sustava u kontekstu klimatskih promjena i povećane sezonske potrošnje.</w:t>
      </w:r>
    </w:p>
    <w:p w14:paraId="1CB35C81" w14:textId="77777777" w:rsidR="00024E11" w:rsidRDefault="00024E11" w:rsidP="00024E11">
      <w:pPr>
        <w:rPr>
          <w:lang w:eastAsia="en-GB"/>
        </w:rPr>
      </w:pPr>
      <w:r>
        <w:rPr>
          <w:lang w:eastAsia="en-GB"/>
        </w:rPr>
        <w:t>Telekomunikacijska infrastruktura Crikveničko-vinodolske rivijere u posljednjih je nekoliko godina značajno modernizirana, čime je osigurana kvalitetna povezanost većine urbanih i turističkih zona. Na području Crikvenice, Novog Vinodolskog i Vinodolske općine razvijene su pokretne i nepokretne elektroničke komunikacijske mreže, dok se u pojedinim naseljima zaleđa još uvijek bilježi nedovoljna pokrivenost širokopojasnim pristupom internetu brzinama iznad 30 Mbit/s.</w:t>
      </w:r>
    </w:p>
    <w:p w14:paraId="27F090AA" w14:textId="77777777" w:rsidR="00024E11" w:rsidRDefault="00024E11" w:rsidP="00024E11">
      <w:pPr>
        <w:rPr>
          <w:lang w:eastAsia="en-GB"/>
        </w:rPr>
      </w:pPr>
      <w:r>
        <w:rPr>
          <w:lang w:eastAsia="en-GB"/>
        </w:rPr>
        <w:t>Cjelokupno područje karakterizira visok stupanj digitalne dostupnosti, osobito u obalnim dijelovima i poslovnim zonama, dok je u udaljenijim naseljima u tijeku postupno širenje optičke infrastrukture. Novi Vinodolski već sada ima dostupnu optičku mrežu u gotovo svim naseljima, dok Općina Vinodolska bilježi značajan napredak kroz uvođenje RUNE mreže (Rural Network Project), koja omogućuje brzi internet i u ruralnim područjima.</w:t>
      </w:r>
    </w:p>
    <w:p w14:paraId="52EA8E64" w14:textId="77777777" w:rsidR="00024E11" w:rsidRDefault="00024E11" w:rsidP="00024E11">
      <w:pPr>
        <w:rPr>
          <w:lang w:eastAsia="en-GB"/>
        </w:rPr>
      </w:pPr>
      <w:r>
        <w:rPr>
          <w:lang w:eastAsia="en-GB"/>
        </w:rPr>
        <w:t>Telekomunikacijski sustav Crikvenice tehnički je najrazvijeniji, s infrastrukturom smještenom u koridore javnih površina i dobrim kapacitetima za proširenje. Ipak, daljnja ulaganja u širokopojasni pristup i signalnu stabilnost ostaju važan prioritet, osobito zbog rastuće digitalizacije turističkog sektora, poslovanja i javnih usluga.</w:t>
      </w:r>
    </w:p>
    <w:p w14:paraId="0B657ADB" w14:textId="77777777" w:rsidR="00024E11" w:rsidRDefault="00024E11" w:rsidP="00024E11">
      <w:pPr>
        <w:rPr>
          <w:lang w:eastAsia="en-GB"/>
        </w:rPr>
      </w:pPr>
      <w:r>
        <w:rPr>
          <w:lang w:eastAsia="en-GB"/>
        </w:rPr>
        <w:t>Sustav vodoopskrbe i odvodnje Crikveničko-vinodolske rivijere u cjelini funkcionira stabilno i pouzdano, uz kontinuirana ulaganja u modernizaciju i proširenje mreže. Cjelokupno područje opskrbljuje se iz regionalnog vodoopskrbnog sustava koji obuhvaća Crikvenicu, Novi Vinodolski i Općinu Vinodolsku, a izvorišta površinskih i podzemnih voda smještena su pretežito na području Novog Vinodolskog i Vinodolske doline. Voda je vrlo visoke kakvoće, a opskrba stanovništva i turističkog sektora stabilna tijekom cijele godine, bez značajnih prekida ni u vršnim sezonskim opterećenjima.</w:t>
      </w:r>
    </w:p>
    <w:p w14:paraId="4F26E5F2" w14:textId="77777777" w:rsidR="00024E11" w:rsidRDefault="00024E11" w:rsidP="00024E11">
      <w:pPr>
        <w:rPr>
          <w:lang w:eastAsia="en-GB"/>
        </w:rPr>
      </w:pPr>
      <w:r>
        <w:rPr>
          <w:lang w:eastAsia="en-GB"/>
        </w:rPr>
        <w:t xml:space="preserve">U pogledu infrastrukture, duljina javne vodoopskrbne mreže na razini regije premašuje 200 kilometara, dok kanalizacijski sustav obuhvaća više od 70 kilometara mreže. Na većini područja sustavi su kombinirani (mješoviti i razdjelni), s postupnim prelaskom na razdjelni sustav kako bi se smanjilo opterećenje uređaja za pročišćavanje. Ulaganja su usmjerena na smanjenje gubitaka u </w:t>
      </w:r>
      <w:r>
        <w:rPr>
          <w:lang w:eastAsia="en-GB"/>
        </w:rPr>
        <w:lastRenderedPageBreak/>
        <w:t>distribuciji, digitalizaciju upravljanja, te povećanje otpornosti sustava na ekstremne vremenske uvjete, osobito sušna razdoblja i obilne oborine.</w:t>
      </w:r>
    </w:p>
    <w:p w14:paraId="22504C35" w14:textId="63C6156B" w:rsidR="00024E11" w:rsidRDefault="00024E11" w:rsidP="00024E11">
      <w:pPr>
        <w:rPr>
          <w:lang w:eastAsia="en-GB"/>
        </w:rPr>
      </w:pPr>
      <w:r>
        <w:rPr>
          <w:lang w:eastAsia="en-GB"/>
        </w:rPr>
        <w:t xml:space="preserve">Kao najznačajniji projekt na području </w:t>
      </w:r>
      <w:r w:rsidRPr="005F0471">
        <w:t>Crikveničko-vinodolske rivijere</w:t>
      </w:r>
      <w:r w:rsidRPr="008E665F">
        <w:t xml:space="preserve"> </w:t>
      </w:r>
      <w:r>
        <w:rPr>
          <w:lang w:eastAsia="en-GB"/>
        </w:rPr>
        <w:t xml:space="preserve">ističe se izgradnja Uređaja za pročišćavanje otpadnih voda (UPOV Novi Vinodolski), koji će po završetku omogućiti pročišćavanje otpadnih voda do razine tehnološke vode (oko 90 % pročišćavanja) i time podići ukupnu ekološku sigurnost obalnog pojasa. Paralelno s time, projekt Aglomeracije </w:t>
      </w:r>
      <w:r w:rsidR="008872A4" w:rsidRPr="008872A4">
        <w:rPr>
          <w:lang w:eastAsia="en-GB"/>
        </w:rPr>
        <w:t xml:space="preserve">Novi Vinodolski, Crikvenica i Selce </w:t>
      </w:r>
      <w:r>
        <w:rPr>
          <w:lang w:eastAsia="en-GB"/>
        </w:rPr>
        <w:t>usmjeren je na proširenje kanalizacijske mreže, smanjenje gubitaka vode i poboljšanje sustava oborinske odvodnje, što će znatno unaprijediti funkcionalnost sustava na području grada i okolnih naselja.</w:t>
      </w:r>
    </w:p>
    <w:p w14:paraId="7D88582E" w14:textId="77777777" w:rsidR="00024E11" w:rsidRDefault="00024E11" w:rsidP="00024E11">
      <w:pPr>
        <w:rPr>
          <w:lang w:eastAsia="en-GB"/>
        </w:rPr>
      </w:pPr>
      <w:r>
        <w:rPr>
          <w:lang w:eastAsia="en-GB"/>
        </w:rPr>
        <w:t>U pojedinim naseljima Općine Vinodolske i zaleđu Novog Vinodolskog još su prisutni problemi s oborinskim vodama tijekom intenzivnih padalina, što ukazuje na potrebu bolje hidrotehničke regulacije i dodatnih ulaganja u sustav odvodnje.</w:t>
      </w:r>
    </w:p>
    <w:p w14:paraId="72ABCF20" w14:textId="26118902" w:rsidR="00024E11" w:rsidRDefault="00024E11" w:rsidP="00024E11">
      <w:pPr>
        <w:rPr>
          <w:lang w:eastAsia="en-GB"/>
        </w:rPr>
      </w:pPr>
      <w:r>
        <w:rPr>
          <w:lang w:eastAsia="en-GB"/>
        </w:rPr>
        <w:t>Sustav gospodarenja otpadom na području Crikveničko-vinodolske rivijere organiziran je u skladu s nacionalnim i županijskim planovima gospodarenja otpadom</w:t>
      </w:r>
      <w:r w:rsidR="008872A4">
        <w:rPr>
          <w:lang w:eastAsia="en-GB"/>
        </w:rPr>
        <w:t xml:space="preserve">. </w:t>
      </w:r>
      <w:r>
        <w:rPr>
          <w:lang w:eastAsia="en-GB"/>
        </w:rPr>
        <w:t>Za operativno upravljanje sustavom nadležn</w:t>
      </w:r>
      <w:r w:rsidR="008872A4">
        <w:rPr>
          <w:lang w:eastAsia="en-GB"/>
        </w:rPr>
        <w:t>a su dva</w:t>
      </w:r>
      <w:r>
        <w:rPr>
          <w:lang w:eastAsia="en-GB"/>
        </w:rPr>
        <w:t xml:space="preserve"> komunaln</w:t>
      </w:r>
      <w:r w:rsidR="008872A4">
        <w:rPr>
          <w:lang w:eastAsia="en-GB"/>
        </w:rPr>
        <w:t>a</w:t>
      </w:r>
      <w:r>
        <w:rPr>
          <w:lang w:eastAsia="en-GB"/>
        </w:rPr>
        <w:t xml:space="preserve"> poduzeć</w:t>
      </w:r>
      <w:r w:rsidR="008872A4">
        <w:rPr>
          <w:lang w:eastAsia="en-GB"/>
        </w:rPr>
        <w:t>a:</w:t>
      </w:r>
      <w:r>
        <w:rPr>
          <w:lang w:eastAsia="en-GB"/>
        </w:rPr>
        <w:t xml:space="preserve"> Eko Murvica d.o.o.</w:t>
      </w:r>
      <w:r w:rsidR="008872A4">
        <w:rPr>
          <w:lang w:eastAsia="en-GB"/>
        </w:rPr>
        <w:t xml:space="preserve"> (</w:t>
      </w:r>
      <w:r w:rsidR="008872A4" w:rsidRPr="008872A4">
        <w:rPr>
          <w:lang w:eastAsia="en-GB"/>
        </w:rPr>
        <w:t>nadležna za područje Grada Crikvenice i Općine Vinodolske</w:t>
      </w:r>
      <w:r w:rsidR="008872A4">
        <w:rPr>
          <w:lang w:eastAsia="en-GB"/>
        </w:rPr>
        <w:t xml:space="preserve">) i </w:t>
      </w:r>
      <w:r w:rsidR="008872A4" w:rsidRPr="008872A4">
        <w:rPr>
          <w:lang w:eastAsia="en-GB"/>
        </w:rPr>
        <w:t>Ivanj d.o.o.</w:t>
      </w:r>
      <w:r w:rsidR="008872A4">
        <w:rPr>
          <w:lang w:eastAsia="en-GB"/>
        </w:rPr>
        <w:t xml:space="preserve"> (</w:t>
      </w:r>
      <w:r w:rsidR="008872A4" w:rsidRPr="008872A4">
        <w:rPr>
          <w:lang w:eastAsia="en-GB"/>
        </w:rPr>
        <w:t>nadležan za područje Grada Novog Vinodolskog</w:t>
      </w:r>
      <w:r w:rsidR="008872A4">
        <w:rPr>
          <w:lang w:eastAsia="en-GB"/>
        </w:rPr>
        <w:t>)</w:t>
      </w:r>
      <w:r w:rsidR="008872A4" w:rsidRPr="008872A4">
        <w:rPr>
          <w:lang w:eastAsia="en-GB"/>
        </w:rPr>
        <w:t>.</w:t>
      </w:r>
      <w:r w:rsidR="008872A4">
        <w:rPr>
          <w:lang w:eastAsia="en-GB"/>
        </w:rPr>
        <w:t xml:space="preserve"> Oba poduzeća </w:t>
      </w:r>
      <w:r>
        <w:rPr>
          <w:lang w:eastAsia="en-GB"/>
        </w:rPr>
        <w:t>provod</w:t>
      </w:r>
      <w:r w:rsidR="008872A4">
        <w:rPr>
          <w:lang w:eastAsia="en-GB"/>
        </w:rPr>
        <w:t>e</w:t>
      </w:r>
      <w:r>
        <w:rPr>
          <w:lang w:eastAsia="en-GB"/>
        </w:rPr>
        <w:t xml:space="preserve"> uslug</w:t>
      </w:r>
      <w:r w:rsidR="008872A4">
        <w:rPr>
          <w:lang w:eastAsia="en-GB"/>
        </w:rPr>
        <w:t>e</w:t>
      </w:r>
      <w:r>
        <w:rPr>
          <w:lang w:eastAsia="en-GB"/>
        </w:rPr>
        <w:t xml:space="preserve"> prikupljanja, prijevoza, obrade i zbrinjavanja komunalnog otpada, kao i edukaciju korisnika o pravilnom odvajanju.</w:t>
      </w:r>
    </w:p>
    <w:p w14:paraId="4435E68D" w14:textId="77777777" w:rsidR="00024E11" w:rsidRDefault="00024E11" w:rsidP="00024E11">
      <w:pPr>
        <w:rPr>
          <w:lang w:eastAsia="en-GB"/>
        </w:rPr>
      </w:pPr>
      <w:r>
        <w:rPr>
          <w:lang w:eastAsia="en-GB"/>
        </w:rPr>
        <w:t>Na razini cijele rivijere sustav gospodarenja otpadom karakterizira visok stupanj organiziranosti i kontinuirano unaprjeđenje. Grad Crikvenica ima razvijen model prikupljanja otpada, s oko 11.500 korisnika i godišnjim količinama od približno 6.400 tona, od čega je oko 17 % odvojeno prikupljenog otpada. Otpad se odvozi u Županijski centar za gospodarenje otpadom Marišćina, dok se reciklabilne frakcije predaju ovlaštenim sakupljačima. U tijeku je projekt izgradnje i opremanja sortirnice, čime će se značajno unaprijediti učinkovitost razvrstavanja i recikliranja, kao i smanjiti količina otpada koja završava na odlagalištu.</w:t>
      </w:r>
    </w:p>
    <w:p w14:paraId="6524630D" w14:textId="77777777" w:rsidR="00E14ADC" w:rsidRDefault="00E14ADC" w:rsidP="00024E11">
      <w:pPr>
        <w:rPr>
          <w:lang w:eastAsia="en-GB"/>
        </w:rPr>
      </w:pPr>
      <w:r w:rsidRPr="00E14ADC">
        <w:rPr>
          <w:lang w:eastAsia="en-GB"/>
        </w:rPr>
        <w:t xml:space="preserve">Novi Vinodolski također ima uveden i razvijen sustav gospodarenja otpadom koji udovoljava potrebama lokalne zajednice i turističkog razvoja. Svojim funkcioniranjem doprinosi zaštiti okoliša, te se kontinuirano provode aktivnosti dodatne edukacije kako stanovnika tako i turista. </w:t>
      </w:r>
    </w:p>
    <w:p w14:paraId="746D009F" w14:textId="6683B0D9" w:rsidR="00024E11" w:rsidRDefault="00024E11" w:rsidP="00024E11">
      <w:pPr>
        <w:rPr>
          <w:lang w:eastAsia="en-GB"/>
        </w:rPr>
      </w:pPr>
      <w:r>
        <w:rPr>
          <w:lang w:eastAsia="en-GB"/>
        </w:rPr>
        <w:t>U Općini Vinodolskoj u posljednjih je nekoliko godina postignut značajan napredak u organizaciji gospodarenja otpadom. Od kada je nadležnost preuzelo poduzeće Eko Murvica, uvedeno je recikliranje po kućanstvima (papir, plastika, miješani komunalni otpad) te je izgrađeno i uređeno reciklažno dvorište Badanj, s planovima za proširenje kapaciteta i unaprjeđenje usluge.</w:t>
      </w:r>
    </w:p>
    <w:p w14:paraId="14BDBDF0" w14:textId="77777777" w:rsidR="00024E11" w:rsidRDefault="00024E11" w:rsidP="00024E11">
      <w:pPr>
        <w:rPr>
          <w:lang w:eastAsia="en-GB"/>
        </w:rPr>
      </w:pPr>
      <w:r>
        <w:rPr>
          <w:lang w:eastAsia="en-GB"/>
        </w:rPr>
        <w:t>Zajednički izazovi za cijelo područje odnose se na povećanje stope odvojenog prikupljanja otpada, smanjenje količina miješanog komunalnog otpada i jačanje edukativnih aktivnosti usmjerenih stanovnicima i turistima. Dovršetak projekata poput sortirnice u Crikvenici te planirano širenje reciklažnih dvorišta pridonijet će daljnjem poboljšanju sustava i ostvarivanju ciljeva kružnog gospodarstva.</w:t>
      </w:r>
    </w:p>
    <w:p w14:paraId="4E2C6280" w14:textId="77777777" w:rsidR="00024E11" w:rsidRDefault="00024E11" w:rsidP="00024E11">
      <w:pPr>
        <w:rPr>
          <w:lang w:eastAsia="en-GB"/>
        </w:rPr>
      </w:pPr>
      <w:r w:rsidRPr="00F17197">
        <w:rPr>
          <w:lang w:eastAsia="en-GB"/>
        </w:rPr>
        <w:t>Prometna infrastruktura rivijere predstavlja ključni element njezine prostorne povezanosti i funkcionalnog razvoja, osiguravajući učinkovitu vezu s regionalnim i nacionalnim prometnim sustavima.</w:t>
      </w:r>
    </w:p>
    <w:p w14:paraId="17CB98D3" w14:textId="77777777" w:rsidR="00024E11" w:rsidRDefault="00024E11" w:rsidP="00024E11">
      <w:pPr>
        <w:rPr>
          <w:lang w:eastAsia="en-GB"/>
        </w:rPr>
      </w:pPr>
      <w:r>
        <w:rPr>
          <w:lang w:eastAsia="en-GB"/>
        </w:rPr>
        <w:lastRenderedPageBreak/>
        <w:t>Cestovna mreža čini temelj prometnog sustava, budući da je riječ o području koje je cestovno dominantno povezano, dok željeznička i zračna povezanost imaju potporni karakter. Glavnu okosnicu prometnog sustava čini državna cesta D8 – Jadranska magistrala, koja povezuje sve priobalne lokalne jedinice rivijere i osigurava izravnu vezu prema Rijeci na sjeveru te Senju i Dalmaciji na jugu. Povezanost s autocestovnom mrežom ostvaruje se putem čvorišta Križišće (A7 Rijeka – Rupa) i Oštrovica (A6 Zagreb – Rijeka), dok će izgradnja planirane autoceste Rijeka – Žuta Lokva dodatno rasteretiti promet i značajno skratiti udaljenost Novog Vinodolskog i zaleđa od autoceste, čime će rivijera dobiti najvažniju prometnu vezu prema unutrašnjosti.</w:t>
      </w:r>
    </w:p>
    <w:p w14:paraId="78B2A5B3" w14:textId="77777777" w:rsidR="00024E11" w:rsidRDefault="00024E11" w:rsidP="00024E11">
      <w:pPr>
        <w:rPr>
          <w:lang w:eastAsia="en-GB"/>
        </w:rPr>
      </w:pPr>
      <w:r>
        <w:rPr>
          <w:lang w:eastAsia="en-GB"/>
        </w:rPr>
        <w:t>Željeznička infrastruktura nije izravno prisutna na području rivijere; najbliža postaja nalazi se u Bakru i Zlobinu. U tom kontekstu važan je projekt nizinske pruge Rijeka – Zagreb, čijom bi se realizacijom (planiranom do 2036.) osigurala veća dostupnost regije željezničkom prometu. Zračna povezanost ostvaruje se preko Zračne luke Rijeka na otoku Krku, udaljene 20–30 kilometara, koja ima ključnu ulogu u opsluživanju turističkog prometa cijelog područja. Ipak, prometne gužve oko Krčkog mosta i na glavnim cestovnim pravcima tijekom ljetnih mjeseci i dalje predstavljaju značajan izazov za protočnost i dostupnost.</w:t>
      </w:r>
    </w:p>
    <w:p w14:paraId="788BB611" w14:textId="77777777" w:rsidR="00024E11" w:rsidRDefault="00024E11" w:rsidP="00024E11">
      <w:pPr>
        <w:rPr>
          <w:lang w:eastAsia="en-GB"/>
        </w:rPr>
      </w:pPr>
      <w:r>
        <w:rPr>
          <w:lang w:eastAsia="en-GB"/>
        </w:rPr>
        <w:t>Pomorski promet ima lokalni karakter, s naglaskom na turističke brodske linije. Crikvenica je povezana brodskom linijom sa Šilom na otoku Krku, dok je u Novom Vinodolskom u tijeku izgradnja primarnog lukobrana (planirani dovršetak 2027.) koji će omogućiti razvoj nautičkog i komunalnog prometa te pružiti dugoročno rješenje za zaštitu luke i sigurnost plovidbe.</w:t>
      </w:r>
    </w:p>
    <w:p w14:paraId="22D495B3" w14:textId="77777777" w:rsidR="00024E11" w:rsidRDefault="00024E11" w:rsidP="00024E11">
      <w:pPr>
        <w:rPr>
          <w:lang w:eastAsia="en-GB"/>
        </w:rPr>
      </w:pPr>
      <w:r>
        <w:rPr>
          <w:lang w:eastAsia="en-GB"/>
        </w:rPr>
        <w:t>U pogledu unutarnje prometne infrastrukture, Crikvenica i Novi Vinodolski imaju razvijenu mrežu prometnica, no starije jezgre naselja ograničene su u smislu širine kolnika i pristupačnosti. Novi Vinodolski planira uvođenje jednosmjernog prometa u užem centru te izgradnju novih nerazvrstanih cesta u perifernim zonama. U općini Vinodolskoj glavne prometnice su u dobrom stanju, no nerazvrstane i poljske ceste zahtijevaju sustavno održavanje i rekonstrukciju zbog učestalih pritužbi stanovništva.</w:t>
      </w:r>
    </w:p>
    <w:p w14:paraId="507FC0AE" w14:textId="77777777" w:rsidR="00024E11" w:rsidRDefault="00024E11" w:rsidP="00024E11">
      <w:pPr>
        <w:rPr>
          <w:lang w:eastAsia="en-GB"/>
        </w:rPr>
      </w:pPr>
      <w:r>
        <w:rPr>
          <w:lang w:eastAsia="en-GB"/>
        </w:rPr>
        <w:t>Na području Grada Crikvenice prometuje City bus koji održava linije na slijedećim lokacijama: Crikvenica - Dramalj - Jadranovo - Dramalj – Crikvenica, Crikvenica - Selce – Crikvenica te Crikvenica - Gornji kraj – Crikvenica.</w:t>
      </w:r>
    </w:p>
    <w:p w14:paraId="500FA615" w14:textId="42E69C5B" w:rsidR="00024E11" w:rsidRDefault="00024E11" w:rsidP="00024E11">
      <w:pPr>
        <w:rPr>
          <w:lang w:eastAsia="en-GB"/>
        </w:rPr>
      </w:pPr>
      <w:r>
        <w:rPr>
          <w:lang w:eastAsia="en-GB"/>
        </w:rPr>
        <w:t xml:space="preserve">Promet u mirovanju predstavlja poseban izazov, osobito u Crikvenici i Novom Vinodolskom tijekom turističke sezone, kada postojeći kapaciteti parkirališta nisu dovoljni. U Novom Vinodolskom su u pripremi projekti izgradnje dviju višeetažnih garaža, što bi trebalo znatno rasteretiti centar grada i povećati dostupnost. S druge strane, </w:t>
      </w:r>
      <w:r w:rsidRPr="00670BA9">
        <w:rPr>
          <w:lang w:eastAsia="en-GB"/>
        </w:rPr>
        <w:t xml:space="preserve">Grad Crikvenica ulaže značajne napore (kroz sređivanje imovinsko-pravnih odnosa) kako bi </w:t>
      </w:r>
      <w:r>
        <w:rPr>
          <w:lang w:eastAsia="en-GB"/>
        </w:rPr>
        <w:t>osigurao nove parkirne površine,</w:t>
      </w:r>
      <w:r w:rsidRPr="00670BA9">
        <w:rPr>
          <w:lang w:eastAsia="en-GB"/>
        </w:rPr>
        <w:t xml:space="preserve"> u svrhu rasterećenja prometa kroz centar grada. Ovim aktivnosti pokušava se staviti u puni pogon "Šetnicu zdravlja" od Crikvenice do Selca.</w:t>
      </w:r>
    </w:p>
    <w:p w14:paraId="24091B6A" w14:textId="1B962241" w:rsidR="002D0B92" w:rsidRDefault="002D0B92" w:rsidP="00024E11">
      <w:pPr>
        <w:rPr>
          <w:lang w:eastAsia="en-GB"/>
        </w:rPr>
      </w:pPr>
    </w:p>
    <w:p w14:paraId="69ACD2BB" w14:textId="2D941FBC" w:rsidR="003E3ED6" w:rsidRDefault="003E3ED6" w:rsidP="00024E11">
      <w:pPr>
        <w:rPr>
          <w:lang w:eastAsia="en-GB"/>
        </w:rPr>
      </w:pPr>
    </w:p>
    <w:p w14:paraId="26922D1D" w14:textId="77777777" w:rsidR="003E3ED6" w:rsidRDefault="003E3ED6" w:rsidP="00024E11">
      <w:pPr>
        <w:rPr>
          <w:lang w:eastAsia="en-GB"/>
        </w:rPr>
      </w:pPr>
    </w:p>
    <w:p w14:paraId="0363496D" w14:textId="69305720" w:rsidR="00024E11" w:rsidRDefault="00024E11" w:rsidP="00024E11">
      <w:pPr>
        <w:pStyle w:val="Naslov2"/>
        <w:rPr>
          <w:rFonts w:ascii="Candara" w:hAnsi="Candara"/>
        </w:rPr>
      </w:pPr>
      <w:bookmarkStart w:id="25" w:name="_Toc213910341"/>
      <w:bookmarkStart w:id="26" w:name="_Toc214264485"/>
      <w:r w:rsidRPr="00597D3D">
        <w:rPr>
          <w:rFonts w:ascii="Candara" w:hAnsi="Candara"/>
        </w:rPr>
        <w:lastRenderedPageBreak/>
        <w:t>1.6. Digitalizacija</w:t>
      </w:r>
      <w:bookmarkEnd w:id="25"/>
      <w:bookmarkEnd w:id="26"/>
    </w:p>
    <w:p w14:paraId="7E8B591D" w14:textId="77777777" w:rsidR="002D0B92" w:rsidRPr="002D0B92" w:rsidRDefault="002D0B92" w:rsidP="002D0B92">
      <w:pPr>
        <w:rPr>
          <w:lang w:eastAsia="en-GB"/>
        </w:rPr>
      </w:pPr>
    </w:p>
    <w:p w14:paraId="13048D41" w14:textId="2A25120D" w:rsidR="00024E11" w:rsidRDefault="00024E11" w:rsidP="00024E11">
      <w:pPr>
        <w:rPr>
          <w:lang w:eastAsia="en-GB"/>
        </w:rPr>
      </w:pPr>
      <w:r>
        <w:rPr>
          <w:lang w:eastAsia="en-GB"/>
        </w:rPr>
        <w:t xml:space="preserve">Crikveničko-vinodolska rivijera nalazi se u različitim fazama digitalne zrelosti, ali s jasnim zajedničkim smjerom prema razvoju pametne i održive destinacije. Na području sve tri jedinice koristi se eVisitor, a u Crikvenici </w:t>
      </w:r>
      <w:r w:rsidR="00AF5969">
        <w:rPr>
          <w:lang w:eastAsia="en-GB"/>
        </w:rPr>
        <w:t xml:space="preserve">i Novom Vinodolskom </w:t>
      </w:r>
      <w:r>
        <w:rPr>
          <w:lang w:eastAsia="en-GB"/>
        </w:rPr>
        <w:t xml:space="preserve">je iznajmljivačima dodatno omogućena besplatna aplikacija mVisitor te se redovito organiziraju edukacije o digitalnim vještinama za iznajmljivače i djelatnike u ugostiteljstvu. U Crikvenici je uveden niz „smart“ rješenja: Air Quality widget kao javno dostupan pokazatelj kvalitete zraka, aplikacija i edukativna virtualna ruta „Crikvenica Oasis of Well-being”, sustav pametnog parkiranja, pametni semafori, digitalni paneli i više e-usluga gradske uprave (e-Pisarnica, e-Savjetovanje, e-Obrasci, „Gradsko oko“, e-GIS), uz mjerne sustave kvalitete zraka i razine buke te Strategiju pametnog razvoja 2024.–2028. s jasno navedenim mjerama (npr. digitalne oglasne ploče, daljinsko očitavanje brojila, pametne klupe, pametne čekaonice, e-groblje, E-scan, „E-savjetnik“, digitalne platforme za poduzetnike, pametne stanice za mjerenje kvalitete voda, rješenja za upravljanje vodama i navodnjavanjem, samoposlužne garaže za bicikle/romobile, nadzor bespilotnim letjelicama, SOS gumb, javno dostupni defibrilatori, STEM radionice i dr.). </w:t>
      </w:r>
      <w:r w:rsidR="00AF5969" w:rsidRPr="00AF5969">
        <w:rPr>
          <w:lang w:eastAsia="en-GB"/>
        </w:rPr>
        <w:t xml:space="preserve">Također, neke od navedenih pametnih rješenja ima i Novi Vinodolski </w:t>
      </w:r>
      <w:r w:rsidR="00AF5969">
        <w:rPr>
          <w:lang w:eastAsia="en-GB"/>
        </w:rPr>
        <w:t>(</w:t>
      </w:r>
      <w:r w:rsidR="00AF5969" w:rsidRPr="00AF5969">
        <w:rPr>
          <w:lang w:eastAsia="en-GB"/>
        </w:rPr>
        <w:t>digitalni totem, QR kodovi, AR dijela rute Od izvora do Frankopana</w:t>
      </w:r>
      <w:r w:rsidR="00AF5969">
        <w:rPr>
          <w:lang w:eastAsia="en-GB"/>
        </w:rPr>
        <w:t xml:space="preserve">), gdje je </w:t>
      </w:r>
      <w:r>
        <w:rPr>
          <w:lang w:eastAsia="en-GB"/>
        </w:rPr>
        <w:t xml:space="preserve">uspostavljena </w:t>
      </w:r>
      <w:r w:rsidR="00AF5969">
        <w:rPr>
          <w:lang w:eastAsia="en-GB"/>
        </w:rPr>
        <w:t xml:space="preserve">i </w:t>
      </w:r>
      <w:r>
        <w:rPr>
          <w:lang w:eastAsia="en-GB"/>
        </w:rPr>
        <w:t>temeljna digitalna infrastruktura (gradski Wi-Fi, pametni pješački prijelazi i automatizirano navodnjavanje javnih površina). Posebno se ističe potreba za dodatnim edukacijama i jačom integracijom lokalnih sustava s nacionalnim IT rješenjima te razvoj lokalnog digitalnog ekosustava i postupno uvođenje digitalizacije procesa. U Vinodolskoj općini internetska povezanost je zadovoljavajuća u većim naseljima, postavljene su besplatne Wi-Fi točke uz kulturne objekte, a provedene su manje digitalne inicijative (digitalni totem, QR kodovi i aplikacija kroz suradnju s ACTIVE TOURISM platformom). Istodobno, naglašena je potreba za boljom pokrivenošću mobilnim signalom, povezivanjem lokalnih pružatelja usluga na jedinstvenu digitalnu platformu i sustavnijim praćenjem turističkih tokova.</w:t>
      </w:r>
    </w:p>
    <w:p w14:paraId="30ABA1FF" w14:textId="0C6D6882" w:rsidR="00024E11" w:rsidRDefault="00024E11" w:rsidP="00024E11">
      <w:pPr>
        <w:rPr>
          <w:lang w:eastAsia="en-GB"/>
        </w:rPr>
      </w:pPr>
      <w:r>
        <w:rPr>
          <w:lang w:eastAsia="en-GB"/>
        </w:rPr>
        <w:t>U sigurnosnom i regulatornom pogledu, rivijera javno komunicira usklađenost s GDPR-om kroz Izjavu o zaštiti osobnih podataka. Također se ističe potreba za formalizacijom politika sigurnosti i edukacijom korisnika kako se digitalne usluge budu širile. U skladu s nacionalnim smjernicama, Ministarstvo turizma i sporta razvija IT sustave za upravljanje turizmom (aplikativna rješenja za upravljanje destinacijama i turističkim tokovima) koji će služiti kao podrška turističkim zajednicama i jedinicama lokalne i regionalne samouprave te poticati digitalnu transformaciju u smjeru pametne destinacije, uz ciljeve smanjenja negativnih utjecaja turizma, smanjenja sezonalnosti i podizanja konkurentnosti poduzetnika kroz inovacije i digitalne tehnologije.</w:t>
      </w:r>
    </w:p>
    <w:p w14:paraId="31EBCE0E" w14:textId="7A87D572" w:rsidR="002D0B92" w:rsidRDefault="002D0B92" w:rsidP="00024E11">
      <w:pPr>
        <w:rPr>
          <w:lang w:eastAsia="en-GB"/>
        </w:rPr>
      </w:pPr>
    </w:p>
    <w:p w14:paraId="48147544" w14:textId="1A61C2EE" w:rsidR="003E3ED6" w:rsidRDefault="003E3ED6" w:rsidP="00024E11">
      <w:pPr>
        <w:rPr>
          <w:lang w:eastAsia="en-GB"/>
        </w:rPr>
      </w:pPr>
    </w:p>
    <w:p w14:paraId="337FE340" w14:textId="653341E7" w:rsidR="003E3ED6" w:rsidRDefault="003E3ED6" w:rsidP="00024E11">
      <w:pPr>
        <w:rPr>
          <w:lang w:eastAsia="en-GB"/>
        </w:rPr>
      </w:pPr>
    </w:p>
    <w:p w14:paraId="7A74326D" w14:textId="77777777" w:rsidR="003E3ED6" w:rsidRDefault="003E3ED6" w:rsidP="00024E11">
      <w:pPr>
        <w:rPr>
          <w:lang w:eastAsia="en-GB"/>
        </w:rPr>
      </w:pPr>
    </w:p>
    <w:p w14:paraId="117E0B88" w14:textId="77777777" w:rsidR="002D0B92" w:rsidRDefault="00024E11" w:rsidP="00024E11">
      <w:pPr>
        <w:pStyle w:val="Naslov2"/>
        <w:rPr>
          <w:rFonts w:ascii="Candara" w:hAnsi="Candara"/>
        </w:rPr>
      </w:pPr>
      <w:bookmarkStart w:id="27" w:name="_Toc213910342"/>
      <w:bookmarkStart w:id="28" w:name="_Toc214264486"/>
      <w:r w:rsidRPr="00597D3D">
        <w:rPr>
          <w:rFonts w:ascii="Candara" w:hAnsi="Candara"/>
        </w:rPr>
        <w:lastRenderedPageBreak/>
        <w:t>1.7. Pristupačnost destinacije osobama s invaliditetom</w:t>
      </w:r>
      <w:bookmarkEnd w:id="27"/>
      <w:bookmarkEnd w:id="28"/>
    </w:p>
    <w:p w14:paraId="437293FF" w14:textId="71136E5E" w:rsidR="00024E11" w:rsidRPr="002D0B92" w:rsidRDefault="00024E11" w:rsidP="002D0B92">
      <w:r w:rsidRPr="00597D3D">
        <w:t xml:space="preserve"> </w:t>
      </w:r>
    </w:p>
    <w:p w14:paraId="1DA467BE"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 xml:space="preserve">Crikveničko-vinodolska rivijera prepoznaje važnost inkluzivnog turizma i kontinuirano radi na unapređenju pristupačnosti svojih javnih prostora, kulturnih i prirodnih atrakcija, smještajnih objekata, plaža, sportskih sadržaja i događanja. </w:t>
      </w:r>
    </w:p>
    <w:p w14:paraId="472CB027"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 xml:space="preserve">Javne površine i objekti </w:t>
      </w:r>
      <w:r>
        <w:rPr>
          <w:rFonts w:eastAsia="Times New Roman" w:cs="Times New Roman"/>
          <w:lang w:eastAsia="hr-HR"/>
        </w:rPr>
        <w:t>na</w:t>
      </w:r>
      <w:r w:rsidRPr="00D94CAE">
        <w:rPr>
          <w:rFonts w:eastAsia="Times New Roman" w:cs="Times New Roman"/>
          <w:lang w:eastAsia="hr-HR"/>
        </w:rPr>
        <w:t xml:space="preserve"> </w:t>
      </w:r>
      <w:r w:rsidRPr="005F0471">
        <w:t>Crikveničko-vinodolsk</w:t>
      </w:r>
      <w:r>
        <w:t>oj</w:t>
      </w:r>
      <w:r w:rsidRPr="005F0471">
        <w:t xml:space="preserve"> rivijer</w:t>
      </w:r>
      <w:r>
        <w:t>i</w:t>
      </w:r>
      <w:r w:rsidRPr="008E665F">
        <w:t xml:space="preserve"> </w:t>
      </w:r>
      <w:r w:rsidRPr="00D94CAE">
        <w:rPr>
          <w:rFonts w:eastAsia="Times New Roman" w:cs="Times New Roman"/>
          <w:lang w:eastAsia="hr-HR"/>
        </w:rPr>
        <w:t xml:space="preserve">obuhvaćaju prilagođene ulaze u zgrade, rampe, taktilne staze, akustične signale na semaforima i označena parkirališna mjesta za osobe s invaliditetom. Primjeri uključuju prilagođeni ulaz Turističke zajednice grada Novog Vinodolskog, Ribarsku kuću u Klenovici, kao i </w:t>
      </w:r>
      <w:r>
        <w:rPr>
          <w:rFonts w:eastAsia="Times New Roman" w:cs="Times New Roman"/>
          <w:lang w:eastAsia="hr-HR"/>
        </w:rPr>
        <w:t>c</w:t>
      </w:r>
      <w:r w:rsidRPr="00D94CAE">
        <w:rPr>
          <w:rFonts w:eastAsia="Times New Roman" w:cs="Times New Roman"/>
          <w:lang w:eastAsia="hr-HR"/>
        </w:rPr>
        <w:t xml:space="preserve">entar grada i Gradski trg u Crikvenici koji su opremljeni taktilnim stazama i rampama. </w:t>
      </w:r>
      <w:r>
        <w:rPr>
          <w:rFonts w:eastAsia="Times New Roman" w:cs="Times New Roman"/>
          <w:lang w:eastAsia="hr-HR"/>
        </w:rPr>
        <w:t>Sv</w:t>
      </w:r>
      <w:r w:rsidRPr="00D94CAE">
        <w:rPr>
          <w:rFonts w:eastAsia="Times New Roman" w:cs="Times New Roman"/>
          <w:lang w:eastAsia="hr-HR"/>
        </w:rPr>
        <w:t>a parkirališta u destinaciji imaju označena mjesta za osobe s invaliditetom, što doprinosi sigurnosti i jednostavnijem kretanju.</w:t>
      </w:r>
    </w:p>
    <w:p w14:paraId="186E90A0"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 xml:space="preserve">Smještajni objekti nude različite razine pristupačnosti, uključujući sobe, recepcije, restorane i zajedničke prostore. U Novom Vinodolskom, </w:t>
      </w:r>
      <w:r>
        <w:rPr>
          <w:rFonts w:eastAsia="Times New Roman" w:cs="Times New Roman"/>
          <w:lang w:eastAsia="hr-HR"/>
        </w:rPr>
        <w:t>Family h</w:t>
      </w:r>
      <w:r w:rsidRPr="00D94CAE">
        <w:rPr>
          <w:rFonts w:eastAsia="Times New Roman" w:cs="Times New Roman"/>
          <w:lang w:eastAsia="hr-HR"/>
        </w:rPr>
        <w:t>otel Lišanj i Mövenpick Hotel &amp; Residences Kvarner Bay omogućuju pristup svim ključnim sadržajima. U Crikvenici, značajni smještajni kapaciteti prilagođeni osobama s invaliditetom uključuju Hotel Miramare, Hotel Crikvenica, Hotel Esplanade, Hotel Katarina, Hotel Marina i Hotel Omorika, pri čemu su neke od soba i zajedničkih prostora potpuno pristupačne, dok pristup bazenima kod pojedinih objekata još nije izveden rampama.</w:t>
      </w:r>
    </w:p>
    <w:p w14:paraId="64AF1666"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Plaže i priobalni prostori predstavljaju posebno izazovno područje pristupačnosti. Djelomično prilagođene plaže uključuju Glavnu gradsku plažu</w:t>
      </w:r>
      <w:r>
        <w:rPr>
          <w:rFonts w:eastAsia="Times New Roman" w:cs="Times New Roman"/>
          <w:lang w:eastAsia="hr-HR"/>
        </w:rPr>
        <w:t xml:space="preserve"> Lišanj</w:t>
      </w:r>
      <w:r w:rsidRPr="00D94CAE">
        <w:rPr>
          <w:rFonts w:eastAsia="Times New Roman" w:cs="Times New Roman"/>
          <w:lang w:eastAsia="hr-HR"/>
        </w:rPr>
        <w:t xml:space="preserve"> i </w:t>
      </w:r>
      <w:r>
        <w:rPr>
          <w:rFonts w:eastAsia="Times New Roman" w:cs="Times New Roman"/>
          <w:lang w:eastAsia="hr-HR"/>
        </w:rPr>
        <w:t>plažu na Obali Petra Krešimira IV (Bribirskoj obali)</w:t>
      </w:r>
      <w:r w:rsidRPr="00D94CAE">
        <w:rPr>
          <w:rFonts w:eastAsia="Times New Roman" w:cs="Times New Roman"/>
          <w:lang w:eastAsia="hr-HR"/>
        </w:rPr>
        <w:t xml:space="preserve"> u Novom Vinodolskom, kao i </w:t>
      </w:r>
      <w:r>
        <w:rPr>
          <w:rFonts w:eastAsia="Times New Roman" w:cs="Times New Roman"/>
          <w:lang w:eastAsia="hr-HR"/>
        </w:rPr>
        <w:t xml:space="preserve">plažu </w:t>
      </w:r>
      <w:r>
        <w:t xml:space="preserve">Grabrova (Jadranovo), </w:t>
      </w:r>
      <w:r>
        <w:rPr>
          <w:rFonts w:eastAsia="Times New Roman" w:cs="Times New Roman"/>
          <w:lang w:eastAsia="hr-HR"/>
        </w:rPr>
        <w:t>Gradsko kupalište</w:t>
      </w:r>
      <w:r w:rsidRPr="00D94CAE">
        <w:rPr>
          <w:rFonts w:eastAsia="Times New Roman" w:cs="Times New Roman"/>
          <w:lang w:eastAsia="hr-HR"/>
        </w:rPr>
        <w:t>, Šahovsku plažu i Plažu Thalassotherapija u Crikvenici, gdje su osigurani liftovi i sanitarni čvorovi prilagođeni osobama s invaliditetom. Ostale plaže i prirodni lokaliteti, uključujući vidikovce i šetnice, još uvijek nisu u potpunosti dostupni.</w:t>
      </w:r>
    </w:p>
    <w:p w14:paraId="2BFB43D0"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Sportski objekti u destinaciji pružaju djelomičnu pristupačnost. Primjeri uključuju igrališta malih sportova u Novom Vinodolskom i Gradsku sportsku dvoranu te dvoranu OŠ Vladimira Nazora u Crikvenici, gdje je omogućeno pristupanje objektu, ali dodatne prilagodbe poput dizala i sanitarnih čvorova još nisu izvedene</w:t>
      </w:r>
      <w:r>
        <w:rPr>
          <w:rFonts w:eastAsia="Times New Roman" w:cs="Times New Roman"/>
          <w:lang w:eastAsia="hr-HR"/>
        </w:rPr>
        <w:t>.</w:t>
      </w:r>
    </w:p>
    <w:p w14:paraId="61654698" w14:textId="77777777" w:rsidR="00024E11" w:rsidRPr="00D94CAE" w:rsidRDefault="00024E11" w:rsidP="00024E11">
      <w:pPr>
        <w:spacing w:before="100" w:beforeAutospacing="1" w:after="100" w:afterAutospacing="1"/>
        <w:rPr>
          <w:rFonts w:eastAsia="Times New Roman" w:cs="Times New Roman"/>
          <w:lang w:eastAsia="hr-HR"/>
        </w:rPr>
      </w:pPr>
      <w:r w:rsidRPr="00D94CAE">
        <w:rPr>
          <w:rFonts w:eastAsia="Times New Roman" w:cs="Times New Roman"/>
          <w:lang w:eastAsia="hr-HR"/>
        </w:rPr>
        <w:t xml:space="preserve">Kulturne znamenitosti i muzeji pokazuju različite razine pristupačnosti. U Novom Vinodolskom, Frankopanski kaštel je djelomično pristupačan, </w:t>
      </w:r>
      <w:r w:rsidRPr="00B85E9E">
        <w:rPr>
          <w:rFonts w:eastAsia="Times New Roman" w:cs="Times New Roman"/>
          <w:lang w:eastAsia="hr-HR"/>
        </w:rPr>
        <w:t>jednako kao i</w:t>
      </w:r>
      <w:r w:rsidRPr="00D94CAE">
        <w:rPr>
          <w:rFonts w:eastAsia="Times New Roman" w:cs="Times New Roman"/>
          <w:lang w:eastAsia="hr-HR"/>
        </w:rPr>
        <w:t xml:space="preserve"> Crkva </w:t>
      </w:r>
      <w:r>
        <w:rPr>
          <w:rFonts w:eastAsia="Times New Roman" w:cs="Times New Roman"/>
          <w:lang w:eastAsia="hr-HR"/>
        </w:rPr>
        <w:t>svete Trojice</w:t>
      </w:r>
      <w:r w:rsidRPr="00D94CAE">
        <w:rPr>
          <w:rFonts w:eastAsia="Times New Roman" w:cs="Times New Roman"/>
          <w:lang w:eastAsia="hr-HR"/>
        </w:rPr>
        <w:t>, Staklena kapelica i Stari grad Novi Vinodolski. U Crikvenici, Gradska galerija i Gradska čitaonica imaju prilagođene ulaze i unutrašnje prostore, dok ostali muzeji i sakralni objekti još uvijek nisu u potpunosti dostupni osobama s invaliditetom.</w:t>
      </w:r>
      <w:r>
        <w:rPr>
          <w:rFonts w:eastAsia="Times New Roman" w:cs="Times New Roman"/>
          <w:lang w:eastAsia="hr-HR"/>
        </w:rPr>
        <w:t xml:space="preserve"> Prilagođen ulaz i pristup osobama s invaliditetom ima Narodna knjižnica i čitaonica u Bribiru.</w:t>
      </w:r>
    </w:p>
    <w:p w14:paraId="4BCD5F69" w14:textId="2449EC1E" w:rsidR="00024E11" w:rsidRPr="002D0B92" w:rsidRDefault="00024E11" w:rsidP="00024E11">
      <w:pPr>
        <w:spacing w:before="100" w:beforeAutospacing="1" w:after="100" w:afterAutospacing="1"/>
      </w:pPr>
      <w:r w:rsidRPr="00D94CAE">
        <w:rPr>
          <w:rFonts w:eastAsia="Times New Roman" w:cs="Times New Roman"/>
          <w:lang w:eastAsia="hr-HR"/>
        </w:rPr>
        <w:t xml:space="preserve">Događaji i festivali </w:t>
      </w:r>
      <w:r>
        <w:rPr>
          <w:rFonts w:eastAsia="Times New Roman" w:cs="Times New Roman"/>
          <w:lang w:eastAsia="hr-HR"/>
        </w:rPr>
        <w:t xml:space="preserve">u destinaciji </w:t>
      </w:r>
      <w:r w:rsidRPr="00D94CAE">
        <w:rPr>
          <w:rFonts w:eastAsia="Times New Roman" w:cs="Times New Roman"/>
          <w:lang w:eastAsia="hr-HR"/>
        </w:rPr>
        <w:t xml:space="preserve">pokazuju veću razinu pristupačnosti. </w:t>
      </w:r>
      <w:r>
        <w:rPr>
          <w:rFonts w:eastAsia="Times New Roman" w:cs="Times New Roman"/>
          <w:lang w:eastAsia="hr-HR"/>
        </w:rPr>
        <w:t>U Novom Vinodolskom, m</w:t>
      </w:r>
      <w:r w:rsidRPr="00D94CAE">
        <w:rPr>
          <w:rFonts w:eastAsia="Times New Roman" w:cs="Times New Roman"/>
          <w:lang w:eastAsia="hr-HR"/>
        </w:rPr>
        <w:t xml:space="preserve">eđu prilagođenima su Novljanski mesopust, Okolotorno, Fešta od kilometra, Ružica Vinodola, Zdravica Novoj te u Crikvenici Ribarski tjedan, Mjesec plave ribe, Advent, CrikvArt, (Sr)Etno Selce i drugi. </w:t>
      </w:r>
      <w:r>
        <w:t xml:space="preserve">U </w:t>
      </w:r>
      <w:r>
        <w:lastRenderedPageBreak/>
        <w:t xml:space="preserve">istom kontekstu, na području Vinodolske općine izdvajaju se Festival Bribirskog prisnaca, Festival Bribirskih makaruna, Vinodolske ljetne večeri i Ružica Vinodola. </w:t>
      </w:r>
    </w:p>
    <w:p w14:paraId="20D21697" w14:textId="77777777" w:rsidR="00024E11" w:rsidRPr="00925385" w:rsidRDefault="00024E11" w:rsidP="00024E11">
      <w:pPr>
        <w:pStyle w:val="Opisslike"/>
        <w:keepNext/>
        <w:rPr>
          <w:i/>
          <w:iCs w:val="0"/>
          <w:szCs w:val="22"/>
        </w:rPr>
      </w:pPr>
      <w:r w:rsidRPr="00925385">
        <w:rPr>
          <w:iCs w:val="0"/>
          <w:szCs w:val="22"/>
        </w:rPr>
        <w:t xml:space="preserve">Tablica </w:t>
      </w:r>
      <w:r w:rsidRPr="00925385">
        <w:rPr>
          <w:i/>
          <w:iCs w:val="0"/>
          <w:szCs w:val="22"/>
        </w:rPr>
        <w:fldChar w:fldCharType="begin"/>
      </w:r>
      <w:r w:rsidRPr="00925385">
        <w:rPr>
          <w:iCs w:val="0"/>
          <w:szCs w:val="22"/>
        </w:rPr>
        <w:instrText xml:space="preserve"> SEQ Tablica \* ARABIC </w:instrText>
      </w:r>
      <w:r w:rsidRPr="00925385">
        <w:rPr>
          <w:i/>
          <w:iCs w:val="0"/>
          <w:szCs w:val="22"/>
        </w:rPr>
        <w:fldChar w:fldCharType="separate"/>
      </w:r>
      <w:r>
        <w:rPr>
          <w:iCs w:val="0"/>
          <w:noProof/>
          <w:szCs w:val="22"/>
        </w:rPr>
        <w:t>15</w:t>
      </w:r>
      <w:r w:rsidRPr="00925385">
        <w:rPr>
          <w:i/>
          <w:iCs w:val="0"/>
          <w:szCs w:val="22"/>
        </w:rPr>
        <w:fldChar w:fldCharType="end"/>
      </w:r>
      <w:r w:rsidRPr="00925385">
        <w:rPr>
          <w:iCs w:val="0"/>
          <w:szCs w:val="22"/>
        </w:rPr>
        <w:t>. Pristupačnost</w:t>
      </w:r>
      <w:r>
        <w:rPr>
          <w:iCs w:val="0"/>
          <w:szCs w:val="22"/>
        </w:rPr>
        <w:t xml:space="preserve"> </w:t>
      </w:r>
      <w:r w:rsidRPr="00925385">
        <w:rPr>
          <w:iCs w:val="0"/>
          <w:szCs w:val="22"/>
        </w:rPr>
        <w:t>sadržaja Crikveničko-vinodolske rivijere osobama s invaliditetom</w:t>
      </w:r>
    </w:p>
    <w:tbl>
      <w:tblPr>
        <w:tblStyle w:val="Reetkatablice"/>
        <w:tblW w:w="0" w:type="auto"/>
        <w:tblLook w:val="04A0" w:firstRow="1" w:lastRow="0" w:firstColumn="1" w:lastColumn="0" w:noHBand="0" w:noVBand="1"/>
      </w:tblPr>
      <w:tblGrid>
        <w:gridCol w:w="1696"/>
        <w:gridCol w:w="3686"/>
        <w:gridCol w:w="3634"/>
      </w:tblGrid>
      <w:tr w:rsidR="00024E11" w:rsidRPr="005438BA" w14:paraId="5D4D2C9F" w14:textId="77777777" w:rsidTr="00B75E32">
        <w:trPr>
          <w:trHeight w:val="340"/>
        </w:trPr>
        <w:tc>
          <w:tcPr>
            <w:tcW w:w="1696" w:type="dxa"/>
            <w:shd w:val="clear" w:color="auto" w:fill="002060"/>
            <w:vAlign w:val="center"/>
          </w:tcPr>
          <w:p w14:paraId="36B9515C"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Kategorija</w:t>
            </w:r>
          </w:p>
        </w:tc>
        <w:tc>
          <w:tcPr>
            <w:tcW w:w="3686" w:type="dxa"/>
            <w:shd w:val="clear" w:color="auto" w:fill="002060"/>
            <w:vAlign w:val="center"/>
          </w:tcPr>
          <w:p w14:paraId="7E72FA3A"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b/>
                <w:bCs/>
                <w:sz w:val="20"/>
                <w:szCs w:val="20"/>
                <w:lang w:eastAsia="hr-HR"/>
              </w:rPr>
              <w:t>Objekt / Atrakcija</w:t>
            </w:r>
          </w:p>
        </w:tc>
        <w:tc>
          <w:tcPr>
            <w:tcW w:w="3634" w:type="dxa"/>
            <w:shd w:val="clear" w:color="auto" w:fill="002060"/>
            <w:vAlign w:val="center"/>
          </w:tcPr>
          <w:p w14:paraId="1BF69209"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b/>
                <w:bCs/>
                <w:sz w:val="20"/>
                <w:szCs w:val="20"/>
                <w:lang w:eastAsia="hr-HR"/>
              </w:rPr>
              <w:t>Napomena</w:t>
            </w:r>
          </w:p>
        </w:tc>
      </w:tr>
      <w:tr w:rsidR="00024E11" w:rsidRPr="005438BA" w14:paraId="7F434152" w14:textId="77777777" w:rsidTr="00B75E32">
        <w:tc>
          <w:tcPr>
            <w:tcW w:w="1696" w:type="dxa"/>
            <w:vMerge w:val="restart"/>
            <w:vAlign w:val="center"/>
          </w:tcPr>
          <w:p w14:paraId="74B5C94B" w14:textId="77777777" w:rsidR="00024E11" w:rsidRPr="005438BA" w:rsidRDefault="00024E11" w:rsidP="00B75E32">
            <w:pPr>
              <w:spacing w:line="240" w:lineRule="auto"/>
              <w:rPr>
                <w:rFonts w:eastAsia="Times New Roman" w:cs="Times New Roman"/>
                <w:b/>
                <w:bCs/>
                <w:i/>
                <w:iCs/>
                <w:sz w:val="20"/>
                <w:szCs w:val="20"/>
                <w:lang w:eastAsia="hr-HR"/>
              </w:rPr>
            </w:pPr>
            <w:r w:rsidRPr="005438BA">
              <w:rPr>
                <w:rFonts w:eastAsia="Times New Roman" w:cs="Times New Roman"/>
                <w:b/>
                <w:bCs/>
                <w:i/>
                <w:iCs/>
                <w:sz w:val="20"/>
                <w:szCs w:val="20"/>
                <w:lang w:eastAsia="hr-HR"/>
              </w:rPr>
              <w:t>Javne površine i objekti</w:t>
            </w:r>
          </w:p>
        </w:tc>
        <w:tc>
          <w:tcPr>
            <w:tcW w:w="3686" w:type="dxa"/>
            <w:vAlign w:val="center"/>
          </w:tcPr>
          <w:p w14:paraId="7CF833E9"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TZG Novi Vinodolski</w:t>
            </w:r>
          </w:p>
        </w:tc>
        <w:tc>
          <w:tcPr>
            <w:tcW w:w="3634" w:type="dxa"/>
            <w:vAlign w:val="center"/>
          </w:tcPr>
          <w:p w14:paraId="58EC609D"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Prilagođeni ulaz</w:t>
            </w:r>
          </w:p>
        </w:tc>
      </w:tr>
      <w:tr w:rsidR="00024E11" w:rsidRPr="005438BA" w14:paraId="491B71C9" w14:textId="77777777" w:rsidTr="00B75E32">
        <w:tc>
          <w:tcPr>
            <w:tcW w:w="1696" w:type="dxa"/>
            <w:vMerge/>
            <w:vAlign w:val="center"/>
          </w:tcPr>
          <w:p w14:paraId="522DE245"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454E5818"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Ribarska kuća Klenovica</w:t>
            </w:r>
          </w:p>
        </w:tc>
        <w:tc>
          <w:tcPr>
            <w:tcW w:w="3634" w:type="dxa"/>
            <w:vAlign w:val="center"/>
          </w:tcPr>
          <w:p w14:paraId="6996613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w:t>
            </w:r>
          </w:p>
        </w:tc>
      </w:tr>
      <w:tr w:rsidR="00024E11" w:rsidRPr="005438BA" w14:paraId="7620F415" w14:textId="77777777" w:rsidTr="00B75E32">
        <w:tc>
          <w:tcPr>
            <w:tcW w:w="1696" w:type="dxa"/>
            <w:vMerge/>
            <w:vAlign w:val="center"/>
          </w:tcPr>
          <w:p w14:paraId="3CE915D2"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54F6DF0C"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Centar grada i Gradski trg</w:t>
            </w:r>
            <w:r>
              <w:rPr>
                <w:rFonts w:eastAsia="Times New Roman" w:cs="Times New Roman"/>
                <w:sz w:val="20"/>
                <w:szCs w:val="20"/>
                <w:lang w:eastAsia="hr-HR"/>
              </w:rPr>
              <w:t>, Crikvenica</w:t>
            </w:r>
          </w:p>
        </w:tc>
        <w:tc>
          <w:tcPr>
            <w:tcW w:w="3634" w:type="dxa"/>
            <w:vAlign w:val="center"/>
          </w:tcPr>
          <w:p w14:paraId="1DD7AD52"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Taktilne staze, rampe</w:t>
            </w:r>
          </w:p>
        </w:tc>
      </w:tr>
      <w:tr w:rsidR="00024E11" w:rsidRPr="005438BA" w14:paraId="5FE76D39" w14:textId="77777777" w:rsidTr="00B75E32">
        <w:tc>
          <w:tcPr>
            <w:tcW w:w="1696" w:type="dxa"/>
            <w:vMerge/>
            <w:vAlign w:val="center"/>
          </w:tcPr>
          <w:p w14:paraId="6940CCE7"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76019CBF"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Parkirališta</w:t>
            </w:r>
          </w:p>
        </w:tc>
        <w:tc>
          <w:tcPr>
            <w:tcW w:w="3634" w:type="dxa"/>
            <w:vAlign w:val="center"/>
          </w:tcPr>
          <w:p w14:paraId="36E73BA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Označena mjesta</w:t>
            </w:r>
          </w:p>
        </w:tc>
      </w:tr>
      <w:tr w:rsidR="00024E11" w:rsidRPr="005438BA" w14:paraId="14CDD777" w14:textId="77777777" w:rsidTr="00B75E32">
        <w:tc>
          <w:tcPr>
            <w:tcW w:w="1696" w:type="dxa"/>
            <w:vMerge w:val="restart"/>
            <w:vAlign w:val="center"/>
          </w:tcPr>
          <w:p w14:paraId="4C560676" w14:textId="77777777" w:rsidR="00024E11" w:rsidRPr="005438BA" w:rsidRDefault="00024E11" w:rsidP="00B75E32">
            <w:pPr>
              <w:spacing w:line="240" w:lineRule="auto"/>
              <w:rPr>
                <w:rFonts w:eastAsia="Times New Roman" w:cs="Times New Roman"/>
                <w:b/>
                <w:bCs/>
                <w:i/>
                <w:iCs/>
                <w:sz w:val="20"/>
                <w:szCs w:val="20"/>
                <w:lang w:eastAsia="hr-HR"/>
              </w:rPr>
            </w:pPr>
            <w:r w:rsidRPr="005438BA">
              <w:rPr>
                <w:rFonts w:eastAsia="Times New Roman" w:cs="Times New Roman"/>
                <w:b/>
                <w:bCs/>
                <w:i/>
                <w:iCs/>
                <w:sz w:val="20"/>
                <w:szCs w:val="20"/>
                <w:lang w:eastAsia="hr-HR"/>
              </w:rPr>
              <w:t>Smještaj</w:t>
            </w:r>
          </w:p>
        </w:tc>
        <w:tc>
          <w:tcPr>
            <w:tcW w:w="3686" w:type="dxa"/>
            <w:vAlign w:val="center"/>
          </w:tcPr>
          <w:p w14:paraId="1B42C625"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Family h</w:t>
            </w:r>
            <w:r w:rsidRPr="005438BA">
              <w:rPr>
                <w:rFonts w:eastAsia="Times New Roman" w:cs="Times New Roman"/>
                <w:sz w:val="20"/>
                <w:szCs w:val="20"/>
                <w:lang w:eastAsia="hr-HR"/>
              </w:rPr>
              <w:t>otel Lišanj</w:t>
            </w:r>
          </w:p>
        </w:tc>
        <w:tc>
          <w:tcPr>
            <w:tcW w:w="3634" w:type="dxa"/>
            <w:vAlign w:val="center"/>
          </w:tcPr>
          <w:p w14:paraId="6BB834C8"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Sve sobe i sadržaji pristupačni</w:t>
            </w:r>
          </w:p>
        </w:tc>
      </w:tr>
      <w:tr w:rsidR="00024E11" w:rsidRPr="005438BA" w14:paraId="3FD1DFF1" w14:textId="77777777" w:rsidTr="00B75E32">
        <w:tc>
          <w:tcPr>
            <w:tcW w:w="1696" w:type="dxa"/>
            <w:vMerge/>
            <w:vAlign w:val="center"/>
          </w:tcPr>
          <w:p w14:paraId="37CFBEFB"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37DE795A"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Mövenpick Hotel &amp; Residences Kvarner Bay</w:t>
            </w:r>
          </w:p>
        </w:tc>
        <w:tc>
          <w:tcPr>
            <w:tcW w:w="3634" w:type="dxa"/>
            <w:vAlign w:val="center"/>
          </w:tcPr>
          <w:p w14:paraId="6CE24730"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Sve sobe i sadržaji pristupačni</w:t>
            </w:r>
          </w:p>
        </w:tc>
      </w:tr>
      <w:tr w:rsidR="00024E11" w:rsidRPr="005438BA" w14:paraId="134D1602" w14:textId="77777777" w:rsidTr="00B75E32">
        <w:tc>
          <w:tcPr>
            <w:tcW w:w="1696" w:type="dxa"/>
            <w:vMerge/>
            <w:vAlign w:val="center"/>
          </w:tcPr>
          <w:p w14:paraId="718902C7"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303C9184"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Miramare</w:t>
            </w:r>
          </w:p>
        </w:tc>
        <w:tc>
          <w:tcPr>
            <w:tcW w:w="3634" w:type="dxa"/>
            <w:vAlign w:val="center"/>
          </w:tcPr>
          <w:p w14:paraId="1EA74D4C"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Prilagođene sobe i zajednički prostori</w:t>
            </w:r>
          </w:p>
        </w:tc>
      </w:tr>
      <w:tr w:rsidR="00024E11" w:rsidRPr="005438BA" w14:paraId="0D19C0D0" w14:textId="77777777" w:rsidTr="00B75E32">
        <w:tc>
          <w:tcPr>
            <w:tcW w:w="1696" w:type="dxa"/>
            <w:vMerge/>
            <w:vAlign w:val="center"/>
          </w:tcPr>
          <w:p w14:paraId="0F520373"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585B1982"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Crikvenica</w:t>
            </w:r>
          </w:p>
        </w:tc>
        <w:tc>
          <w:tcPr>
            <w:tcW w:w="3634" w:type="dxa"/>
            <w:vAlign w:val="center"/>
          </w:tcPr>
          <w:p w14:paraId="39EE7C0D"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Sve sobe i prostori pristupačni</w:t>
            </w:r>
          </w:p>
        </w:tc>
      </w:tr>
      <w:tr w:rsidR="00024E11" w:rsidRPr="005438BA" w14:paraId="5D655C4A" w14:textId="77777777" w:rsidTr="00B75E32">
        <w:tc>
          <w:tcPr>
            <w:tcW w:w="1696" w:type="dxa"/>
            <w:vMerge/>
            <w:vAlign w:val="center"/>
          </w:tcPr>
          <w:p w14:paraId="3006A6FB"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0A40C69A"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Esplanade</w:t>
            </w:r>
          </w:p>
        </w:tc>
        <w:tc>
          <w:tcPr>
            <w:tcW w:w="3634" w:type="dxa"/>
            <w:vAlign w:val="center"/>
          </w:tcPr>
          <w:p w14:paraId="720FA622"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zajedničkim sadržajima, sobe prilagođene, bazen nije</w:t>
            </w:r>
          </w:p>
        </w:tc>
      </w:tr>
      <w:tr w:rsidR="00024E11" w:rsidRPr="005438BA" w14:paraId="0FA5897C" w14:textId="77777777" w:rsidTr="00B75E32">
        <w:tc>
          <w:tcPr>
            <w:tcW w:w="1696" w:type="dxa"/>
            <w:vMerge/>
            <w:vAlign w:val="center"/>
          </w:tcPr>
          <w:p w14:paraId="14925921"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4D71FD16"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Katarina</w:t>
            </w:r>
          </w:p>
        </w:tc>
        <w:tc>
          <w:tcPr>
            <w:tcW w:w="3634" w:type="dxa"/>
            <w:vAlign w:val="center"/>
          </w:tcPr>
          <w:p w14:paraId="2907146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zajedničkim sadržajima, sobe prilagođene, bazen nije</w:t>
            </w:r>
          </w:p>
        </w:tc>
      </w:tr>
      <w:tr w:rsidR="00024E11" w:rsidRPr="005438BA" w14:paraId="1F1E7346" w14:textId="77777777" w:rsidTr="00B75E32">
        <w:tc>
          <w:tcPr>
            <w:tcW w:w="1696" w:type="dxa"/>
            <w:vMerge/>
            <w:vAlign w:val="center"/>
          </w:tcPr>
          <w:p w14:paraId="5C980F05"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50851CC4"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Marina</w:t>
            </w:r>
          </w:p>
        </w:tc>
        <w:tc>
          <w:tcPr>
            <w:tcW w:w="3634" w:type="dxa"/>
            <w:vAlign w:val="center"/>
          </w:tcPr>
          <w:p w14:paraId="1DAD5EE7"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Lobby, recepcija, restoran, 1 soba</w:t>
            </w:r>
          </w:p>
        </w:tc>
      </w:tr>
      <w:tr w:rsidR="00024E11" w:rsidRPr="005438BA" w14:paraId="74D4E599" w14:textId="77777777" w:rsidTr="00B75E32">
        <w:tc>
          <w:tcPr>
            <w:tcW w:w="1696" w:type="dxa"/>
            <w:vMerge/>
            <w:vAlign w:val="center"/>
          </w:tcPr>
          <w:p w14:paraId="6E391679"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1F201C3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Hotel Omorika</w:t>
            </w:r>
          </w:p>
        </w:tc>
        <w:tc>
          <w:tcPr>
            <w:tcW w:w="3634" w:type="dxa"/>
            <w:vAlign w:val="center"/>
          </w:tcPr>
          <w:p w14:paraId="2DE63D92"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zajedničkim prostorima, sobe nisu prilagođene</w:t>
            </w:r>
          </w:p>
        </w:tc>
      </w:tr>
      <w:tr w:rsidR="00024E11" w:rsidRPr="005438BA" w14:paraId="352BA3C5" w14:textId="77777777" w:rsidTr="00B75E32">
        <w:tc>
          <w:tcPr>
            <w:tcW w:w="1696" w:type="dxa"/>
            <w:vMerge w:val="restart"/>
            <w:vAlign w:val="center"/>
          </w:tcPr>
          <w:p w14:paraId="26791D70" w14:textId="77777777" w:rsidR="00024E11" w:rsidRPr="005438BA" w:rsidRDefault="00024E11" w:rsidP="00B75E32">
            <w:pPr>
              <w:spacing w:line="240" w:lineRule="auto"/>
              <w:rPr>
                <w:rFonts w:eastAsia="Times New Roman" w:cs="Times New Roman"/>
                <w:b/>
                <w:bCs/>
                <w:i/>
                <w:iCs/>
                <w:sz w:val="20"/>
                <w:szCs w:val="20"/>
                <w:lang w:eastAsia="hr-HR"/>
              </w:rPr>
            </w:pPr>
            <w:r w:rsidRPr="005438BA">
              <w:rPr>
                <w:rFonts w:eastAsia="Times New Roman" w:cs="Times New Roman"/>
                <w:b/>
                <w:bCs/>
                <w:i/>
                <w:iCs/>
                <w:sz w:val="20"/>
                <w:szCs w:val="20"/>
                <w:lang w:eastAsia="hr-HR"/>
              </w:rPr>
              <w:t>Plaže</w:t>
            </w:r>
          </w:p>
        </w:tc>
        <w:tc>
          <w:tcPr>
            <w:tcW w:w="3686" w:type="dxa"/>
            <w:vAlign w:val="center"/>
          </w:tcPr>
          <w:p w14:paraId="0F6B1919"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Glavna gradska plaža</w:t>
            </w:r>
            <w:r>
              <w:rPr>
                <w:rFonts w:eastAsia="Times New Roman" w:cs="Times New Roman"/>
                <w:sz w:val="20"/>
                <w:szCs w:val="20"/>
                <w:lang w:eastAsia="hr-HR"/>
              </w:rPr>
              <w:t xml:space="preserve"> Lišanj</w:t>
            </w:r>
          </w:p>
        </w:tc>
        <w:tc>
          <w:tcPr>
            <w:tcW w:w="3634" w:type="dxa"/>
            <w:vAlign w:val="center"/>
          </w:tcPr>
          <w:p w14:paraId="1AAE8B88"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Lift, sanitarni čvorovi</w:t>
            </w:r>
          </w:p>
        </w:tc>
      </w:tr>
      <w:tr w:rsidR="00024E11" w:rsidRPr="005438BA" w14:paraId="2BDA526F" w14:textId="77777777" w:rsidTr="00B75E32">
        <w:tc>
          <w:tcPr>
            <w:tcW w:w="1696" w:type="dxa"/>
            <w:vMerge/>
            <w:vAlign w:val="center"/>
          </w:tcPr>
          <w:p w14:paraId="66367B5B"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53273424"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 xml:space="preserve">Plaža na </w:t>
            </w:r>
            <w:r w:rsidRPr="00671AFB">
              <w:rPr>
                <w:rFonts w:eastAsia="Times New Roman" w:cs="Times New Roman"/>
                <w:sz w:val="20"/>
                <w:szCs w:val="20"/>
                <w:lang w:eastAsia="hr-HR"/>
              </w:rPr>
              <w:t>Obal</w:t>
            </w:r>
            <w:r>
              <w:rPr>
                <w:rFonts w:eastAsia="Times New Roman" w:cs="Times New Roman"/>
                <w:sz w:val="20"/>
                <w:szCs w:val="20"/>
                <w:lang w:eastAsia="hr-HR"/>
              </w:rPr>
              <w:t>i</w:t>
            </w:r>
            <w:r w:rsidRPr="00671AFB">
              <w:rPr>
                <w:rFonts w:eastAsia="Times New Roman" w:cs="Times New Roman"/>
                <w:sz w:val="20"/>
                <w:szCs w:val="20"/>
                <w:lang w:eastAsia="hr-HR"/>
              </w:rPr>
              <w:t xml:space="preserve"> Petra Krešimira IV</w:t>
            </w:r>
            <w:r>
              <w:rPr>
                <w:rFonts w:eastAsia="Times New Roman" w:cs="Times New Roman"/>
                <w:sz w:val="20"/>
                <w:szCs w:val="20"/>
                <w:lang w:eastAsia="hr-HR"/>
              </w:rPr>
              <w:t xml:space="preserve"> (Bribirska obala)</w:t>
            </w:r>
          </w:p>
        </w:tc>
        <w:tc>
          <w:tcPr>
            <w:tcW w:w="3634" w:type="dxa"/>
            <w:vAlign w:val="center"/>
          </w:tcPr>
          <w:p w14:paraId="22081A0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Lift, sanitarni čvorovi</w:t>
            </w:r>
          </w:p>
        </w:tc>
      </w:tr>
      <w:tr w:rsidR="00024E11" w:rsidRPr="005438BA" w14:paraId="17BCA292" w14:textId="77777777" w:rsidTr="00B75E32">
        <w:tc>
          <w:tcPr>
            <w:tcW w:w="1696" w:type="dxa"/>
            <w:vMerge/>
            <w:vAlign w:val="center"/>
          </w:tcPr>
          <w:p w14:paraId="71993D65"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1ED53A10"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Gradsk</w:t>
            </w:r>
            <w:r>
              <w:rPr>
                <w:rFonts w:eastAsia="Times New Roman" w:cs="Times New Roman"/>
                <w:sz w:val="20"/>
                <w:szCs w:val="20"/>
                <w:lang w:eastAsia="hr-HR"/>
              </w:rPr>
              <w:t>o kupalište Crikvenica</w:t>
            </w:r>
          </w:p>
        </w:tc>
        <w:tc>
          <w:tcPr>
            <w:tcW w:w="3634" w:type="dxa"/>
            <w:vAlign w:val="center"/>
          </w:tcPr>
          <w:p w14:paraId="752140B7"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Lift, sanitarni čvorovi</w:t>
            </w:r>
          </w:p>
        </w:tc>
      </w:tr>
      <w:tr w:rsidR="00024E11" w:rsidRPr="005438BA" w14:paraId="41661FC1" w14:textId="77777777" w:rsidTr="00B75E32">
        <w:tc>
          <w:tcPr>
            <w:tcW w:w="1696" w:type="dxa"/>
            <w:vMerge/>
            <w:vAlign w:val="center"/>
          </w:tcPr>
          <w:p w14:paraId="3AB578B5"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5EE47E09"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Šahovska plaža</w:t>
            </w:r>
          </w:p>
        </w:tc>
        <w:tc>
          <w:tcPr>
            <w:tcW w:w="3634" w:type="dxa"/>
            <w:vAlign w:val="center"/>
          </w:tcPr>
          <w:p w14:paraId="7EC407A4"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Lift</w:t>
            </w:r>
          </w:p>
        </w:tc>
      </w:tr>
      <w:tr w:rsidR="00024E11" w:rsidRPr="005438BA" w14:paraId="6E40D7C6" w14:textId="77777777" w:rsidTr="00B75E32">
        <w:tc>
          <w:tcPr>
            <w:tcW w:w="1696" w:type="dxa"/>
            <w:vMerge/>
            <w:vAlign w:val="center"/>
          </w:tcPr>
          <w:p w14:paraId="05DD0EA7"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0C87C07D"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Plaža Grabrova</w:t>
            </w:r>
          </w:p>
        </w:tc>
        <w:tc>
          <w:tcPr>
            <w:tcW w:w="3634" w:type="dxa"/>
            <w:vAlign w:val="center"/>
          </w:tcPr>
          <w:p w14:paraId="4EF02824"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Lift</w:t>
            </w:r>
          </w:p>
        </w:tc>
      </w:tr>
      <w:tr w:rsidR="00024E11" w:rsidRPr="005438BA" w14:paraId="4FC2F578" w14:textId="77777777" w:rsidTr="00B75E32">
        <w:tc>
          <w:tcPr>
            <w:tcW w:w="1696" w:type="dxa"/>
            <w:vMerge/>
            <w:vAlign w:val="center"/>
          </w:tcPr>
          <w:p w14:paraId="48A2B9F2"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25C44BDD"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Plaža Thalassotherapija</w:t>
            </w:r>
          </w:p>
        </w:tc>
        <w:tc>
          <w:tcPr>
            <w:tcW w:w="3634" w:type="dxa"/>
            <w:vAlign w:val="center"/>
          </w:tcPr>
          <w:p w14:paraId="769F13AE"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Rampa, lift</w:t>
            </w:r>
          </w:p>
        </w:tc>
      </w:tr>
      <w:tr w:rsidR="00024E11" w:rsidRPr="005438BA" w14:paraId="71582F15" w14:textId="77777777" w:rsidTr="00B75E32">
        <w:tc>
          <w:tcPr>
            <w:tcW w:w="1696" w:type="dxa"/>
            <w:vMerge w:val="restart"/>
            <w:vAlign w:val="center"/>
          </w:tcPr>
          <w:p w14:paraId="054FCECB" w14:textId="77777777" w:rsidR="00024E11" w:rsidRPr="005438BA" w:rsidRDefault="00024E11" w:rsidP="00B75E32">
            <w:pPr>
              <w:spacing w:line="240" w:lineRule="auto"/>
              <w:rPr>
                <w:rFonts w:eastAsia="Times New Roman" w:cs="Times New Roman"/>
                <w:b/>
                <w:bCs/>
                <w:i/>
                <w:iCs/>
                <w:sz w:val="20"/>
                <w:szCs w:val="20"/>
                <w:lang w:eastAsia="hr-HR"/>
              </w:rPr>
            </w:pPr>
            <w:r w:rsidRPr="005438BA">
              <w:rPr>
                <w:rFonts w:eastAsia="Times New Roman" w:cs="Times New Roman"/>
                <w:b/>
                <w:bCs/>
                <w:i/>
                <w:iCs/>
                <w:sz w:val="20"/>
                <w:szCs w:val="20"/>
                <w:lang w:eastAsia="hr-HR"/>
              </w:rPr>
              <w:t>Sportski objekti</w:t>
            </w:r>
          </w:p>
        </w:tc>
        <w:tc>
          <w:tcPr>
            <w:tcW w:w="3686" w:type="dxa"/>
            <w:vAlign w:val="center"/>
          </w:tcPr>
          <w:p w14:paraId="61BCFF30"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Igralište malih sportova</w:t>
            </w:r>
            <w:r>
              <w:rPr>
                <w:rFonts w:eastAsia="Times New Roman" w:cs="Times New Roman"/>
                <w:sz w:val="20"/>
                <w:szCs w:val="20"/>
                <w:lang w:eastAsia="hr-HR"/>
              </w:rPr>
              <w:t>, Novi Vinodolski</w:t>
            </w:r>
          </w:p>
        </w:tc>
        <w:tc>
          <w:tcPr>
            <w:tcW w:w="3634" w:type="dxa"/>
            <w:vAlign w:val="center"/>
          </w:tcPr>
          <w:p w14:paraId="2A96AC2E"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objektu</w:t>
            </w:r>
          </w:p>
        </w:tc>
      </w:tr>
      <w:tr w:rsidR="00024E11" w:rsidRPr="005438BA" w14:paraId="7130893E" w14:textId="77777777" w:rsidTr="00B75E32">
        <w:tc>
          <w:tcPr>
            <w:tcW w:w="1696" w:type="dxa"/>
            <w:vMerge/>
            <w:vAlign w:val="center"/>
          </w:tcPr>
          <w:p w14:paraId="5F1338AE"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7F725561"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Gradska sportska dvorana</w:t>
            </w:r>
            <w:r>
              <w:rPr>
                <w:rFonts w:eastAsia="Times New Roman" w:cs="Times New Roman"/>
                <w:sz w:val="20"/>
                <w:szCs w:val="20"/>
                <w:lang w:eastAsia="hr-HR"/>
              </w:rPr>
              <w:t>, Crikvenica</w:t>
            </w:r>
          </w:p>
        </w:tc>
        <w:tc>
          <w:tcPr>
            <w:tcW w:w="3634" w:type="dxa"/>
            <w:vAlign w:val="center"/>
          </w:tcPr>
          <w:p w14:paraId="60427933"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objektu</w:t>
            </w:r>
          </w:p>
        </w:tc>
      </w:tr>
      <w:tr w:rsidR="00024E11" w:rsidRPr="005438BA" w14:paraId="5E12ABD6" w14:textId="77777777" w:rsidTr="00B75E32">
        <w:tc>
          <w:tcPr>
            <w:tcW w:w="1696" w:type="dxa"/>
            <w:vMerge/>
            <w:vAlign w:val="center"/>
          </w:tcPr>
          <w:p w14:paraId="6E0E090E" w14:textId="77777777" w:rsidR="00024E11" w:rsidRPr="005438BA" w:rsidRDefault="00024E11" w:rsidP="00B75E32">
            <w:pPr>
              <w:spacing w:line="240" w:lineRule="auto"/>
              <w:rPr>
                <w:rFonts w:eastAsia="Times New Roman" w:cs="Times New Roman"/>
                <w:b/>
                <w:bCs/>
                <w:i/>
                <w:iCs/>
                <w:sz w:val="20"/>
                <w:szCs w:val="20"/>
                <w:lang w:eastAsia="hr-HR"/>
              </w:rPr>
            </w:pPr>
          </w:p>
        </w:tc>
        <w:tc>
          <w:tcPr>
            <w:tcW w:w="3686" w:type="dxa"/>
            <w:vAlign w:val="center"/>
          </w:tcPr>
          <w:p w14:paraId="2B7E4FE7"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Dvorana OŠ Vladimira Nazora</w:t>
            </w:r>
            <w:r>
              <w:rPr>
                <w:rFonts w:eastAsia="Times New Roman" w:cs="Times New Roman"/>
                <w:sz w:val="20"/>
                <w:szCs w:val="20"/>
                <w:lang w:eastAsia="hr-HR"/>
              </w:rPr>
              <w:t>, Crikvenica</w:t>
            </w:r>
          </w:p>
        </w:tc>
        <w:tc>
          <w:tcPr>
            <w:tcW w:w="3634" w:type="dxa"/>
            <w:vAlign w:val="center"/>
          </w:tcPr>
          <w:p w14:paraId="27CC2776"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 objektu</w:t>
            </w:r>
          </w:p>
        </w:tc>
      </w:tr>
      <w:tr w:rsidR="00024E11" w:rsidRPr="005438BA" w14:paraId="050E82BA" w14:textId="77777777" w:rsidTr="00B75E32">
        <w:tc>
          <w:tcPr>
            <w:tcW w:w="1696" w:type="dxa"/>
            <w:vMerge w:val="restart"/>
            <w:vAlign w:val="center"/>
          </w:tcPr>
          <w:p w14:paraId="0D572602" w14:textId="77777777" w:rsidR="00024E11" w:rsidRPr="005438BA" w:rsidRDefault="00024E11" w:rsidP="00B75E32">
            <w:pPr>
              <w:spacing w:line="240" w:lineRule="auto"/>
              <w:rPr>
                <w:rFonts w:eastAsia="Times New Roman" w:cs="Times New Roman"/>
                <w:b/>
                <w:bCs/>
                <w:i/>
                <w:iCs/>
                <w:sz w:val="20"/>
                <w:szCs w:val="20"/>
                <w:lang w:eastAsia="hr-HR"/>
              </w:rPr>
            </w:pPr>
            <w:r w:rsidRPr="005438BA">
              <w:rPr>
                <w:rFonts w:eastAsia="Times New Roman" w:cs="Times New Roman"/>
                <w:b/>
                <w:bCs/>
                <w:i/>
                <w:iCs/>
                <w:sz w:val="20"/>
                <w:szCs w:val="20"/>
                <w:lang w:eastAsia="hr-HR"/>
              </w:rPr>
              <w:t>Kulturne znamenitosti</w:t>
            </w:r>
          </w:p>
        </w:tc>
        <w:tc>
          <w:tcPr>
            <w:tcW w:w="3686" w:type="dxa"/>
            <w:vAlign w:val="center"/>
          </w:tcPr>
          <w:p w14:paraId="6359D877"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Frankopanski kaštel</w:t>
            </w:r>
          </w:p>
        </w:tc>
        <w:tc>
          <w:tcPr>
            <w:tcW w:w="3634" w:type="dxa"/>
            <w:vAlign w:val="center"/>
          </w:tcPr>
          <w:p w14:paraId="08D240D9"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Ulaz u kaštel, muzej nije</w:t>
            </w:r>
          </w:p>
        </w:tc>
      </w:tr>
      <w:tr w:rsidR="00024E11" w:rsidRPr="005438BA" w14:paraId="4641407C" w14:textId="77777777" w:rsidTr="00B75E32">
        <w:tc>
          <w:tcPr>
            <w:tcW w:w="1696" w:type="dxa"/>
            <w:vMerge/>
            <w:vAlign w:val="center"/>
          </w:tcPr>
          <w:p w14:paraId="18B9CE66"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2B2FD4B4"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 xml:space="preserve">Crkva </w:t>
            </w:r>
            <w:r>
              <w:rPr>
                <w:rFonts w:eastAsia="Times New Roman" w:cs="Times New Roman"/>
                <w:sz w:val="20"/>
                <w:szCs w:val="20"/>
                <w:lang w:eastAsia="hr-HR"/>
              </w:rPr>
              <w:t>svete</w:t>
            </w:r>
            <w:r w:rsidRPr="005438BA">
              <w:rPr>
                <w:rFonts w:eastAsia="Times New Roman" w:cs="Times New Roman"/>
                <w:sz w:val="20"/>
                <w:szCs w:val="20"/>
                <w:lang w:eastAsia="hr-HR"/>
              </w:rPr>
              <w:t xml:space="preserve"> </w:t>
            </w:r>
            <w:r>
              <w:rPr>
                <w:rFonts w:eastAsia="Times New Roman" w:cs="Times New Roman"/>
                <w:sz w:val="20"/>
                <w:szCs w:val="20"/>
                <w:lang w:eastAsia="hr-HR"/>
              </w:rPr>
              <w:t>Trojice</w:t>
            </w:r>
          </w:p>
        </w:tc>
        <w:tc>
          <w:tcPr>
            <w:tcW w:w="3634" w:type="dxa"/>
            <w:vAlign w:val="center"/>
          </w:tcPr>
          <w:p w14:paraId="64FFD953"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708EDC01" w14:textId="77777777" w:rsidTr="00B75E32">
        <w:tc>
          <w:tcPr>
            <w:tcW w:w="1696" w:type="dxa"/>
            <w:vMerge/>
            <w:vAlign w:val="center"/>
          </w:tcPr>
          <w:p w14:paraId="5053AE23"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354C4D6E"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Staklena kapelica</w:t>
            </w:r>
          </w:p>
        </w:tc>
        <w:tc>
          <w:tcPr>
            <w:tcW w:w="3634" w:type="dxa"/>
            <w:vAlign w:val="center"/>
          </w:tcPr>
          <w:p w14:paraId="4B435133"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0FEF3BB1" w14:textId="77777777" w:rsidTr="00B75E32">
        <w:tc>
          <w:tcPr>
            <w:tcW w:w="1696" w:type="dxa"/>
            <w:vMerge/>
            <w:vAlign w:val="center"/>
          </w:tcPr>
          <w:p w14:paraId="339B0155"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5C8EF42B"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Stari grad Novi Vinodolski</w:t>
            </w:r>
          </w:p>
        </w:tc>
        <w:tc>
          <w:tcPr>
            <w:tcW w:w="3634" w:type="dxa"/>
            <w:vAlign w:val="center"/>
          </w:tcPr>
          <w:p w14:paraId="7339EABD"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002F266C" w14:textId="77777777" w:rsidTr="00B75E32">
        <w:tc>
          <w:tcPr>
            <w:tcW w:w="1696" w:type="dxa"/>
            <w:vMerge/>
            <w:vAlign w:val="center"/>
          </w:tcPr>
          <w:p w14:paraId="67D19F7C"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6FE03C00"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Stari grad Bribir</w:t>
            </w:r>
          </w:p>
        </w:tc>
        <w:tc>
          <w:tcPr>
            <w:tcW w:w="3634" w:type="dxa"/>
            <w:vAlign w:val="center"/>
          </w:tcPr>
          <w:p w14:paraId="086AB1AE"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00E96ACF" w14:textId="77777777" w:rsidTr="00B75E32">
        <w:tc>
          <w:tcPr>
            <w:tcW w:w="1696" w:type="dxa"/>
            <w:vMerge/>
            <w:vAlign w:val="center"/>
          </w:tcPr>
          <w:p w14:paraId="2BE1B848"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0D675ABB"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Stari grad Drivenik</w:t>
            </w:r>
          </w:p>
        </w:tc>
        <w:tc>
          <w:tcPr>
            <w:tcW w:w="3634" w:type="dxa"/>
            <w:vAlign w:val="center"/>
          </w:tcPr>
          <w:p w14:paraId="51107F1D"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059679C2" w14:textId="77777777" w:rsidTr="00B75E32">
        <w:tc>
          <w:tcPr>
            <w:tcW w:w="1696" w:type="dxa"/>
            <w:vMerge/>
            <w:vAlign w:val="center"/>
          </w:tcPr>
          <w:p w14:paraId="15B33090"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165AC1FC" w14:textId="77777777" w:rsidR="00024E11"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C</w:t>
            </w:r>
            <w:r w:rsidRPr="00B72313">
              <w:rPr>
                <w:rFonts w:eastAsia="Times New Roman" w:cs="Times New Roman"/>
                <w:sz w:val="20"/>
                <w:szCs w:val="20"/>
                <w:lang w:eastAsia="hr-HR"/>
              </w:rPr>
              <w:t>rkva sv. Petra i Pavla u Bribiru</w:t>
            </w:r>
          </w:p>
        </w:tc>
        <w:tc>
          <w:tcPr>
            <w:tcW w:w="3634" w:type="dxa"/>
            <w:vAlign w:val="center"/>
          </w:tcPr>
          <w:p w14:paraId="32D08BF8"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50509DFF" w14:textId="77777777" w:rsidTr="00B75E32">
        <w:tc>
          <w:tcPr>
            <w:tcW w:w="1696" w:type="dxa"/>
            <w:vMerge/>
            <w:vAlign w:val="center"/>
          </w:tcPr>
          <w:p w14:paraId="78C9BC56"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6E4B21EB" w14:textId="77777777" w:rsidR="00024E11" w:rsidRDefault="00024E11" w:rsidP="00B75E32">
            <w:pPr>
              <w:spacing w:line="240" w:lineRule="auto"/>
              <w:rPr>
                <w:rFonts w:eastAsia="Times New Roman" w:cs="Times New Roman"/>
                <w:sz w:val="20"/>
                <w:szCs w:val="20"/>
                <w:lang w:eastAsia="hr-HR"/>
              </w:rPr>
            </w:pPr>
            <w:r>
              <w:t>Crkva sv. Dujma u Driveniku</w:t>
            </w:r>
          </w:p>
        </w:tc>
        <w:tc>
          <w:tcPr>
            <w:tcW w:w="3634" w:type="dxa"/>
            <w:vAlign w:val="center"/>
          </w:tcPr>
          <w:p w14:paraId="5361218A"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Pristupačno</w:t>
            </w:r>
          </w:p>
        </w:tc>
      </w:tr>
      <w:tr w:rsidR="00024E11" w:rsidRPr="005438BA" w14:paraId="310A0A3B" w14:textId="77777777" w:rsidTr="00B75E32">
        <w:tc>
          <w:tcPr>
            <w:tcW w:w="1696" w:type="dxa"/>
            <w:vMerge/>
            <w:vAlign w:val="center"/>
          </w:tcPr>
          <w:p w14:paraId="3FCA2AEF"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49DDF0DC"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Gradska galerija</w:t>
            </w:r>
            <w:r>
              <w:rPr>
                <w:rFonts w:eastAsia="Times New Roman" w:cs="Times New Roman"/>
                <w:sz w:val="20"/>
                <w:szCs w:val="20"/>
                <w:lang w:eastAsia="hr-HR"/>
              </w:rPr>
              <w:t>, Crikvenica</w:t>
            </w:r>
          </w:p>
        </w:tc>
        <w:tc>
          <w:tcPr>
            <w:tcW w:w="3634" w:type="dxa"/>
            <w:vAlign w:val="center"/>
          </w:tcPr>
          <w:p w14:paraId="626E0030"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Prilagođeni ulaz i prostor</w:t>
            </w:r>
          </w:p>
        </w:tc>
      </w:tr>
      <w:tr w:rsidR="00024E11" w:rsidRPr="005438BA" w14:paraId="0BA54D80" w14:textId="77777777" w:rsidTr="00B75E32">
        <w:tc>
          <w:tcPr>
            <w:tcW w:w="1696" w:type="dxa"/>
            <w:vMerge/>
            <w:vAlign w:val="center"/>
          </w:tcPr>
          <w:p w14:paraId="69373646"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062A0828"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Gradska čitaonica</w:t>
            </w:r>
            <w:r>
              <w:rPr>
                <w:rFonts w:eastAsia="Times New Roman" w:cs="Times New Roman"/>
                <w:sz w:val="20"/>
                <w:szCs w:val="20"/>
                <w:lang w:eastAsia="hr-HR"/>
              </w:rPr>
              <w:t>, Crikvenica</w:t>
            </w:r>
          </w:p>
        </w:tc>
        <w:tc>
          <w:tcPr>
            <w:tcW w:w="3634" w:type="dxa"/>
            <w:vAlign w:val="center"/>
          </w:tcPr>
          <w:p w14:paraId="15878927" w14:textId="77777777" w:rsidR="00024E11" w:rsidRPr="005438BA" w:rsidRDefault="00024E11" w:rsidP="00B75E32">
            <w:pPr>
              <w:spacing w:line="240" w:lineRule="auto"/>
              <w:rPr>
                <w:rFonts w:eastAsia="Times New Roman" w:cs="Times New Roman"/>
                <w:sz w:val="20"/>
                <w:szCs w:val="20"/>
                <w:lang w:eastAsia="hr-HR"/>
              </w:rPr>
            </w:pPr>
            <w:r w:rsidRPr="005438BA">
              <w:rPr>
                <w:rFonts w:eastAsia="Times New Roman" w:cs="Times New Roman"/>
                <w:sz w:val="20"/>
                <w:szCs w:val="20"/>
                <w:lang w:eastAsia="hr-HR"/>
              </w:rPr>
              <w:t>Prilagođeni ulaz i prostor</w:t>
            </w:r>
          </w:p>
        </w:tc>
      </w:tr>
      <w:tr w:rsidR="00024E11" w:rsidRPr="005438BA" w14:paraId="6E7A32E8" w14:textId="77777777" w:rsidTr="00B75E32">
        <w:tc>
          <w:tcPr>
            <w:tcW w:w="1696" w:type="dxa"/>
            <w:vMerge/>
            <w:vAlign w:val="center"/>
          </w:tcPr>
          <w:p w14:paraId="5F9AE10B" w14:textId="77777777" w:rsidR="00024E11" w:rsidRPr="005438BA" w:rsidRDefault="00024E11" w:rsidP="00B75E32">
            <w:pPr>
              <w:spacing w:line="240" w:lineRule="auto"/>
              <w:rPr>
                <w:rFonts w:eastAsia="Times New Roman" w:cs="Times New Roman"/>
                <w:sz w:val="20"/>
                <w:szCs w:val="20"/>
                <w:lang w:eastAsia="hr-HR"/>
              </w:rPr>
            </w:pPr>
          </w:p>
        </w:tc>
        <w:tc>
          <w:tcPr>
            <w:tcW w:w="3686" w:type="dxa"/>
            <w:vAlign w:val="center"/>
          </w:tcPr>
          <w:p w14:paraId="53B85004"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Narodna knjižnica i čitaonica u Bribiru</w:t>
            </w:r>
          </w:p>
        </w:tc>
        <w:tc>
          <w:tcPr>
            <w:tcW w:w="3634" w:type="dxa"/>
            <w:vAlign w:val="center"/>
          </w:tcPr>
          <w:p w14:paraId="60E28E4E" w14:textId="77777777" w:rsidR="00024E11" w:rsidRPr="005438BA" w:rsidRDefault="00024E11" w:rsidP="00B75E32">
            <w:pPr>
              <w:spacing w:line="240" w:lineRule="auto"/>
              <w:rPr>
                <w:rFonts w:eastAsia="Times New Roman" w:cs="Times New Roman"/>
                <w:sz w:val="20"/>
                <w:szCs w:val="20"/>
                <w:lang w:eastAsia="hr-HR"/>
              </w:rPr>
            </w:pPr>
            <w:r>
              <w:rPr>
                <w:rFonts w:eastAsia="Times New Roman" w:cs="Times New Roman"/>
                <w:sz w:val="20"/>
                <w:szCs w:val="20"/>
                <w:lang w:eastAsia="hr-HR"/>
              </w:rPr>
              <w:t>Prilagođen ulaz i pristup</w:t>
            </w:r>
          </w:p>
        </w:tc>
      </w:tr>
    </w:tbl>
    <w:p w14:paraId="60FFCFB0" w14:textId="77777777" w:rsidR="00024E11" w:rsidRDefault="00024E11" w:rsidP="00024E11">
      <w:pPr>
        <w:rPr>
          <w:sz w:val="16"/>
          <w:szCs w:val="16"/>
        </w:rPr>
      </w:pPr>
      <w:r w:rsidRPr="0027209B">
        <w:rPr>
          <w:sz w:val="16"/>
          <w:szCs w:val="16"/>
        </w:rPr>
        <w:t xml:space="preserve">Izvor: </w:t>
      </w:r>
      <w:r>
        <w:rPr>
          <w:sz w:val="16"/>
          <w:szCs w:val="16"/>
        </w:rPr>
        <w:t xml:space="preserve">Podaci </w:t>
      </w:r>
      <w:r w:rsidRPr="0027209B">
        <w:rPr>
          <w:sz w:val="16"/>
          <w:szCs w:val="16"/>
        </w:rPr>
        <w:t>Turističk</w:t>
      </w:r>
      <w:r>
        <w:rPr>
          <w:sz w:val="16"/>
          <w:szCs w:val="16"/>
        </w:rPr>
        <w:t>e</w:t>
      </w:r>
      <w:r w:rsidRPr="0027209B">
        <w:rPr>
          <w:sz w:val="16"/>
          <w:szCs w:val="16"/>
        </w:rPr>
        <w:t xml:space="preserve"> zajednic</w:t>
      </w:r>
      <w:r>
        <w:rPr>
          <w:sz w:val="16"/>
          <w:szCs w:val="16"/>
        </w:rPr>
        <w:t>e</w:t>
      </w:r>
      <w:r w:rsidRPr="0027209B">
        <w:rPr>
          <w:sz w:val="16"/>
          <w:szCs w:val="16"/>
        </w:rPr>
        <w:t xml:space="preserve"> Grada Novi Vinodolski</w:t>
      </w:r>
      <w:r>
        <w:rPr>
          <w:sz w:val="16"/>
          <w:szCs w:val="16"/>
        </w:rPr>
        <w:t>, Turističke zajednice Grada Crikvenica, Turističke zajednice Općine Vinodolske općine</w:t>
      </w:r>
    </w:p>
    <w:p w14:paraId="50CF71DF" w14:textId="77777777" w:rsidR="00024E11" w:rsidRDefault="00024E11" w:rsidP="00024E11">
      <w:pPr>
        <w:spacing w:before="100" w:beforeAutospacing="1" w:after="100" w:afterAutospacing="1"/>
        <w:rPr>
          <w:rFonts w:eastAsia="Times New Roman" w:cs="Times New Roman"/>
          <w:lang w:eastAsia="hr-HR"/>
        </w:rPr>
      </w:pPr>
      <w:r w:rsidRPr="005F0471">
        <w:t>Crikveničko-vinodolsk</w:t>
      </w:r>
      <w:r>
        <w:t>a rivijera</w:t>
      </w:r>
      <w:r w:rsidRPr="008E665F">
        <w:t xml:space="preserve"> </w:t>
      </w:r>
      <w:r w:rsidRPr="00B85E9E">
        <w:rPr>
          <w:rFonts w:eastAsia="Times New Roman" w:cs="Times New Roman"/>
          <w:lang w:eastAsia="hr-HR"/>
        </w:rPr>
        <w:t>poduzima</w:t>
      </w:r>
      <w:r w:rsidRPr="00D94CAE">
        <w:rPr>
          <w:rFonts w:eastAsia="Times New Roman" w:cs="Times New Roman"/>
          <w:lang w:eastAsia="hr-HR"/>
        </w:rPr>
        <w:t xml:space="preserve"> inicijative za poboljšanje pristupačnosti u ključnim segmentima turističke ponude, iako ostaju izazovi u prilagodbi kulturnih i prirodnih lokaliteta, većine plaža i muzeja. Daljnja ulaganja i financijska podrška, osobito za projekte kulturne infrastrukture, ključni su za postizanje potpune inkluzivnosti destinacije</w:t>
      </w:r>
      <w:r>
        <w:rPr>
          <w:rFonts w:eastAsia="Times New Roman" w:cs="Times New Roman"/>
          <w:lang w:eastAsia="hr-HR"/>
        </w:rPr>
        <w:t>.</w:t>
      </w:r>
    </w:p>
    <w:p w14:paraId="4150572C" w14:textId="77777777" w:rsidR="00024E11" w:rsidRPr="00925385" w:rsidRDefault="00024E11" w:rsidP="00024E11">
      <w:pPr>
        <w:rPr>
          <w:sz w:val="16"/>
          <w:szCs w:val="16"/>
        </w:rPr>
      </w:pPr>
    </w:p>
    <w:p w14:paraId="422D00AF" w14:textId="42F3F977" w:rsidR="00024E11" w:rsidRDefault="00024E11" w:rsidP="00024E11">
      <w:pPr>
        <w:pStyle w:val="Naslov2"/>
        <w:rPr>
          <w:rFonts w:ascii="Candara" w:hAnsi="Candara"/>
        </w:rPr>
      </w:pPr>
      <w:bookmarkStart w:id="29" w:name="_Toc213910343"/>
      <w:bookmarkStart w:id="30" w:name="_Toc214264487"/>
      <w:bookmarkStart w:id="31" w:name="_Hlk213834632"/>
      <w:r w:rsidRPr="00597D3D">
        <w:rPr>
          <w:rFonts w:ascii="Candara" w:hAnsi="Candara"/>
        </w:rPr>
        <w:lastRenderedPageBreak/>
        <w:t>1.8. Analiza organiziranosti i dostupnosti usluga u destinaciji</w:t>
      </w:r>
      <w:bookmarkEnd w:id="29"/>
      <w:bookmarkEnd w:id="30"/>
    </w:p>
    <w:p w14:paraId="24B61769" w14:textId="77777777" w:rsidR="002D0B92" w:rsidRPr="002D0B92" w:rsidRDefault="002D0B92" w:rsidP="002D0B92">
      <w:pPr>
        <w:rPr>
          <w:lang w:eastAsia="en-GB"/>
        </w:rPr>
      </w:pPr>
    </w:p>
    <w:bookmarkEnd w:id="31"/>
    <w:p w14:paraId="53802146" w14:textId="77777777" w:rsidR="00024E11" w:rsidRDefault="00024E11" w:rsidP="00024E11">
      <w:pPr>
        <w:rPr>
          <w:lang w:eastAsia="en-GB"/>
        </w:rPr>
      </w:pPr>
      <w:r w:rsidRPr="00B83FB9">
        <w:rPr>
          <w:lang w:eastAsia="en-GB"/>
        </w:rPr>
        <w:t>S obzirom na turističku orijentaciju destinacije, analiza organiziranosti i dostupnosti usluga omogućuje uvid u kvalitetu života lokalnog stanovništva i funkcionalnost turističke ponude.</w:t>
      </w:r>
    </w:p>
    <w:p w14:paraId="75896340" w14:textId="77777777" w:rsidR="00024E11" w:rsidRPr="00AD55D1" w:rsidRDefault="00024E11" w:rsidP="00024E11">
      <w:pPr>
        <w:rPr>
          <w:lang w:eastAsia="en-GB"/>
        </w:rPr>
      </w:pPr>
      <w:r w:rsidRPr="00AD55D1">
        <w:rPr>
          <w:lang w:eastAsia="en-GB"/>
        </w:rPr>
        <w:t xml:space="preserve">Uslužni sektor </w:t>
      </w:r>
      <w:r w:rsidRPr="005F0471">
        <w:t>Crikveničko-vinodolske rivijere</w:t>
      </w:r>
      <w:r w:rsidRPr="008E665F">
        <w:t xml:space="preserve"> </w:t>
      </w:r>
      <w:r w:rsidRPr="00AD55D1">
        <w:rPr>
          <w:lang w:eastAsia="en-GB"/>
        </w:rPr>
        <w:t>obuhvaća različite djelatnosti, pri čemu ugostiteljski objekti čine važan segment. Restorani</w:t>
      </w:r>
      <w:r>
        <w:rPr>
          <w:lang w:eastAsia="en-GB"/>
        </w:rPr>
        <w:t xml:space="preserve"> i </w:t>
      </w:r>
      <w:r w:rsidRPr="00AD55D1">
        <w:rPr>
          <w:lang w:eastAsia="en-GB"/>
        </w:rPr>
        <w:t>konobe nude lokalne i sezonske proizvode, uključujući jadransku ribu, plodove mora, meso te povrće i voće iz Vinodolske doline. Uz gastronomiju, značajan dio usluga čine trgovine, turističke agencije, kafići i suvenirnice.</w:t>
      </w:r>
      <w:r>
        <w:rPr>
          <w:lang w:eastAsia="en-GB"/>
        </w:rPr>
        <w:t xml:space="preserve"> </w:t>
      </w:r>
    </w:p>
    <w:p w14:paraId="32B192E0" w14:textId="77777777" w:rsidR="00024E11" w:rsidRPr="00B83FB9" w:rsidRDefault="00024E11" w:rsidP="00024E11">
      <w:pPr>
        <w:rPr>
          <w:lang w:eastAsia="en-GB"/>
        </w:rPr>
      </w:pPr>
      <w:r w:rsidRPr="00B83FB9">
        <w:rPr>
          <w:lang w:eastAsia="en-GB"/>
        </w:rPr>
        <w:t>Zdravstveni sustav rivijere uključuje javne i privatne ustanove koje osiguravaju dostupnost primarne i specijalizirane zdravstvene zaštite</w:t>
      </w:r>
      <w:r>
        <w:rPr>
          <w:lang w:eastAsia="en-GB"/>
        </w:rPr>
        <w:t>, uključujući i sezonske turističke ambulante</w:t>
      </w:r>
      <w:r w:rsidRPr="00B83FB9">
        <w:rPr>
          <w:lang w:eastAsia="en-GB"/>
        </w:rPr>
        <w:t xml:space="preserve">. Među ključnim institucijama </w:t>
      </w:r>
      <w:r>
        <w:rPr>
          <w:lang w:eastAsia="en-GB"/>
        </w:rPr>
        <w:t>izdvajaju</w:t>
      </w:r>
      <w:r w:rsidRPr="00B83FB9">
        <w:rPr>
          <w:lang w:eastAsia="en-GB"/>
        </w:rPr>
        <w:t xml:space="preserve"> se Dom zdravlja Crikvenica</w:t>
      </w:r>
      <w:r>
        <w:rPr>
          <w:lang w:eastAsia="en-GB"/>
        </w:rPr>
        <w:t xml:space="preserve"> i Novi Vinodolski</w:t>
      </w:r>
      <w:r w:rsidRPr="00B83FB9">
        <w:rPr>
          <w:lang w:eastAsia="en-GB"/>
        </w:rPr>
        <w:t>, ambulante u Jadranovu i Selcu, kao i specijalizirana ustanova Thalassotherapia Crikvenica, koja pruža programe prevencije, liječenja i rehabilitacije kardiovaskularnih i respiratornih bolesti, reumatoloških oboljenja te medicinske rehabilitacije. Dostupna je i poliklinika za baromedicinu OXY, čime je zdravstvena skrb zastupljena na razini primarne i sekundarne zdravstvene zaštite</w:t>
      </w:r>
      <w:r>
        <w:rPr>
          <w:lang w:eastAsia="en-GB"/>
        </w:rPr>
        <w:t xml:space="preserve">, </w:t>
      </w:r>
      <w:r w:rsidRPr="00330EA8">
        <w:rPr>
          <w:lang w:eastAsia="en-GB"/>
        </w:rPr>
        <w:t>dok</w:t>
      </w:r>
      <w:r w:rsidRPr="00330EA8">
        <w:t xml:space="preserve"> </w:t>
      </w:r>
      <w:r w:rsidRPr="00330EA8">
        <w:rPr>
          <w:rStyle w:val="Naglaeno"/>
          <w:b w:val="0"/>
          <w:bCs w:val="0"/>
        </w:rPr>
        <w:t>Terme Selce</w:t>
      </w:r>
      <w:r w:rsidRPr="00330EA8">
        <w:t xml:space="preserve"> kao centar zdravlja i sporta, nastavlja stoljetnu tradiciju zdravstvenog turizma</w:t>
      </w:r>
      <w:r>
        <w:t>.</w:t>
      </w:r>
      <w:r>
        <w:rPr>
          <w:lang w:eastAsia="en-GB"/>
        </w:rPr>
        <w:t xml:space="preserve"> </w:t>
      </w:r>
      <w:r w:rsidRPr="00E84027">
        <w:rPr>
          <w:lang w:eastAsia="en-GB"/>
        </w:rPr>
        <w:t>Osim navedenih, na području destinacije djeluju i druge privatne zdravstvene ustanove koje pružaju specijalističke usluge</w:t>
      </w:r>
      <w:r>
        <w:rPr>
          <w:lang w:eastAsia="en-GB"/>
        </w:rPr>
        <w:t>.</w:t>
      </w:r>
    </w:p>
    <w:p w14:paraId="615C6255" w14:textId="77777777" w:rsidR="00024E11" w:rsidRDefault="00024E11" w:rsidP="00024E11">
      <w:pPr>
        <w:rPr>
          <w:lang w:eastAsia="en-GB"/>
        </w:rPr>
      </w:pPr>
      <w:r w:rsidRPr="0015085A">
        <w:rPr>
          <w:lang w:eastAsia="en-GB"/>
        </w:rPr>
        <w:t>Duhovni aspekt destinacije osiguravaju vjerske zajednice koje djeluju kroz crkve i kapelice</w:t>
      </w:r>
      <w:r>
        <w:rPr>
          <w:lang w:eastAsia="en-GB"/>
        </w:rPr>
        <w:t xml:space="preserve">. </w:t>
      </w:r>
      <w:r w:rsidRPr="0015085A">
        <w:rPr>
          <w:lang w:eastAsia="en-GB"/>
        </w:rPr>
        <w:t>Na području Novog Vinodolskog</w:t>
      </w:r>
      <w:r>
        <w:rPr>
          <w:lang w:eastAsia="en-GB"/>
        </w:rPr>
        <w:t xml:space="preserve">, između ostalih se izdvajaju </w:t>
      </w:r>
      <w:r w:rsidRPr="0015085A">
        <w:rPr>
          <w:lang w:eastAsia="en-GB"/>
        </w:rPr>
        <w:t xml:space="preserve">Crkva svetog Filipa i Jakova i Crkva svete Trojice, dok se na području Crikvenice </w:t>
      </w:r>
      <w:r>
        <w:rPr>
          <w:lang w:eastAsia="en-GB"/>
        </w:rPr>
        <w:t>ističu</w:t>
      </w:r>
      <w:r w:rsidRPr="0015085A">
        <w:rPr>
          <w:lang w:eastAsia="en-GB"/>
        </w:rPr>
        <w:t xml:space="preserve"> Crkva Uznesenja Blažene Djevice Marije, Crkva sv. Antuna Padovanskog, Crkva sv. Jelene, Crkva sv. Katarine, Crkva sv. Jako</w:t>
      </w:r>
      <w:r>
        <w:rPr>
          <w:lang w:eastAsia="en-GB"/>
        </w:rPr>
        <w:t>v</w:t>
      </w:r>
      <w:r w:rsidRPr="0015085A">
        <w:rPr>
          <w:lang w:eastAsia="en-GB"/>
        </w:rPr>
        <w:t xml:space="preserve">a i Crkva sv. Juraja. Na području </w:t>
      </w:r>
      <w:r>
        <w:rPr>
          <w:lang w:eastAsia="en-GB"/>
        </w:rPr>
        <w:t>O</w:t>
      </w:r>
      <w:r w:rsidRPr="0015085A">
        <w:rPr>
          <w:lang w:eastAsia="en-GB"/>
        </w:rPr>
        <w:t>pćine Vinodolske značajn</w:t>
      </w:r>
      <w:r>
        <w:rPr>
          <w:lang w:eastAsia="en-GB"/>
        </w:rPr>
        <w:t xml:space="preserve">e su </w:t>
      </w:r>
      <w:r w:rsidRPr="0015085A">
        <w:rPr>
          <w:lang w:eastAsia="en-GB"/>
        </w:rPr>
        <w:t>Crkva sv. Petra i Pavla, Crkva sv. Martina, Crkva Pohođenja BDM Elizabeti i Crkva sv. Dujma</w:t>
      </w:r>
      <w:r>
        <w:rPr>
          <w:lang w:eastAsia="en-GB"/>
        </w:rPr>
        <w:t>.</w:t>
      </w:r>
    </w:p>
    <w:p w14:paraId="3035313E" w14:textId="77777777" w:rsidR="00024E11" w:rsidRPr="00B83FB9" w:rsidRDefault="00024E11" w:rsidP="00024E11">
      <w:pPr>
        <w:rPr>
          <w:lang w:eastAsia="en-GB"/>
        </w:rPr>
      </w:pPr>
      <w:r w:rsidRPr="00D1545F">
        <w:rPr>
          <w:lang w:eastAsia="en-GB"/>
        </w:rPr>
        <w:t>Obrazovni sustav obuhvaća predškolske ustanove, osnovne škole i srednje škole. Dječji vrtići u Crikvenici, Jadranovu, Selcu i Dramlju</w:t>
      </w:r>
      <w:r>
        <w:rPr>
          <w:lang w:eastAsia="en-GB"/>
        </w:rPr>
        <w:t>, uz dječji vrtić Fijolica u Novom Vinodolskom te dječji vrtić Cvrčak i mrav s matičnim objektima u Triblju i Bribiru,</w:t>
      </w:r>
      <w:r w:rsidRPr="00D1545F">
        <w:rPr>
          <w:lang w:eastAsia="en-GB"/>
        </w:rPr>
        <w:t xml:space="preserve"> osiguravaju predškolski odgoj, </w:t>
      </w:r>
      <w:r>
        <w:rPr>
          <w:lang w:eastAsia="en-GB"/>
        </w:rPr>
        <w:t xml:space="preserve">dok </w:t>
      </w:r>
      <w:r w:rsidRPr="00D1545F">
        <w:rPr>
          <w:lang w:eastAsia="en-GB"/>
        </w:rPr>
        <w:t>osnovnoškolsko obrazovanje realizira</w:t>
      </w:r>
      <w:r>
        <w:rPr>
          <w:lang w:eastAsia="en-GB"/>
        </w:rPr>
        <w:t>ju</w:t>
      </w:r>
      <w:r w:rsidRPr="00D1545F">
        <w:rPr>
          <w:lang w:eastAsia="en-GB"/>
        </w:rPr>
        <w:t xml:space="preserve"> Osnovna škola Vladimira Nazora </w:t>
      </w:r>
      <w:r>
        <w:rPr>
          <w:lang w:eastAsia="en-GB"/>
        </w:rPr>
        <w:t xml:space="preserve">i Osnovna škola Zvonka Cara </w:t>
      </w:r>
      <w:r w:rsidRPr="00D1545F">
        <w:rPr>
          <w:lang w:eastAsia="en-GB"/>
        </w:rPr>
        <w:t>u Crikvenici</w:t>
      </w:r>
      <w:r>
        <w:rPr>
          <w:lang w:eastAsia="en-GB"/>
        </w:rPr>
        <w:t xml:space="preserve">, Osnovna škola Ivana Mažuranića u Novom Vinodolskom kao i područne škole do 4. razreda u Jadranovu, Selcu i Dramlju. U Novom Vinodolskom nalazi se još i </w:t>
      </w:r>
      <w:r w:rsidRPr="00A412F7">
        <w:rPr>
          <w:lang w:eastAsia="en-GB"/>
        </w:rPr>
        <w:t>Osnovna glazbena škola pri Osnovnoj školi Ivana Mažuranića</w:t>
      </w:r>
      <w:r>
        <w:rPr>
          <w:lang w:eastAsia="en-GB"/>
        </w:rPr>
        <w:t>. S</w:t>
      </w:r>
      <w:r w:rsidRPr="00D1545F">
        <w:rPr>
          <w:lang w:eastAsia="en-GB"/>
        </w:rPr>
        <w:t xml:space="preserve">rednjoškolsko </w:t>
      </w:r>
      <w:r>
        <w:rPr>
          <w:lang w:eastAsia="en-GB"/>
        </w:rPr>
        <w:t xml:space="preserve">obrazovanje pruža </w:t>
      </w:r>
      <w:r w:rsidRPr="00D1545F">
        <w:rPr>
          <w:lang w:eastAsia="en-GB"/>
        </w:rPr>
        <w:t>Srednja škola Crikvenica, koja nudi programe opće i stručne edukacije</w:t>
      </w:r>
      <w:r>
        <w:rPr>
          <w:lang w:eastAsia="en-GB"/>
        </w:rPr>
        <w:t>.</w:t>
      </w:r>
      <w:r w:rsidRPr="00D1545F">
        <w:rPr>
          <w:lang w:eastAsia="en-GB"/>
        </w:rPr>
        <w:t xml:space="preserve"> Visokoškolske ustanove nalaze se u Rijeci i drugim većim gradovima, što potiče mobilnost studenata iz </w:t>
      </w:r>
      <w:r w:rsidRPr="005F0471">
        <w:t>Crikveničko-vinodolske rivijere</w:t>
      </w:r>
      <w:r w:rsidRPr="00D1545F">
        <w:rPr>
          <w:lang w:eastAsia="en-GB"/>
        </w:rPr>
        <w:t xml:space="preserve"> prema većim obrazovnim centrima.</w:t>
      </w:r>
    </w:p>
    <w:p w14:paraId="03AEF39D" w14:textId="77777777" w:rsidR="00024E11" w:rsidRDefault="00024E11" w:rsidP="00024E11">
      <w:pPr>
        <w:rPr>
          <w:lang w:eastAsia="en-GB"/>
        </w:rPr>
      </w:pPr>
      <w:r w:rsidRPr="00B83FB9">
        <w:rPr>
          <w:lang w:eastAsia="en-GB"/>
        </w:rPr>
        <w:t>Financijske i platne usluge osiguravaju banke poput</w:t>
      </w:r>
      <w:r>
        <w:rPr>
          <w:lang w:eastAsia="en-GB"/>
        </w:rPr>
        <w:t xml:space="preserve"> Erste banke,</w:t>
      </w:r>
      <w:r w:rsidRPr="00B83FB9">
        <w:rPr>
          <w:lang w:eastAsia="en-GB"/>
        </w:rPr>
        <w:t xml:space="preserve"> OTP banke, Zagrebačke banke i Privredne banke Zagreb, </w:t>
      </w:r>
      <w:r>
        <w:rPr>
          <w:lang w:eastAsia="en-GB"/>
        </w:rPr>
        <w:t xml:space="preserve">kao i FINA, </w:t>
      </w:r>
      <w:r w:rsidRPr="00B83FB9">
        <w:rPr>
          <w:lang w:eastAsia="en-GB"/>
        </w:rPr>
        <w:t>dok je poštanska infrastruktura zastupljena kroz Poštu Crikvenica</w:t>
      </w:r>
      <w:r>
        <w:rPr>
          <w:lang w:eastAsia="en-GB"/>
        </w:rPr>
        <w:t>, Poštu Selce i Poštu Jadranovo, zatim Poštu Novi Vinodolski, kao i pošte u Bribiru i Driveniku</w:t>
      </w:r>
      <w:r w:rsidRPr="00B83FB9">
        <w:rPr>
          <w:lang w:eastAsia="en-GB"/>
        </w:rPr>
        <w:t xml:space="preserve">. Dostupni su i bankomati u </w:t>
      </w:r>
      <w:r>
        <w:rPr>
          <w:lang w:eastAsia="en-GB"/>
        </w:rPr>
        <w:t xml:space="preserve">svim </w:t>
      </w:r>
      <w:r w:rsidRPr="00B83FB9">
        <w:rPr>
          <w:lang w:eastAsia="en-GB"/>
        </w:rPr>
        <w:t>većim naseljima.</w:t>
      </w:r>
      <w:r>
        <w:rPr>
          <w:lang w:eastAsia="en-GB"/>
        </w:rPr>
        <w:t xml:space="preserve"> </w:t>
      </w:r>
    </w:p>
    <w:p w14:paraId="69C48A93" w14:textId="77777777" w:rsidR="00024E11" w:rsidRPr="00B83FB9" w:rsidRDefault="00024E11" w:rsidP="00024E11">
      <w:pPr>
        <w:rPr>
          <w:lang w:eastAsia="en-GB"/>
        </w:rPr>
      </w:pPr>
      <w:r w:rsidRPr="00D1545F">
        <w:rPr>
          <w:lang w:eastAsia="en-GB"/>
        </w:rPr>
        <w:lastRenderedPageBreak/>
        <w:t xml:space="preserve">Sigurnosni sustavi čine Policijska postaja, Javna vatrogasna postrojba </w:t>
      </w:r>
      <w:r>
        <w:rPr>
          <w:lang w:eastAsia="en-GB"/>
        </w:rPr>
        <w:t>i dobrovoljna vatrogasna postrojba te</w:t>
      </w:r>
      <w:r w:rsidRPr="00D1545F">
        <w:rPr>
          <w:lang w:eastAsia="en-GB"/>
        </w:rPr>
        <w:t xml:space="preserve"> Hitna medicinska pomoć, dok priobalne i kopnene spašavateljske službe nadziru sigurnost na plažama i priobalju.</w:t>
      </w:r>
    </w:p>
    <w:p w14:paraId="3405209D" w14:textId="4B1AEA30" w:rsidR="00024E11" w:rsidRDefault="00024E11" w:rsidP="00024E11">
      <w:pPr>
        <w:rPr>
          <w:lang w:eastAsia="en-GB"/>
        </w:rPr>
      </w:pPr>
      <w:r w:rsidRPr="00D1545F">
        <w:rPr>
          <w:lang w:eastAsia="en-GB"/>
        </w:rPr>
        <w:t xml:space="preserve">Javne površine, uključujući plaže, dječja igrališta i sportske terene, dobro su održavane, a prometna infrastruktura omogućuje povezanost naselja </w:t>
      </w:r>
      <w:r>
        <w:rPr>
          <w:lang w:eastAsia="en-GB"/>
        </w:rPr>
        <w:t>u okviru</w:t>
      </w:r>
      <w:r w:rsidRPr="00D1545F">
        <w:rPr>
          <w:lang w:eastAsia="en-GB"/>
        </w:rPr>
        <w:t xml:space="preserve"> </w:t>
      </w:r>
      <w:r w:rsidRPr="005F0471">
        <w:t>Crikveničko-vinodolske rivijere</w:t>
      </w:r>
      <w:r w:rsidRPr="008E665F">
        <w:t xml:space="preserve"> </w:t>
      </w:r>
      <w:r>
        <w:rPr>
          <w:lang w:eastAsia="en-GB"/>
        </w:rPr>
        <w:t>i šire.</w:t>
      </w:r>
    </w:p>
    <w:p w14:paraId="62970A81" w14:textId="77777777" w:rsidR="002D0B92" w:rsidRDefault="002D0B92" w:rsidP="00024E11">
      <w:pPr>
        <w:rPr>
          <w:lang w:eastAsia="en-GB"/>
        </w:rPr>
      </w:pPr>
    </w:p>
    <w:p w14:paraId="43C10080" w14:textId="78ACCE10" w:rsidR="00024E11" w:rsidRDefault="00024E11" w:rsidP="00024E11">
      <w:pPr>
        <w:pStyle w:val="Naslov2"/>
        <w:rPr>
          <w:rFonts w:ascii="Candara" w:hAnsi="Candara"/>
        </w:rPr>
      </w:pPr>
      <w:bookmarkStart w:id="32" w:name="_Toc213910344"/>
      <w:bookmarkStart w:id="33" w:name="_Toc214264488"/>
      <w:r w:rsidRPr="00597D3D">
        <w:rPr>
          <w:rFonts w:ascii="Candara" w:hAnsi="Candara"/>
        </w:rPr>
        <w:t>1.9. Analiza stanja i potreba ljudskih potencijala</w:t>
      </w:r>
      <w:bookmarkEnd w:id="32"/>
      <w:bookmarkEnd w:id="33"/>
    </w:p>
    <w:p w14:paraId="186A417D" w14:textId="77777777" w:rsidR="002D0B92" w:rsidRPr="002D0B92" w:rsidRDefault="002D0B92" w:rsidP="002D0B92">
      <w:pPr>
        <w:rPr>
          <w:lang w:eastAsia="en-GB"/>
        </w:rPr>
      </w:pPr>
    </w:p>
    <w:p w14:paraId="5E3D03B1" w14:textId="77777777" w:rsidR="00024E11" w:rsidRDefault="00024E11" w:rsidP="00024E11">
      <w:pPr>
        <w:rPr>
          <w:lang w:eastAsia="en-GB"/>
        </w:rPr>
      </w:pPr>
      <w:r>
        <w:rPr>
          <w:lang w:eastAsia="en-GB"/>
        </w:rPr>
        <w:t>U razdoblju 2019.–2024. Crikveničko-vinodolska rivijera bilježi rast ukupne zaposlenosti s 3.109 na 3.731 osobu (+20,0 %). Značajan doprinos tom rastu daje turistički sektor – u djelatnosti pružanja smještaja te pripreme i usluživanja hrane, broj zaposlenih porastao je s 493 (2019.) na 703 osobe (2024.), što predstavlja povećanje od 42,6 %. U istom periodu, udio zaposlenih u turizmu u ukupnoj zaposlenosti destinacije povećao se s 15,9 % (2019.) na 18,8 % (2024.).</w:t>
      </w:r>
    </w:p>
    <w:p w14:paraId="65C38B4B" w14:textId="77777777" w:rsidR="00024E11" w:rsidRDefault="00024E11" w:rsidP="00024E11">
      <w:pPr>
        <w:rPr>
          <w:lang w:eastAsia="en-GB"/>
        </w:rPr>
      </w:pPr>
      <w:r>
        <w:rPr>
          <w:lang w:eastAsia="en-GB"/>
        </w:rPr>
        <w:t>Na nacionalnoj razini, ukupna zaposlenost porasla je s 1.155.402 (2019.) na 1.262.193 (2024.), odnosno za 9,2 %. U turizmu, rast zaposlenosti iznosi 29,6 % (s 53.411 na 69.239 zaposlenih). Crikveničko-vinodolska rivijera time bilježi brži rast zaposlenosti u turizmu od državnog prosjeka.</w:t>
      </w:r>
    </w:p>
    <w:p w14:paraId="19C3AEF7" w14:textId="77777777" w:rsidR="00024E11" w:rsidRDefault="00024E11" w:rsidP="00024E11">
      <w:pPr>
        <w:pStyle w:val="Opisslike"/>
        <w:rPr>
          <w:lang w:eastAsia="en-GB"/>
        </w:rPr>
      </w:pPr>
      <w:r>
        <w:t xml:space="preserve">Tablica </w:t>
      </w:r>
      <w:fldSimple w:instr=" SEQ Tablica \* ARABIC ">
        <w:r>
          <w:rPr>
            <w:noProof/>
          </w:rPr>
          <w:t>16</w:t>
        </w:r>
      </w:fldSimple>
      <w:r>
        <w:t xml:space="preserve">: </w:t>
      </w:r>
      <w:r w:rsidRPr="001A5512">
        <w:t xml:space="preserve">Zaposlenost </w:t>
      </w:r>
      <w:r>
        <w:t xml:space="preserve">na Crikveničko-vinodolskoj rivijeri </w:t>
      </w:r>
      <w:r w:rsidRPr="001A5512">
        <w:t xml:space="preserve">i </w:t>
      </w:r>
      <w:r>
        <w:t xml:space="preserve">u </w:t>
      </w:r>
      <w:r w:rsidRPr="001A5512">
        <w:t>R</w:t>
      </w:r>
      <w:r>
        <w:t xml:space="preserve">epublici </w:t>
      </w:r>
      <w:r w:rsidRPr="001A5512">
        <w:t>H</w:t>
      </w:r>
      <w:r>
        <w:t>rvatskoj</w:t>
      </w:r>
      <w:r w:rsidRPr="001A5512">
        <w:t xml:space="preserve"> (ukupno i </w:t>
      </w:r>
      <w:r>
        <w:t xml:space="preserve">u </w:t>
      </w:r>
      <w:r w:rsidRPr="001A5512">
        <w:t>turizm</w:t>
      </w:r>
      <w:r>
        <w:t>u</w:t>
      </w:r>
      <w:r w:rsidRPr="001A5512">
        <w:t>)</w:t>
      </w:r>
    </w:p>
    <w:tbl>
      <w:tblPr>
        <w:tblW w:w="5006" w:type="pct"/>
        <w:tblLook w:val="04A0" w:firstRow="1" w:lastRow="0" w:firstColumn="1" w:lastColumn="0" w:noHBand="0" w:noVBand="1"/>
      </w:tblPr>
      <w:tblGrid>
        <w:gridCol w:w="5008"/>
        <w:gridCol w:w="1322"/>
        <w:gridCol w:w="1371"/>
        <w:gridCol w:w="1316"/>
      </w:tblGrid>
      <w:tr w:rsidR="00024E11" w:rsidRPr="005438BA" w14:paraId="5AAB4C9B" w14:textId="77777777" w:rsidTr="00B75E32">
        <w:trPr>
          <w:trHeight w:val="469"/>
        </w:trPr>
        <w:tc>
          <w:tcPr>
            <w:tcW w:w="2777" w:type="pct"/>
            <w:tcBorders>
              <w:top w:val="nil"/>
              <w:left w:val="single" w:sz="8" w:space="0" w:color="auto"/>
              <w:bottom w:val="single" w:sz="8" w:space="0" w:color="auto"/>
              <w:right w:val="single" w:sz="8" w:space="0" w:color="auto"/>
            </w:tcBorders>
            <w:shd w:val="clear" w:color="000000" w:fill="002060"/>
            <w:vAlign w:val="center"/>
            <w:hideMark/>
          </w:tcPr>
          <w:p w14:paraId="031BF0BB" w14:textId="77777777" w:rsidR="00024E11" w:rsidRPr="005438BA" w:rsidRDefault="00024E11" w:rsidP="00B75E32">
            <w:pPr>
              <w:spacing w:line="240" w:lineRule="auto"/>
              <w:rPr>
                <w:sz w:val="20"/>
                <w:szCs w:val="20"/>
              </w:rPr>
            </w:pPr>
            <w:bookmarkStart w:id="34" w:name="_Hlk201833228"/>
            <w:r w:rsidRPr="005438BA">
              <w:rPr>
                <w:sz w:val="20"/>
                <w:szCs w:val="20"/>
              </w:rPr>
              <w:t> </w:t>
            </w:r>
            <w:r>
              <w:rPr>
                <w:sz w:val="20"/>
                <w:szCs w:val="20"/>
              </w:rPr>
              <w:t>Broj zaposlenih</w:t>
            </w:r>
          </w:p>
        </w:tc>
        <w:tc>
          <w:tcPr>
            <w:tcW w:w="733" w:type="pct"/>
            <w:tcBorders>
              <w:top w:val="nil"/>
              <w:left w:val="nil"/>
              <w:bottom w:val="single" w:sz="8" w:space="0" w:color="auto"/>
              <w:right w:val="single" w:sz="8" w:space="0" w:color="auto"/>
            </w:tcBorders>
            <w:shd w:val="clear" w:color="000000" w:fill="002060"/>
            <w:vAlign w:val="center"/>
            <w:hideMark/>
          </w:tcPr>
          <w:p w14:paraId="61EEF5D8" w14:textId="77777777" w:rsidR="00024E11" w:rsidRPr="005438BA" w:rsidRDefault="00024E11" w:rsidP="00B75E32">
            <w:pPr>
              <w:spacing w:line="240" w:lineRule="auto"/>
              <w:rPr>
                <w:sz w:val="20"/>
                <w:szCs w:val="20"/>
              </w:rPr>
            </w:pPr>
            <w:r w:rsidRPr="005438BA">
              <w:rPr>
                <w:sz w:val="20"/>
                <w:szCs w:val="20"/>
              </w:rPr>
              <w:t>2019</w:t>
            </w:r>
          </w:p>
        </w:tc>
        <w:tc>
          <w:tcPr>
            <w:tcW w:w="760" w:type="pct"/>
            <w:tcBorders>
              <w:top w:val="nil"/>
              <w:left w:val="nil"/>
              <w:bottom w:val="single" w:sz="8" w:space="0" w:color="auto"/>
              <w:right w:val="single" w:sz="8" w:space="0" w:color="auto"/>
            </w:tcBorders>
            <w:shd w:val="clear" w:color="000000" w:fill="002060"/>
            <w:vAlign w:val="center"/>
            <w:hideMark/>
          </w:tcPr>
          <w:p w14:paraId="275A5D5A" w14:textId="77777777" w:rsidR="00024E11" w:rsidRPr="005438BA" w:rsidRDefault="00024E11" w:rsidP="00B75E32">
            <w:pPr>
              <w:spacing w:line="240" w:lineRule="auto"/>
              <w:rPr>
                <w:sz w:val="20"/>
                <w:szCs w:val="20"/>
              </w:rPr>
            </w:pPr>
            <w:r w:rsidRPr="005438BA">
              <w:rPr>
                <w:sz w:val="20"/>
                <w:szCs w:val="20"/>
              </w:rPr>
              <w:t>2023</w:t>
            </w:r>
          </w:p>
        </w:tc>
        <w:tc>
          <w:tcPr>
            <w:tcW w:w="730" w:type="pct"/>
            <w:tcBorders>
              <w:top w:val="nil"/>
              <w:left w:val="nil"/>
              <w:bottom w:val="single" w:sz="8" w:space="0" w:color="auto"/>
              <w:right w:val="single" w:sz="8" w:space="0" w:color="auto"/>
            </w:tcBorders>
            <w:shd w:val="clear" w:color="000000" w:fill="002060"/>
          </w:tcPr>
          <w:p w14:paraId="50BC162B" w14:textId="77777777" w:rsidR="00024E11" w:rsidRPr="005438BA" w:rsidRDefault="00024E11" w:rsidP="00B75E32">
            <w:pPr>
              <w:spacing w:line="240" w:lineRule="auto"/>
              <w:rPr>
                <w:sz w:val="20"/>
                <w:szCs w:val="20"/>
              </w:rPr>
            </w:pPr>
            <w:r w:rsidRPr="005438BA">
              <w:rPr>
                <w:sz w:val="20"/>
                <w:szCs w:val="20"/>
              </w:rPr>
              <w:t>2024</w:t>
            </w:r>
          </w:p>
        </w:tc>
      </w:tr>
      <w:tr w:rsidR="00024E11" w:rsidRPr="005438BA" w14:paraId="4B230335" w14:textId="77777777" w:rsidTr="00B75E32">
        <w:trPr>
          <w:trHeight w:val="469"/>
        </w:trPr>
        <w:tc>
          <w:tcPr>
            <w:tcW w:w="2777" w:type="pct"/>
            <w:tcBorders>
              <w:top w:val="nil"/>
              <w:left w:val="single" w:sz="8" w:space="0" w:color="auto"/>
              <w:bottom w:val="single" w:sz="8" w:space="0" w:color="auto"/>
              <w:right w:val="single" w:sz="8" w:space="0" w:color="auto"/>
            </w:tcBorders>
            <w:noWrap/>
            <w:vAlign w:val="center"/>
            <w:hideMark/>
          </w:tcPr>
          <w:p w14:paraId="78A6C01B" w14:textId="77777777" w:rsidR="00024E11" w:rsidRPr="005438BA" w:rsidRDefault="00024E11" w:rsidP="00B75E32">
            <w:pPr>
              <w:spacing w:line="240" w:lineRule="auto"/>
              <w:jc w:val="left"/>
              <w:rPr>
                <w:sz w:val="20"/>
                <w:szCs w:val="20"/>
              </w:rPr>
            </w:pPr>
            <w:r w:rsidRPr="005438BA">
              <w:rPr>
                <w:sz w:val="20"/>
                <w:szCs w:val="20"/>
              </w:rPr>
              <w:t>Crikveničko-vinodolska rivijera – ukupno</w:t>
            </w:r>
          </w:p>
        </w:tc>
        <w:tc>
          <w:tcPr>
            <w:tcW w:w="733" w:type="pct"/>
            <w:tcBorders>
              <w:top w:val="nil"/>
              <w:left w:val="nil"/>
              <w:bottom w:val="single" w:sz="8" w:space="0" w:color="auto"/>
              <w:right w:val="single" w:sz="8" w:space="0" w:color="auto"/>
            </w:tcBorders>
            <w:noWrap/>
            <w:vAlign w:val="center"/>
          </w:tcPr>
          <w:p w14:paraId="3024B7EE" w14:textId="77777777" w:rsidR="00024E11" w:rsidRPr="005438BA" w:rsidRDefault="00024E11" w:rsidP="00B75E32">
            <w:pPr>
              <w:spacing w:line="240" w:lineRule="auto"/>
              <w:jc w:val="right"/>
              <w:rPr>
                <w:sz w:val="20"/>
                <w:szCs w:val="20"/>
              </w:rPr>
            </w:pPr>
            <w:r w:rsidRPr="005438BA">
              <w:rPr>
                <w:sz w:val="20"/>
                <w:szCs w:val="20"/>
              </w:rPr>
              <w:t>3109</w:t>
            </w:r>
          </w:p>
        </w:tc>
        <w:tc>
          <w:tcPr>
            <w:tcW w:w="760" w:type="pct"/>
            <w:tcBorders>
              <w:top w:val="nil"/>
              <w:left w:val="nil"/>
              <w:bottom w:val="single" w:sz="8" w:space="0" w:color="auto"/>
              <w:right w:val="single" w:sz="8" w:space="0" w:color="auto"/>
            </w:tcBorders>
            <w:noWrap/>
            <w:vAlign w:val="center"/>
          </w:tcPr>
          <w:p w14:paraId="0BB10380" w14:textId="77777777" w:rsidR="00024E11" w:rsidRPr="005438BA" w:rsidRDefault="00024E11" w:rsidP="00B75E32">
            <w:pPr>
              <w:spacing w:line="240" w:lineRule="auto"/>
              <w:jc w:val="right"/>
              <w:rPr>
                <w:sz w:val="20"/>
                <w:szCs w:val="20"/>
              </w:rPr>
            </w:pPr>
            <w:r w:rsidRPr="005438BA">
              <w:rPr>
                <w:sz w:val="20"/>
                <w:szCs w:val="20"/>
              </w:rPr>
              <w:t>3733</w:t>
            </w:r>
          </w:p>
        </w:tc>
        <w:tc>
          <w:tcPr>
            <w:tcW w:w="730" w:type="pct"/>
            <w:tcBorders>
              <w:top w:val="nil"/>
              <w:left w:val="nil"/>
              <w:bottom w:val="single" w:sz="8" w:space="0" w:color="auto"/>
              <w:right w:val="single" w:sz="8" w:space="0" w:color="auto"/>
            </w:tcBorders>
          </w:tcPr>
          <w:p w14:paraId="20DFF768" w14:textId="77777777" w:rsidR="00024E11" w:rsidRPr="005438BA" w:rsidRDefault="00024E11" w:rsidP="00B75E32">
            <w:pPr>
              <w:spacing w:line="240" w:lineRule="auto"/>
              <w:jc w:val="right"/>
              <w:rPr>
                <w:sz w:val="20"/>
                <w:szCs w:val="20"/>
              </w:rPr>
            </w:pPr>
            <w:r w:rsidRPr="005438BA">
              <w:rPr>
                <w:sz w:val="20"/>
                <w:szCs w:val="20"/>
              </w:rPr>
              <w:t>3731</w:t>
            </w:r>
          </w:p>
        </w:tc>
      </w:tr>
      <w:tr w:rsidR="00024E11" w:rsidRPr="005438BA" w14:paraId="552BB56A" w14:textId="77777777" w:rsidTr="00B75E32">
        <w:trPr>
          <w:trHeight w:val="469"/>
        </w:trPr>
        <w:tc>
          <w:tcPr>
            <w:tcW w:w="2777" w:type="pct"/>
            <w:tcBorders>
              <w:top w:val="nil"/>
              <w:left w:val="single" w:sz="8" w:space="0" w:color="auto"/>
              <w:bottom w:val="single" w:sz="8" w:space="0" w:color="auto"/>
              <w:right w:val="single" w:sz="8" w:space="0" w:color="auto"/>
            </w:tcBorders>
            <w:noWrap/>
            <w:vAlign w:val="center"/>
            <w:hideMark/>
          </w:tcPr>
          <w:p w14:paraId="193EEB76" w14:textId="77777777" w:rsidR="00024E11" w:rsidRPr="005438BA" w:rsidRDefault="00024E11" w:rsidP="00B75E32">
            <w:pPr>
              <w:spacing w:line="240" w:lineRule="auto"/>
              <w:jc w:val="left"/>
              <w:rPr>
                <w:sz w:val="20"/>
                <w:szCs w:val="20"/>
              </w:rPr>
            </w:pPr>
            <w:r w:rsidRPr="005438BA">
              <w:rPr>
                <w:sz w:val="20"/>
                <w:szCs w:val="20"/>
              </w:rPr>
              <w:t>Crikveničko-vinodolska rivijera – turizam</w:t>
            </w:r>
          </w:p>
        </w:tc>
        <w:tc>
          <w:tcPr>
            <w:tcW w:w="733" w:type="pct"/>
            <w:tcBorders>
              <w:top w:val="nil"/>
              <w:left w:val="nil"/>
              <w:bottom w:val="single" w:sz="8" w:space="0" w:color="auto"/>
              <w:right w:val="single" w:sz="8" w:space="0" w:color="auto"/>
            </w:tcBorders>
            <w:noWrap/>
            <w:vAlign w:val="center"/>
          </w:tcPr>
          <w:p w14:paraId="1DDBD43A" w14:textId="77777777" w:rsidR="00024E11" w:rsidRPr="005438BA" w:rsidRDefault="00024E11" w:rsidP="00B75E32">
            <w:pPr>
              <w:spacing w:line="240" w:lineRule="auto"/>
              <w:jc w:val="right"/>
              <w:rPr>
                <w:sz w:val="20"/>
                <w:szCs w:val="20"/>
              </w:rPr>
            </w:pPr>
            <w:r w:rsidRPr="005438BA">
              <w:rPr>
                <w:sz w:val="20"/>
                <w:szCs w:val="20"/>
              </w:rPr>
              <w:t>493</w:t>
            </w:r>
          </w:p>
        </w:tc>
        <w:tc>
          <w:tcPr>
            <w:tcW w:w="760" w:type="pct"/>
            <w:tcBorders>
              <w:top w:val="nil"/>
              <w:left w:val="nil"/>
              <w:bottom w:val="single" w:sz="8" w:space="0" w:color="auto"/>
              <w:right w:val="single" w:sz="8" w:space="0" w:color="auto"/>
            </w:tcBorders>
            <w:noWrap/>
            <w:vAlign w:val="center"/>
          </w:tcPr>
          <w:p w14:paraId="15697E0E" w14:textId="77777777" w:rsidR="00024E11" w:rsidRPr="005438BA" w:rsidRDefault="00024E11" w:rsidP="00B75E32">
            <w:pPr>
              <w:spacing w:line="240" w:lineRule="auto"/>
              <w:jc w:val="right"/>
              <w:rPr>
                <w:sz w:val="20"/>
                <w:szCs w:val="20"/>
              </w:rPr>
            </w:pPr>
            <w:r w:rsidRPr="005438BA">
              <w:rPr>
                <w:sz w:val="20"/>
                <w:szCs w:val="20"/>
              </w:rPr>
              <w:t>674</w:t>
            </w:r>
          </w:p>
        </w:tc>
        <w:tc>
          <w:tcPr>
            <w:tcW w:w="730" w:type="pct"/>
            <w:tcBorders>
              <w:top w:val="nil"/>
              <w:left w:val="nil"/>
              <w:bottom w:val="single" w:sz="8" w:space="0" w:color="auto"/>
              <w:right w:val="single" w:sz="8" w:space="0" w:color="auto"/>
            </w:tcBorders>
          </w:tcPr>
          <w:p w14:paraId="0B158F6B" w14:textId="77777777" w:rsidR="00024E11" w:rsidRPr="005438BA" w:rsidRDefault="00024E11" w:rsidP="00B75E32">
            <w:pPr>
              <w:spacing w:line="240" w:lineRule="auto"/>
              <w:jc w:val="right"/>
              <w:rPr>
                <w:sz w:val="20"/>
                <w:szCs w:val="20"/>
              </w:rPr>
            </w:pPr>
            <w:r w:rsidRPr="005438BA">
              <w:rPr>
                <w:sz w:val="20"/>
                <w:szCs w:val="20"/>
              </w:rPr>
              <w:t>703</w:t>
            </w:r>
          </w:p>
        </w:tc>
      </w:tr>
      <w:tr w:rsidR="00024E11" w:rsidRPr="005438BA" w14:paraId="7B6BD1D1" w14:textId="77777777" w:rsidTr="00B75E32">
        <w:trPr>
          <w:trHeight w:val="469"/>
        </w:trPr>
        <w:tc>
          <w:tcPr>
            <w:tcW w:w="2777" w:type="pct"/>
            <w:tcBorders>
              <w:top w:val="nil"/>
              <w:left w:val="single" w:sz="8" w:space="0" w:color="auto"/>
              <w:bottom w:val="single" w:sz="8" w:space="0" w:color="auto"/>
              <w:right w:val="single" w:sz="8" w:space="0" w:color="auto"/>
            </w:tcBorders>
            <w:noWrap/>
            <w:vAlign w:val="center"/>
            <w:hideMark/>
          </w:tcPr>
          <w:p w14:paraId="08DB9088" w14:textId="77777777" w:rsidR="00024E11" w:rsidRPr="005438BA" w:rsidRDefault="00024E11" w:rsidP="00B75E32">
            <w:pPr>
              <w:spacing w:line="240" w:lineRule="auto"/>
              <w:jc w:val="left"/>
              <w:rPr>
                <w:sz w:val="20"/>
                <w:szCs w:val="20"/>
              </w:rPr>
            </w:pPr>
            <w:r w:rsidRPr="005438BA">
              <w:rPr>
                <w:sz w:val="20"/>
                <w:szCs w:val="20"/>
              </w:rPr>
              <w:t>Republika Hrvatska – ukupno</w:t>
            </w:r>
          </w:p>
        </w:tc>
        <w:tc>
          <w:tcPr>
            <w:tcW w:w="733" w:type="pct"/>
            <w:tcBorders>
              <w:top w:val="nil"/>
              <w:left w:val="nil"/>
              <w:bottom w:val="single" w:sz="8" w:space="0" w:color="auto"/>
              <w:right w:val="single" w:sz="8" w:space="0" w:color="auto"/>
            </w:tcBorders>
            <w:noWrap/>
            <w:vAlign w:val="center"/>
            <w:hideMark/>
          </w:tcPr>
          <w:p w14:paraId="6A446FE5" w14:textId="77777777" w:rsidR="00024E11" w:rsidRPr="005438BA" w:rsidRDefault="00024E11" w:rsidP="00B75E32">
            <w:pPr>
              <w:spacing w:line="240" w:lineRule="auto"/>
              <w:jc w:val="right"/>
              <w:rPr>
                <w:sz w:val="20"/>
                <w:szCs w:val="20"/>
              </w:rPr>
            </w:pPr>
            <w:r w:rsidRPr="005438BA">
              <w:rPr>
                <w:sz w:val="20"/>
                <w:szCs w:val="20"/>
              </w:rPr>
              <w:t>1.155.402</w:t>
            </w:r>
          </w:p>
        </w:tc>
        <w:tc>
          <w:tcPr>
            <w:tcW w:w="760" w:type="pct"/>
            <w:tcBorders>
              <w:top w:val="nil"/>
              <w:left w:val="nil"/>
              <w:bottom w:val="single" w:sz="8" w:space="0" w:color="auto"/>
              <w:right w:val="single" w:sz="8" w:space="0" w:color="auto"/>
            </w:tcBorders>
            <w:noWrap/>
            <w:vAlign w:val="center"/>
            <w:hideMark/>
          </w:tcPr>
          <w:p w14:paraId="5E8590C3" w14:textId="77777777" w:rsidR="00024E11" w:rsidRPr="005438BA" w:rsidRDefault="00024E11" w:rsidP="00B75E32">
            <w:pPr>
              <w:spacing w:line="240" w:lineRule="auto"/>
              <w:jc w:val="right"/>
              <w:rPr>
                <w:sz w:val="20"/>
                <w:szCs w:val="20"/>
              </w:rPr>
            </w:pPr>
            <w:r w:rsidRPr="005438BA">
              <w:rPr>
                <w:sz w:val="20"/>
                <w:szCs w:val="20"/>
              </w:rPr>
              <w:t>1.270.298</w:t>
            </w:r>
          </w:p>
        </w:tc>
        <w:tc>
          <w:tcPr>
            <w:tcW w:w="730" w:type="pct"/>
            <w:tcBorders>
              <w:top w:val="nil"/>
              <w:left w:val="nil"/>
              <w:bottom w:val="single" w:sz="8" w:space="0" w:color="auto"/>
              <w:right w:val="single" w:sz="8" w:space="0" w:color="auto"/>
            </w:tcBorders>
          </w:tcPr>
          <w:p w14:paraId="450F6A3F" w14:textId="77777777" w:rsidR="00024E11" w:rsidRPr="005438BA" w:rsidRDefault="00024E11" w:rsidP="00B75E32">
            <w:pPr>
              <w:spacing w:line="240" w:lineRule="auto"/>
              <w:jc w:val="right"/>
              <w:rPr>
                <w:sz w:val="20"/>
                <w:szCs w:val="20"/>
              </w:rPr>
            </w:pPr>
            <w:r w:rsidRPr="005438BA">
              <w:rPr>
                <w:sz w:val="20"/>
                <w:szCs w:val="20"/>
              </w:rPr>
              <w:t>1.262.193</w:t>
            </w:r>
          </w:p>
        </w:tc>
      </w:tr>
      <w:tr w:rsidR="00024E11" w:rsidRPr="005438BA" w14:paraId="5AF8C501" w14:textId="77777777" w:rsidTr="00B75E32">
        <w:trPr>
          <w:trHeight w:val="469"/>
        </w:trPr>
        <w:tc>
          <w:tcPr>
            <w:tcW w:w="2777" w:type="pct"/>
            <w:tcBorders>
              <w:top w:val="nil"/>
              <w:left w:val="single" w:sz="8" w:space="0" w:color="auto"/>
              <w:bottom w:val="single" w:sz="8" w:space="0" w:color="auto"/>
              <w:right w:val="single" w:sz="8" w:space="0" w:color="auto"/>
            </w:tcBorders>
            <w:noWrap/>
            <w:vAlign w:val="center"/>
            <w:hideMark/>
          </w:tcPr>
          <w:p w14:paraId="725D4472" w14:textId="77777777" w:rsidR="00024E11" w:rsidRPr="005438BA" w:rsidRDefault="00024E11" w:rsidP="00B75E32">
            <w:pPr>
              <w:spacing w:line="240" w:lineRule="auto"/>
              <w:jc w:val="left"/>
              <w:rPr>
                <w:sz w:val="20"/>
                <w:szCs w:val="20"/>
              </w:rPr>
            </w:pPr>
            <w:r w:rsidRPr="005438BA">
              <w:rPr>
                <w:sz w:val="20"/>
                <w:szCs w:val="20"/>
              </w:rPr>
              <w:t>Republika Hrvatska – turizam</w:t>
            </w:r>
          </w:p>
        </w:tc>
        <w:tc>
          <w:tcPr>
            <w:tcW w:w="733" w:type="pct"/>
            <w:tcBorders>
              <w:top w:val="nil"/>
              <w:left w:val="nil"/>
              <w:bottom w:val="single" w:sz="8" w:space="0" w:color="auto"/>
              <w:right w:val="single" w:sz="8" w:space="0" w:color="auto"/>
            </w:tcBorders>
            <w:noWrap/>
            <w:vAlign w:val="center"/>
            <w:hideMark/>
          </w:tcPr>
          <w:p w14:paraId="7F17BDA0" w14:textId="77777777" w:rsidR="00024E11" w:rsidRPr="005438BA" w:rsidRDefault="00024E11" w:rsidP="00B75E32">
            <w:pPr>
              <w:spacing w:line="240" w:lineRule="auto"/>
              <w:jc w:val="right"/>
              <w:rPr>
                <w:sz w:val="20"/>
                <w:szCs w:val="20"/>
              </w:rPr>
            </w:pPr>
            <w:r w:rsidRPr="005438BA">
              <w:rPr>
                <w:sz w:val="20"/>
                <w:szCs w:val="20"/>
              </w:rPr>
              <w:t>53.411</w:t>
            </w:r>
          </w:p>
        </w:tc>
        <w:tc>
          <w:tcPr>
            <w:tcW w:w="760" w:type="pct"/>
            <w:tcBorders>
              <w:top w:val="nil"/>
              <w:left w:val="nil"/>
              <w:bottom w:val="single" w:sz="8" w:space="0" w:color="auto"/>
              <w:right w:val="single" w:sz="8" w:space="0" w:color="auto"/>
            </w:tcBorders>
            <w:noWrap/>
            <w:vAlign w:val="center"/>
            <w:hideMark/>
          </w:tcPr>
          <w:p w14:paraId="4CD298D6" w14:textId="77777777" w:rsidR="00024E11" w:rsidRPr="005438BA" w:rsidRDefault="00024E11" w:rsidP="00B75E32">
            <w:pPr>
              <w:spacing w:line="240" w:lineRule="auto"/>
              <w:jc w:val="right"/>
              <w:rPr>
                <w:sz w:val="20"/>
                <w:szCs w:val="20"/>
              </w:rPr>
            </w:pPr>
            <w:r w:rsidRPr="005438BA">
              <w:rPr>
                <w:sz w:val="20"/>
                <w:szCs w:val="20"/>
              </w:rPr>
              <w:t>66.543</w:t>
            </w:r>
          </w:p>
        </w:tc>
        <w:tc>
          <w:tcPr>
            <w:tcW w:w="730" w:type="pct"/>
            <w:tcBorders>
              <w:top w:val="nil"/>
              <w:left w:val="nil"/>
              <w:bottom w:val="single" w:sz="8" w:space="0" w:color="auto"/>
              <w:right w:val="single" w:sz="8" w:space="0" w:color="auto"/>
            </w:tcBorders>
          </w:tcPr>
          <w:p w14:paraId="463E315E" w14:textId="77777777" w:rsidR="00024E11" w:rsidRPr="005438BA" w:rsidRDefault="00024E11" w:rsidP="00B75E32">
            <w:pPr>
              <w:spacing w:line="240" w:lineRule="auto"/>
              <w:jc w:val="right"/>
              <w:rPr>
                <w:sz w:val="20"/>
                <w:szCs w:val="20"/>
              </w:rPr>
            </w:pPr>
            <w:r w:rsidRPr="005438BA">
              <w:rPr>
                <w:sz w:val="20"/>
                <w:szCs w:val="20"/>
              </w:rPr>
              <w:t>69.239</w:t>
            </w:r>
          </w:p>
        </w:tc>
      </w:tr>
    </w:tbl>
    <w:p w14:paraId="14AA99BF" w14:textId="77777777" w:rsidR="00024E11" w:rsidRPr="00833F9C" w:rsidRDefault="00024E11" w:rsidP="00024E11">
      <w:pPr>
        <w:rPr>
          <w:sz w:val="16"/>
          <w:szCs w:val="16"/>
        </w:rPr>
      </w:pPr>
      <w:bookmarkStart w:id="35" w:name="_Hlk212804489"/>
      <w:bookmarkEnd w:id="34"/>
      <w:r w:rsidRPr="00833F9C">
        <w:rPr>
          <w:sz w:val="16"/>
          <w:szCs w:val="16"/>
        </w:rPr>
        <w:t>Izvor: D</w:t>
      </w:r>
      <w:r>
        <w:rPr>
          <w:sz w:val="16"/>
          <w:szCs w:val="16"/>
        </w:rPr>
        <w:t>ržavni zavod za statistiku:</w:t>
      </w:r>
      <w:r w:rsidRPr="00833F9C">
        <w:rPr>
          <w:sz w:val="16"/>
          <w:szCs w:val="16"/>
        </w:rPr>
        <w:t xml:space="preserve"> Zaposlenost i plaće, Zaposleni u pravnim osobama po županijama i gradovima/općinama prema NKD-u 2007., stanje 2. lipanj 2025., dostupno na: </w:t>
      </w:r>
      <w:hyperlink r:id="rId36" w:history="1">
        <w:r w:rsidRPr="00833F9C">
          <w:rPr>
            <w:rStyle w:val="Hiperveza"/>
            <w:sz w:val="16"/>
            <w:szCs w:val="16"/>
          </w:rPr>
          <w:t>https://podaci.dzs.hr/media/r2ekookx/zaposlenost-i-place.zip</w:t>
        </w:r>
      </w:hyperlink>
      <w:r w:rsidRPr="00833F9C">
        <w:rPr>
          <w:sz w:val="16"/>
          <w:szCs w:val="16"/>
        </w:rPr>
        <w:t>, pristupljeno 20.10.2025.</w:t>
      </w:r>
      <w:bookmarkEnd w:id="35"/>
    </w:p>
    <w:p w14:paraId="6FD8FAD1" w14:textId="77777777" w:rsidR="00024E11" w:rsidRPr="007A3D86" w:rsidRDefault="00024E11" w:rsidP="00024E11">
      <w:r w:rsidRPr="007A3D86">
        <w:t>Strategija razvoja turizma Crikveničko-vinodolske rivijere 2019.–2029. prepoznaje ljudske potencijale kao jedan od četiri ključna strateška stupa razvoja destinacije. U okviru programske cjeline „Društvena održivost” definiran je Program 11 – Razvoj ljudskih potencijala, čiji je opći cilj „povećanje kvalitete ljudskih resursa i jačanje kompetencija svih sudionika turističkog sustava destinacije”.</w:t>
      </w:r>
    </w:p>
    <w:p w14:paraId="721B1A3C" w14:textId="77777777" w:rsidR="00024E11" w:rsidRPr="007A3D86" w:rsidRDefault="00024E11" w:rsidP="00024E11">
      <w:r w:rsidRPr="007A3D86">
        <w:t>Planirane aktivnosti Programom 11 uključuju:</w:t>
      </w:r>
    </w:p>
    <w:p w14:paraId="14CA68CF" w14:textId="77777777" w:rsidR="00024E11" w:rsidRPr="007A3D86" w:rsidRDefault="00024E11" w:rsidP="00024E11">
      <w:pPr>
        <w:pStyle w:val="Odlomakpopisa"/>
        <w:numPr>
          <w:ilvl w:val="0"/>
          <w:numId w:val="25"/>
        </w:numPr>
      </w:pPr>
      <w:r w:rsidRPr="007A3D86">
        <w:t>razradu sustava i programa edukacija za različite skupine dionika u turizmu – zaposlenike u turističkim poduzećima i javnim službama, predstavnike turističkih zajednica, mentore i obrazovno osoblje,</w:t>
      </w:r>
    </w:p>
    <w:p w14:paraId="34238E2A" w14:textId="77777777" w:rsidR="00024E11" w:rsidRPr="007A3D86" w:rsidRDefault="00024E11" w:rsidP="00024E11">
      <w:pPr>
        <w:pStyle w:val="Odlomakpopisa"/>
        <w:numPr>
          <w:ilvl w:val="0"/>
          <w:numId w:val="25"/>
        </w:numPr>
      </w:pPr>
      <w:r w:rsidRPr="007A3D86">
        <w:t>definiranje kriterija za dodjelu stipendija učenicima i studentima koji se obrazuju za turistička zanimanja, s ciljem privlačenja i zadržavanja mladih kadrova,</w:t>
      </w:r>
    </w:p>
    <w:p w14:paraId="5311A73D" w14:textId="77777777" w:rsidR="00024E11" w:rsidRPr="007A3D86" w:rsidRDefault="00024E11" w:rsidP="00024E11">
      <w:pPr>
        <w:pStyle w:val="Odlomakpopisa"/>
        <w:numPr>
          <w:ilvl w:val="0"/>
          <w:numId w:val="25"/>
        </w:numPr>
      </w:pPr>
      <w:r w:rsidRPr="007A3D86">
        <w:lastRenderedPageBreak/>
        <w:t>poticanje suradnje s visokoškolskim ustanovama, uključujući i evaluaciju mogućnosti organizacije dijela programa visokoškolske nastave na području Crikveničko-vinodolske rivijere,</w:t>
      </w:r>
    </w:p>
    <w:p w14:paraId="6749C206" w14:textId="77777777" w:rsidR="00024E11" w:rsidRPr="007A3D86" w:rsidRDefault="00024E11" w:rsidP="00024E11">
      <w:pPr>
        <w:pStyle w:val="Odlomakpopisa"/>
        <w:numPr>
          <w:ilvl w:val="0"/>
          <w:numId w:val="25"/>
        </w:numPr>
      </w:pPr>
      <w:r w:rsidRPr="007A3D86">
        <w:t>organizaciju tematskih radionica i seminara za razvoj stručnih i komunikacijskih vještina zaposlenih u turizmu, te</w:t>
      </w:r>
    </w:p>
    <w:p w14:paraId="13A54B7B" w14:textId="77777777" w:rsidR="00024E11" w:rsidRPr="007A3D86" w:rsidRDefault="00024E11" w:rsidP="00024E11">
      <w:pPr>
        <w:pStyle w:val="Odlomakpopisa"/>
        <w:numPr>
          <w:ilvl w:val="0"/>
          <w:numId w:val="25"/>
        </w:numPr>
      </w:pPr>
      <w:r w:rsidRPr="007A3D86">
        <w:t>jačanje partnerskog djelovanja javnog, privatnog i obrazovnog sektora u planiranju razvoja ljudskih resursa.</w:t>
      </w:r>
    </w:p>
    <w:p w14:paraId="474D655B" w14:textId="77777777" w:rsidR="00024E11" w:rsidRDefault="00024E11" w:rsidP="00024E11">
      <w:r w:rsidRPr="007A3D86">
        <w:t>Strategija naglašava da „osiguravanje kvalificirane, motivirane i profesionalne radne snage predstavlja preduvjet konkurentnosti i održivosti turističkog proizvoda Rivijere”. Poseban se naglasak stavlja na cjeloživotno obrazovanje, poticanje inovacija i prilagodbu kompetencija novim trendovima u turizmu (digitalizacija, održivost, nove forme smještaja i iskustvenog turizma).</w:t>
      </w:r>
    </w:p>
    <w:p w14:paraId="7F362C52" w14:textId="77777777" w:rsidR="00024E11" w:rsidRDefault="00024E11" w:rsidP="00024E11">
      <w:r>
        <w:t>Jačanje ljudskih potencijala u turizmu jedan je od posebnih ciljeva Strategije razvoja održivog turizma Republike Hrvatske do 2030. godine i Nacionalnog plana razvoja održivog turizma do 2027. godine. Oba dokumenta definiraju mjere usmjerene na:</w:t>
      </w:r>
    </w:p>
    <w:p w14:paraId="5C4F44F1" w14:textId="77777777" w:rsidR="00024E11" w:rsidRDefault="00024E11" w:rsidP="00024E11">
      <w:pPr>
        <w:pStyle w:val="Odlomakpopisa"/>
        <w:numPr>
          <w:ilvl w:val="0"/>
          <w:numId w:val="26"/>
        </w:numPr>
      </w:pPr>
      <w:r>
        <w:t>razvoj i poticanje kompetencija zaposlenih u turizmu,</w:t>
      </w:r>
    </w:p>
    <w:p w14:paraId="6814B4D4" w14:textId="77777777" w:rsidR="00024E11" w:rsidRDefault="00024E11" w:rsidP="00024E11">
      <w:pPr>
        <w:pStyle w:val="Odlomakpopisa"/>
        <w:numPr>
          <w:ilvl w:val="0"/>
          <w:numId w:val="26"/>
        </w:numPr>
      </w:pPr>
      <w:r>
        <w:t>prilagodbu obrazovnog sustava potrebama sektora,</w:t>
      </w:r>
    </w:p>
    <w:p w14:paraId="7D6A1CB4" w14:textId="77777777" w:rsidR="00024E11" w:rsidRDefault="00024E11" w:rsidP="00024E11">
      <w:pPr>
        <w:pStyle w:val="Odlomakpopisa"/>
        <w:numPr>
          <w:ilvl w:val="0"/>
          <w:numId w:val="26"/>
        </w:numPr>
      </w:pPr>
      <w:r>
        <w:t>osiguranje sustava cjeloživotnog učenja i stručnog usavršavanja, te</w:t>
      </w:r>
    </w:p>
    <w:p w14:paraId="6ADC109C" w14:textId="77777777" w:rsidR="00024E11" w:rsidRDefault="00024E11" w:rsidP="00024E11">
      <w:pPr>
        <w:pStyle w:val="Odlomakpopisa"/>
        <w:numPr>
          <w:ilvl w:val="0"/>
          <w:numId w:val="26"/>
        </w:numPr>
      </w:pPr>
      <w:r>
        <w:t>jačanje suradnje poslodavaca, obrazovnih institucija i javnog sektora.</w:t>
      </w:r>
    </w:p>
    <w:p w14:paraId="17762E2E" w14:textId="77777777" w:rsidR="00024E11" w:rsidRDefault="00024E11" w:rsidP="00024E11">
      <w:r>
        <w:t xml:space="preserve">Crikveničko-vinodolska rivijera svojim institucionalnim i obrazovnim resursima može poslužiti kao primjer lokalne implementacije ovih nacionalnih ciljeva. </w:t>
      </w:r>
    </w:p>
    <w:p w14:paraId="2BD657C7" w14:textId="77777777" w:rsidR="00024E11" w:rsidRDefault="00024E11" w:rsidP="00024E11">
      <w:r>
        <w:t>Unatoč pozitivnim trendovima, tržište rada destinacije suočava se s nizom izazova:</w:t>
      </w:r>
    </w:p>
    <w:p w14:paraId="58F2488E" w14:textId="77777777" w:rsidR="00024E11" w:rsidRDefault="00024E11" w:rsidP="00024E11">
      <w:pPr>
        <w:pStyle w:val="Odlomakpopisa"/>
        <w:numPr>
          <w:ilvl w:val="0"/>
          <w:numId w:val="27"/>
        </w:numPr>
      </w:pPr>
      <w:r>
        <w:t>nedostatak kvalificirane i dostupne radne snage, osobito u sezoni,</w:t>
      </w:r>
    </w:p>
    <w:p w14:paraId="61D65291" w14:textId="77777777" w:rsidR="00024E11" w:rsidRDefault="00024E11" w:rsidP="00024E11">
      <w:pPr>
        <w:pStyle w:val="Odlomakpopisa"/>
        <w:numPr>
          <w:ilvl w:val="0"/>
          <w:numId w:val="27"/>
        </w:numPr>
      </w:pPr>
      <w:r>
        <w:t>odljev kadrova prema većim urbanim središtima i inozemstvu,</w:t>
      </w:r>
    </w:p>
    <w:p w14:paraId="762A5C7D" w14:textId="77777777" w:rsidR="00024E11" w:rsidRDefault="00024E11" w:rsidP="00024E11">
      <w:pPr>
        <w:pStyle w:val="Odlomakpopisa"/>
        <w:numPr>
          <w:ilvl w:val="0"/>
          <w:numId w:val="27"/>
        </w:numPr>
      </w:pPr>
      <w:r>
        <w:t>ograničena motivacija mladih za rad u ugostiteljstvu i turizmu,</w:t>
      </w:r>
    </w:p>
    <w:p w14:paraId="522B231E" w14:textId="77777777" w:rsidR="00024E11" w:rsidRDefault="00024E11" w:rsidP="00024E11">
      <w:pPr>
        <w:pStyle w:val="Odlomakpopisa"/>
        <w:numPr>
          <w:ilvl w:val="0"/>
          <w:numId w:val="27"/>
        </w:numPr>
      </w:pPr>
      <w:r>
        <w:t>nedovoljna povezanost obrazovnih ustanova i poslodavaca,</w:t>
      </w:r>
    </w:p>
    <w:p w14:paraId="5BEF0B8A" w14:textId="77777777" w:rsidR="00024E11" w:rsidRDefault="00024E11" w:rsidP="00024E11">
      <w:pPr>
        <w:pStyle w:val="Odlomakpopisa"/>
        <w:numPr>
          <w:ilvl w:val="0"/>
          <w:numId w:val="27"/>
        </w:numPr>
      </w:pPr>
      <w:r>
        <w:t>potreba za novim specijaliziranim znanjima (digitalni marketing, održivi menadžment, gastronomija i zdravstveni turizam).</w:t>
      </w:r>
    </w:p>
    <w:p w14:paraId="7C9A9E92" w14:textId="77777777" w:rsidR="00024E11" w:rsidRDefault="00024E11" w:rsidP="00024E11">
      <w:r w:rsidRPr="008E53F8">
        <w:t xml:space="preserve">Uočeni izazovi ukazuju na strukturne slabosti lokalnog tržišta rada u turizmu te </w:t>
      </w:r>
      <w:r>
        <w:t xml:space="preserve">dodatno </w:t>
      </w:r>
      <w:r w:rsidRPr="008E53F8">
        <w:t>potvrđuju</w:t>
      </w:r>
      <w:r>
        <w:t xml:space="preserve"> </w:t>
      </w:r>
      <w:r w:rsidRPr="008E53F8">
        <w:t>potrebu za sustavnim razvojem ljudskih potencijala. Jačanje kompetencija zaposlenih, povećanje dostupnosti kvalificirane radne snage i poticanje cjeloživotnog obrazovanja ključni su preduvjeti za održiv i konkurentan razvoj turističkog sektora Crikveničko-vinodolske rivijere.</w:t>
      </w:r>
    </w:p>
    <w:p w14:paraId="52C24764" w14:textId="577AD340" w:rsidR="00024E11" w:rsidRDefault="00024E11" w:rsidP="00024E11"/>
    <w:p w14:paraId="1E0716AB" w14:textId="276DB833" w:rsidR="002D0B92" w:rsidRDefault="002D0B92" w:rsidP="00024E11"/>
    <w:p w14:paraId="37403E77" w14:textId="294A6AC1" w:rsidR="002D0B92" w:rsidRDefault="002D0B92" w:rsidP="00024E11"/>
    <w:p w14:paraId="26EE44BB" w14:textId="7155CAA5" w:rsidR="002D0B92" w:rsidRDefault="002D0B92" w:rsidP="00024E11"/>
    <w:p w14:paraId="034C0C0A" w14:textId="77777777" w:rsidR="002D0B92" w:rsidRDefault="002D0B92" w:rsidP="00024E11"/>
    <w:p w14:paraId="0239A704" w14:textId="77777777" w:rsidR="00024E11" w:rsidRDefault="00024E11" w:rsidP="00024E11">
      <w:pPr>
        <w:pStyle w:val="Naslov2"/>
        <w:rPr>
          <w:rFonts w:ascii="Candara" w:hAnsi="Candara"/>
        </w:rPr>
      </w:pPr>
      <w:bookmarkStart w:id="36" w:name="_Toc213910345"/>
      <w:bookmarkStart w:id="37" w:name="_Toc214264489"/>
      <w:r>
        <w:rPr>
          <w:rFonts w:ascii="Candara" w:hAnsi="Candara"/>
        </w:rPr>
        <w:lastRenderedPageBreak/>
        <w:t>1</w:t>
      </w:r>
      <w:r w:rsidRPr="00597D3D">
        <w:rPr>
          <w:rFonts w:ascii="Candara" w:hAnsi="Candara"/>
        </w:rPr>
        <w:t>.10. Analiza komunikacijskih aktivnosti</w:t>
      </w:r>
      <w:bookmarkEnd w:id="36"/>
      <w:bookmarkEnd w:id="37"/>
    </w:p>
    <w:p w14:paraId="78C8F634" w14:textId="77777777" w:rsidR="00024E11" w:rsidRPr="007C0F0C" w:rsidRDefault="00024E11" w:rsidP="00024E11">
      <w:pPr>
        <w:rPr>
          <w:lang w:eastAsia="en-GB"/>
        </w:rPr>
      </w:pPr>
    </w:p>
    <w:p w14:paraId="509A1A1C" w14:textId="77777777" w:rsidR="00024E11" w:rsidRPr="00615976" w:rsidRDefault="00024E11" w:rsidP="00024E11">
      <w:pPr>
        <w:rPr>
          <w:b/>
          <w:bCs/>
        </w:rPr>
      </w:pPr>
      <w:r w:rsidRPr="00615976">
        <w:rPr>
          <w:b/>
          <w:bCs/>
        </w:rPr>
        <w:t>Analiza online aktivnosti</w:t>
      </w:r>
    </w:p>
    <w:p w14:paraId="42E88042" w14:textId="77777777" w:rsidR="00024E11" w:rsidRPr="00BB2BEA" w:rsidRDefault="00024E11" w:rsidP="00024E11">
      <w:r w:rsidRPr="00BB2BEA">
        <w:t xml:space="preserve">Crikveničko-vinodolska rivijera koristi raznovrsne digitalne kanale komunikacije kako bi učinkovito promovirala destinaciju ciljnim skupinama na domaćem i inozemnom tržištu. Dio promotivnih aktivnosti provodi se zajednički kroz suradnju TZ </w:t>
      </w:r>
      <w:r>
        <w:t>G</w:t>
      </w:r>
      <w:r w:rsidRPr="00BB2BEA">
        <w:t xml:space="preserve">rada Crikvenice, TZ </w:t>
      </w:r>
      <w:r>
        <w:t>G</w:t>
      </w:r>
      <w:r w:rsidRPr="00BB2BEA">
        <w:t>rada Novi Vinodolski i TZ Vinodolske općine, dok svaka zajednica paralelno razvija i vlastite komunikacijske kanale prilagođene specifičnostima svoje ponude.</w:t>
      </w:r>
    </w:p>
    <w:p w14:paraId="6C8D46E1" w14:textId="77777777" w:rsidR="00024E11" w:rsidRPr="00BB2BEA" w:rsidRDefault="00024E11" w:rsidP="00024E11">
      <w:r w:rsidRPr="00BB2BEA">
        <w:t xml:space="preserve">Središnji digitalni alat zajedničke promocije čini web stranica </w:t>
      </w:r>
      <w:hyperlink r:id="rId37" w:history="1">
        <w:r w:rsidRPr="00BB2BEA">
          <w:rPr>
            <w:rStyle w:val="Hiperveza"/>
          </w:rPr>
          <w:t>www.crikvenica-vinodol.com</w:t>
        </w:r>
      </w:hyperlink>
      <w:r w:rsidRPr="00BB2BEA">
        <w:t>,</w:t>
      </w:r>
      <w:r>
        <w:t xml:space="preserve"> </w:t>
      </w:r>
      <w:r w:rsidRPr="00BB2BEA">
        <w:t>responzivna i prilagođena različitim uređajima, dostupna na tri jezika (hrvatski, engleski i njemački). Stranica je izrađena u skladu s vizualnim identitetom Crikveničko-vinodolske rivijere i promovira destinaciju pod zajedničkom porukom „Puls života“, s naglaskom na aktivnosti u prirodi, zdravlje i osobnu dobrobit. Početna stranica sastoji se od nekoliko ključnih kategorija, a nudi podatke o:</w:t>
      </w:r>
    </w:p>
    <w:p w14:paraId="02E51CF4" w14:textId="77777777" w:rsidR="00024E11" w:rsidRPr="00BB2BEA" w:rsidRDefault="00024E11" w:rsidP="00024E11">
      <w:pPr>
        <w:pStyle w:val="Odlomakpopisa"/>
        <w:numPr>
          <w:ilvl w:val="0"/>
          <w:numId w:val="14"/>
        </w:numPr>
      </w:pPr>
      <w:r w:rsidRPr="00BB2BEA">
        <w:t>Destinaciji (crikveničkoj rivijeri, vinodolskoj rivijeri i općini Vinodol)</w:t>
      </w:r>
    </w:p>
    <w:p w14:paraId="2A946FD1" w14:textId="77777777" w:rsidR="00024E11" w:rsidRPr="00BB2BEA" w:rsidRDefault="00024E11" w:rsidP="00024E11">
      <w:pPr>
        <w:pStyle w:val="Odlomakpopisa"/>
        <w:numPr>
          <w:ilvl w:val="0"/>
          <w:numId w:val="14"/>
        </w:numPr>
      </w:pPr>
      <w:r w:rsidRPr="00BB2BEA">
        <w:t>Aktivnom odmoru (morskim aktivnostima poput plivanja, ronjenja, jedrenja, ribolova i ostalih sportova, te kopnenim aktivnostima kao što su biciklizam, planinarenje, jahanje, paraglading, penjanje i ostalo)</w:t>
      </w:r>
    </w:p>
    <w:p w14:paraId="1B928118" w14:textId="77777777" w:rsidR="00024E11" w:rsidRPr="00BB2BEA" w:rsidRDefault="00024E11" w:rsidP="00024E11">
      <w:pPr>
        <w:pStyle w:val="Odlomakpopisa"/>
        <w:numPr>
          <w:ilvl w:val="0"/>
          <w:numId w:val="14"/>
        </w:numPr>
      </w:pPr>
      <w:r w:rsidRPr="00BB2BEA">
        <w:t>Zdravstvenom turizmu (uključujući zdravlje, fitness, wellness i spa)</w:t>
      </w:r>
    </w:p>
    <w:p w14:paraId="5E6F29DE" w14:textId="77777777" w:rsidR="00024E11" w:rsidRPr="00BB2BEA" w:rsidRDefault="00024E11" w:rsidP="00024E11">
      <w:pPr>
        <w:pStyle w:val="Odlomakpopisa"/>
        <w:numPr>
          <w:ilvl w:val="0"/>
          <w:numId w:val="14"/>
        </w:numPr>
      </w:pPr>
      <w:r w:rsidRPr="00BB2BEA">
        <w:t>Kulturnoj baštini, događajima i gastronomiji</w:t>
      </w:r>
    </w:p>
    <w:p w14:paraId="69A613AB" w14:textId="77777777" w:rsidR="00024E11" w:rsidRPr="00BB2BEA" w:rsidRDefault="00024E11" w:rsidP="00024E11">
      <w:pPr>
        <w:pStyle w:val="Odlomakpopisa"/>
        <w:numPr>
          <w:ilvl w:val="0"/>
          <w:numId w:val="14"/>
        </w:numPr>
      </w:pPr>
      <w:r w:rsidRPr="00BB2BEA">
        <w:t>Mogućnostima smještaja na rivijeri</w:t>
      </w:r>
    </w:p>
    <w:p w14:paraId="234D8826" w14:textId="77777777" w:rsidR="00024E11" w:rsidRPr="00BB2BEA" w:rsidRDefault="00024E11" w:rsidP="00024E11">
      <w:r w:rsidRPr="00BB2BEA">
        <w:t>Stranica je povezana sa službenim mrežnim stranicama pojedinih turističkih zajednica, čime se posjetiteljima omogućuje dublji uvid u lokalnu ponudu i specifične atrakcije.</w:t>
      </w:r>
    </w:p>
    <w:p w14:paraId="706CEB66" w14:textId="77777777" w:rsidR="00024E11" w:rsidRPr="00BB2BEA" w:rsidRDefault="00024E11" w:rsidP="00024E11">
      <w:r w:rsidRPr="00BB2BEA">
        <w:t xml:space="preserve">TZ </w:t>
      </w:r>
      <w:r>
        <w:t>G</w:t>
      </w:r>
      <w:r w:rsidRPr="00BB2BEA">
        <w:t xml:space="preserve">rada Crikvenice primarno komunicira putem službene web stranice </w:t>
      </w:r>
      <w:hyperlink r:id="rId38" w:history="1">
        <w:r w:rsidRPr="00BB2BEA">
          <w:rPr>
            <w:rStyle w:val="Hiperveza"/>
          </w:rPr>
          <w:t>www.rivieracrikvenica.com</w:t>
        </w:r>
      </w:hyperlink>
      <w:r w:rsidRPr="00BB2BEA">
        <w:t>, koja predstavlja središnju digitalnu platformu destinacije. Stranica je dostupna na deset jezika (hrvatski, engleski, njemački, talijanski, mađarski, slovački, poljski, češki, slovenski i francuski) te sadrži tematski strukturirane sadržaje o destinaciji, aktivnostima, događanjima, planiranju putovanja i smještaju. Multimedijski elementi poput web kamera, video zapisa i digitalnih brošura dodatno obogaćuju korisničko iskustvo, dok se u podnožju nalaze informacije i upute za iznajmljivače te druge dionike u turizmu. Stranica se redovito ažurira i povezana je s regionalnim i nacionalnim turističkim institucijama, čime se osigurava usklađenost komunikacije s višim razinama promocije.</w:t>
      </w:r>
    </w:p>
    <w:p w14:paraId="1D8FA0D7" w14:textId="77777777" w:rsidR="00024E11" w:rsidRPr="00202D3C" w:rsidRDefault="00024E11" w:rsidP="00024E11">
      <w:r w:rsidRPr="00BB2BEA">
        <w:t xml:space="preserve">Uz glavnu stranicu, TZ Crikvenice upravlja i specijaliziranim web stranicama: </w:t>
      </w:r>
      <w:hyperlink r:id="rId39" w:history="1">
        <w:r w:rsidRPr="00BB2BEA">
          <w:rPr>
            <w:rStyle w:val="Hiperveza"/>
          </w:rPr>
          <w:t>www.ciht.eu</w:t>
        </w:r>
      </w:hyperlink>
      <w:r w:rsidRPr="00BB2BEA">
        <w:t xml:space="preserve"> za Međunarodnu konferenciju zdravstvenog turizma (CIHT) te </w:t>
      </w:r>
      <w:hyperlink r:id="rId40" w:history="1">
        <w:r w:rsidRPr="00BB2BEA">
          <w:rPr>
            <w:rStyle w:val="Hiperveza"/>
          </w:rPr>
          <w:t>www.maskare.net</w:t>
        </w:r>
      </w:hyperlink>
      <w:r w:rsidRPr="00BB2BEA">
        <w:t xml:space="preserve"> za projekt „Maškare u Crikvenici“. Stranica CIHT konferencije vizualno je usklađena s glavnom platformom TZ-a te nudi sve relevantne informacije za sudionike i posjetitelje na hrvatskom i engleskom jeziku, dok stranica Maškara služi prvenstveno domaćem tržištu te pruža informacije o programu, smještaju i aktivnostima tijekom manifestacije.</w:t>
      </w:r>
      <w:r>
        <w:t xml:space="preserve"> Pored navedenih, TZ Crikvenice upravlja i web stranicom </w:t>
      </w:r>
      <w:hyperlink r:id="rId41" w:history="1">
        <w:r w:rsidRPr="009A6A8C">
          <w:rPr>
            <w:rStyle w:val="Hiperveza"/>
          </w:rPr>
          <w:t>www.adventcrikvenica.hr</w:t>
        </w:r>
      </w:hyperlink>
      <w:r>
        <w:t xml:space="preserve"> </w:t>
      </w:r>
      <w:r w:rsidRPr="00202D3C">
        <w:t>koja se vezuje uz</w:t>
      </w:r>
      <w:r>
        <w:t xml:space="preserve"> Advent u Crikvenici.</w:t>
      </w:r>
    </w:p>
    <w:p w14:paraId="2A1A2A74" w14:textId="77777777" w:rsidR="00024E11" w:rsidRPr="00BB2BEA" w:rsidRDefault="00024E11" w:rsidP="00024E11">
      <w:r w:rsidRPr="00BB2BEA">
        <w:lastRenderedPageBreak/>
        <w:t xml:space="preserve">TZ </w:t>
      </w:r>
      <w:r>
        <w:t>G</w:t>
      </w:r>
      <w:r w:rsidRPr="00BB2BEA">
        <w:t xml:space="preserve">rada Novi Vinodolski u 2024. godini pokrenula je novu službenu web stranicu </w:t>
      </w:r>
      <w:hyperlink r:id="rId42" w:history="1">
        <w:r w:rsidRPr="00BB2BEA">
          <w:rPr>
            <w:rStyle w:val="Hiperveza"/>
          </w:rPr>
          <w:t>www.tz-novi-vinodolski.hr</w:t>
        </w:r>
      </w:hyperlink>
      <w:r w:rsidRPr="00BB2BEA">
        <w:t xml:space="preserve"> koja se ističe modernim vizualnim identitetom i kvalitetnim multimedijskim sadržajem. Dostupna je na pet jezika (hrvatski, engleski, njemački, talijanski i češki), a nudi informacije o vinodolskoj rivijeri, smještaju, kulturnim i prirodnim atrakcijama, događanjima, gastronomiji te nautičkom i aktivnom turizmu. Stranica uključuje i prikaze s web kamera te video materijale, a u podnožju sadrži poveznice na društvene mreže, regionalne i nacionalne partnere.</w:t>
      </w:r>
      <w:r>
        <w:t xml:space="preserve"> TZ Grada Novi Vinodolski također upravlja stranicom</w:t>
      </w:r>
      <w:r w:rsidRPr="00C87C51">
        <w:t xml:space="preserve"> </w:t>
      </w:r>
      <w:hyperlink r:id="rId43" w:history="1">
        <w:r w:rsidRPr="009A6A8C">
          <w:rPr>
            <w:rStyle w:val="Hiperveza"/>
          </w:rPr>
          <w:t>www.okolotorno.novi-vinodolski.hr</w:t>
        </w:r>
      </w:hyperlink>
      <w:r>
        <w:t xml:space="preserve"> specijaliziranom za kulturnu manifestaciju Okolotorno. Dostupna je na hrvatskom, engleskom i njemačkom jeziku te pruža pojedinosti i fotografije o znamenitostima uključenima u manifestaciju.</w:t>
      </w:r>
    </w:p>
    <w:p w14:paraId="48DB6F85" w14:textId="77777777" w:rsidR="00024E11" w:rsidRPr="00BB2BEA" w:rsidRDefault="00024E11" w:rsidP="00024E11">
      <w:r w:rsidRPr="00BB2BEA">
        <w:t>TZ Vinodolske općine</w:t>
      </w:r>
      <w:r>
        <w:t xml:space="preserve"> </w:t>
      </w:r>
      <w:r w:rsidRPr="00BB2BEA">
        <w:t xml:space="preserve">komunicira putem službene stranice </w:t>
      </w:r>
      <w:hyperlink r:id="rId44" w:history="1">
        <w:r w:rsidRPr="00BB2BEA">
          <w:rPr>
            <w:rStyle w:val="Hiperveza"/>
          </w:rPr>
          <w:t>www.tz-vinodol.hr</w:t>
        </w:r>
      </w:hyperlink>
      <w:r w:rsidRPr="00BB2BEA">
        <w:t>, redovito ažurirane i</w:t>
      </w:r>
      <w:r>
        <w:t xml:space="preserve"> </w:t>
      </w:r>
      <w:r w:rsidRPr="00BB2BEA">
        <w:t>dostupne na četiri jezika (hrvatski, engleski, njemački i talijanski). Na početnoj stranici nalaze se fotografije krajolika općine, novosti te osnove informacije o destinaciji. Stranica nudi pregled kulturno-povijesnih znamenitosti, prirodnih atrakcija, manifestacija i gastronomije, a dodatnu vrijednost daje interaktivna virtualna šetnja općinom s</w:t>
      </w:r>
      <w:r>
        <w:t xml:space="preserve"> </w:t>
      </w:r>
      <w:r w:rsidRPr="00BB2BEA">
        <w:t>označenim glavnim atrakcijama. Osim informacija za posjetitelje, uključuje i sadržaje namijenjene iznajmljivačima te poveznice na društvene mreže i relevantne institucije.</w:t>
      </w:r>
    </w:p>
    <w:p w14:paraId="255210D1" w14:textId="77777777" w:rsidR="00024E11" w:rsidRPr="00BB2BEA" w:rsidRDefault="00024E11" w:rsidP="00024E11">
      <w:r w:rsidRPr="00BB2BEA">
        <w:t>Društvene mreže predstavljaju jedan od ključnih komunikacijskih alata za promociju Crikveničko-vinodolske rivijere. Pojedine turističke zajednice upravljaju vlastitim profilima na Facebooku, Instagramu</w:t>
      </w:r>
      <w:r>
        <w:t>, LinkedInu, TikToku</w:t>
      </w:r>
      <w:r w:rsidRPr="00BB2BEA">
        <w:t xml:space="preserve"> i YouTubeu, čime ostvaruju kontinuiranu i dvosmjernu komunikaciju s publikom na domaćem i inozemnom tržištu.</w:t>
      </w:r>
    </w:p>
    <w:p w14:paraId="585BF10D" w14:textId="77777777" w:rsidR="00024E11" w:rsidRDefault="00024E11" w:rsidP="00024E11">
      <w:r w:rsidRPr="00BB2BEA">
        <w:t xml:space="preserve">TZ </w:t>
      </w:r>
      <w:r>
        <w:t>G</w:t>
      </w:r>
      <w:r w:rsidRPr="00BB2BEA">
        <w:t xml:space="preserve">rada Crikvenice vodi više Facebook profila. Glavni profil Crikvenica – Croatia broji 62.496 pratitelja i koristi se za svakodnevnu komunikaciju te predstavljanje destinacije širokom tržištu. Profil se redovito ažurira atraktivnim fotografijama, videozapisima i novostima na hrvatskom i engleskom jeziku. </w:t>
      </w:r>
      <w:r>
        <w:t xml:space="preserve">Profil Advent Crikvenica s 5.242 pratitelja </w:t>
      </w:r>
      <w:r w:rsidRPr="002D0047">
        <w:t>namijenjen je povremenoj komunikaciji s pretežno domaćom publikom te informiranju o događajima tijekom Adventa i u razdoblju koje mu prethodi.</w:t>
      </w:r>
      <w:r>
        <w:t xml:space="preserve"> </w:t>
      </w:r>
      <w:r w:rsidRPr="00BB2BEA">
        <w:t xml:space="preserve">Profil Maškare Crikvenica (4.734 pratitelja) koristi se sezonski tijekom projekta „Maškare u Crikvenici“ za promociju programa i informiranje lokalnog stanovništva, dok profil Plivački maraton Šilo-Crikvenica (1.495 pratitelja) služi za komunikaciju i registraciju sudionika manifestacije na hrvatskom i engleskom jeziku. Kroz profil CIHT Conference Crikvenica Croatia (982 pratitelja), u suradnji s Klasterom zdravstvenog turizma Kvarnera, promovira se Međunarodna konferencija zdravstvenog turizma, pri čemu prevladava komunikacija na engleskom jeziku. </w:t>
      </w:r>
    </w:p>
    <w:p w14:paraId="5A3B525E" w14:textId="77777777" w:rsidR="00024E11" w:rsidRPr="00BB2BEA" w:rsidRDefault="00024E11" w:rsidP="00024E11">
      <w:r w:rsidRPr="00BB2BEA">
        <w:t>TZ Novi Vinodolski upravlja istoimenim Facebook profilom s 5.647 pratitelja, na kojem redovito objavljuje novosti, fotografije i videozapise događanja i atrakcija. TZ Vinodolske općine vodi profil Visit Vinodol s 1.044 pratitelja, a sadržaj je usklađen s događajima u destinaciji i lokalnim aktivnostima.</w:t>
      </w:r>
    </w:p>
    <w:p w14:paraId="30D3C767" w14:textId="77777777" w:rsidR="00024E11" w:rsidRPr="00BB2BEA" w:rsidRDefault="00024E11" w:rsidP="00024E11">
      <w:r w:rsidRPr="00BB2BEA">
        <w:t xml:space="preserve">Na Instagramu sve tri turističke zajednice održavaju aktivnu prisutnost. TZ </w:t>
      </w:r>
      <w:r>
        <w:t>G</w:t>
      </w:r>
      <w:r w:rsidRPr="00BB2BEA">
        <w:t>rada Crikvenice upravlja profilom Crikvenica Riviera (@crikvenica_croatia) s 11.212 pratitelja, koji je usklađen s Facebook sadržajem te fokusiran na promociju manifestacija, gastronomije, prirodnih ljepota i kulturne baštine. Dodatno upravlja profilima Advent Crikvenica (@crikvenicaadvent) s 959 pratitelja</w:t>
      </w:r>
      <w:r>
        <w:t>,</w:t>
      </w:r>
      <w:r w:rsidRPr="00BB2BEA">
        <w:t xml:space="preserve"> Maškare Crikvenica (@maskare_crikvenica) s 591 pratiteljem</w:t>
      </w:r>
      <w:r>
        <w:t xml:space="preserve"> te CIHT Conference Crikvenica Croatia (@ciht_conference_crikvenica) s 23 pratitelja</w:t>
      </w:r>
      <w:r w:rsidRPr="00BB2BEA">
        <w:t xml:space="preserve">, koji se koriste sezonski tijekom održavanja tih manifestacija. TZ Novi Vinodolski upravlja istoimenim profilom </w:t>
      </w:r>
      <w:r w:rsidRPr="00BB2BEA">
        <w:lastRenderedPageBreak/>
        <w:t>(@tz_novi_vinodolski) s 3.009 pratitelja</w:t>
      </w:r>
      <w:r>
        <w:t xml:space="preserve"> te profilom manifestacije Okolotorno (@okolotorno_novi_vinodolski) s 448 pratitelja.</w:t>
      </w:r>
      <w:r w:rsidRPr="00BB2BEA">
        <w:t xml:space="preserve"> TZ Vinodolske općine vodi profil Visit Vinodol (@visit_vinodol) s 492 pratitelja. Na svim profilima objavljuju se vizualno atraktivni sadržaji koji prate aktualna događanja, sezonske motive i posebnosti destinacije. Turističke zajednice učinkovito koriste raznolike formate digitalnog sadržaja – fotografije, kratke videozapise (</w:t>
      </w:r>
      <w:r w:rsidRPr="00BB2BEA">
        <w:rPr>
          <w:i/>
          <w:iCs/>
        </w:rPr>
        <w:t>reels</w:t>
      </w:r>
      <w:r w:rsidRPr="00BB2BEA">
        <w:t>), priče (</w:t>
      </w:r>
      <w:r w:rsidRPr="00BB2BEA">
        <w:rPr>
          <w:i/>
          <w:iCs/>
        </w:rPr>
        <w:t>stories</w:t>
      </w:r>
      <w:r w:rsidRPr="00BB2BEA">
        <w:t>), naglaske (</w:t>
      </w:r>
      <w:r w:rsidRPr="00BB2BEA">
        <w:rPr>
          <w:i/>
          <w:iCs/>
        </w:rPr>
        <w:t>highlights</w:t>
      </w:r>
      <w:r w:rsidRPr="00BB2BEA">
        <w:t>) i sponzorirane objave, kako bi povećale angažman publike i vidljivost objava. Konzistentno se primjenjuju oznake koje povezuju lokalne, regionalnu i nacionalnu turističku zajednicu (#crikvenica, #crikvenicariviera, #novivinodolski, #vinodol, #visitkvarner, #croatiafulloflife), čime se osigurava prepoznatljivost i kontinuitet komunikacije.</w:t>
      </w:r>
    </w:p>
    <w:p w14:paraId="4795796F" w14:textId="77777777" w:rsidR="00024E11" w:rsidRDefault="00024E11" w:rsidP="00024E11">
      <w:r w:rsidRPr="00BB2BEA">
        <w:t>Na platformi YouTube, TZ Crikvenice djeluje putem kanala Crikvenica Riviera, koji broji 914 pretplatnika i redovito se koristi za objavu promotivnih videa, podcasta i prijenosa uživo. Dodatno upravlja kanalom CIHT Conference (43 pretplatnika), koji služi za distribuciju snimki i promociju konferencije. TZ Novi Vinodolski vodi kanal Visit Novi Vinodolski (21 pretplatnik), a TZ Vinodolske općine kanal TZ Vinodol (45 pretplatnika); oba se rjeđe koriste, uglavnom za objavu promotivnih videa i prikaza manifestacija.</w:t>
      </w:r>
    </w:p>
    <w:p w14:paraId="4C6067F2" w14:textId="77777777" w:rsidR="00024E11" w:rsidRDefault="00024E11" w:rsidP="00024E11">
      <w:r w:rsidRPr="00602F8C">
        <w:t>TZG Crikvenice prisutna je i na drugim društvenim mrežama, uključujući LinkedIn, a od 2025. godine aktivna je i na TikToku, gdje broji 435 pratitelja.</w:t>
      </w:r>
      <w:r>
        <w:t xml:space="preserve"> TZG Novi Vinodolski također ima aktivan TikTok profil putem kojeg objavljuje atraktivne video zapise destinacije, a prati ga 675 korisnika.</w:t>
      </w:r>
    </w:p>
    <w:p w14:paraId="298099D7" w14:textId="77777777" w:rsidR="00024E11" w:rsidRPr="00BB2BEA" w:rsidRDefault="00024E11" w:rsidP="00024E11">
      <w:r w:rsidRPr="00BB2BEA">
        <w:t xml:space="preserve">Osim web stranica i društvenih mreža, turističke zajednice koriste se i dodatnim alatima digitalne komunikacije. TZ </w:t>
      </w:r>
      <w:r>
        <w:t>G</w:t>
      </w:r>
      <w:r w:rsidRPr="00BB2BEA">
        <w:t xml:space="preserve">rada Crikvenice </w:t>
      </w:r>
      <w:r>
        <w:t xml:space="preserve">i Novog Vinodolskog </w:t>
      </w:r>
      <w:r w:rsidRPr="00BB2BEA">
        <w:t>aktivno provod</w:t>
      </w:r>
      <w:r>
        <w:t>e</w:t>
      </w:r>
      <w:r w:rsidRPr="00BB2BEA">
        <w:t xml:space="preserve"> e-mail marketing kojim informira</w:t>
      </w:r>
      <w:r>
        <w:t>ju</w:t>
      </w:r>
      <w:r w:rsidRPr="00BB2BEA">
        <w:t xml:space="preserve"> iznajmljivače, medije, lokalno stanovništvo i partnere o novostima i aktivnostima. Za online oglašavanje korist</w:t>
      </w:r>
      <w:r>
        <w:t>e se</w:t>
      </w:r>
      <w:r w:rsidRPr="00BB2BEA">
        <w:t xml:space="preserve"> statičn</w:t>
      </w:r>
      <w:r>
        <w:t>i</w:t>
      </w:r>
      <w:r w:rsidRPr="00BB2BEA">
        <w:t xml:space="preserve"> banner oglas</w:t>
      </w:r>
      <w:r>
        <w:t>i</w:t>
      </w:r>
      <w:r w:rsidRPr="00BB2BEA">
        <w:t xml:space="preserve"> putem Google Display Networka, čime </w:t>
      </w:r>
      <w:r>
        <w:t xml:space="preserve">se </w:t>
      </w:r>
      <w:r w:rsidRPr="00BB2BEA">
        <w:t>dodatno povećava doseg kampanja. TZ Vinodolske općine razvila je mobilnu aplikaciju Explore Vinodol, koja služi kao interaktivni vodič kroz destinaciju i nadopunjuje digitalnu promociju regije.</w:t>
      </w:r>
    </w:p>
    <w:p w14:paraId="459A884C" w14:textId="77777777" w:rsidR="00024E11" w:rsidRPr="00BB2BEA" w:rsidRDefault="00024E11" w:rsidP="00024E11">
      <w:r w:rsidRPr="00BB2BEA">
        <w:t>Digitalne komunikacijske aktivnosti turističkih zajednica Crikveničko-vinodolske rivijere odlikuju se usklađenošću, raznolikošću kanala i redovitom prilagodbom sadržaja ciljnim tržištima. Kroz zajedničku web stranicu, aktivno vođene profile na društvenim mrežama i dodatne digitalne alate, destinacija učinkovito gradi prepoznatljiv imidž, potiče angažman publike i osigurava kontinuiranu vidljivost tijekom cijele godine.</w:t>
      </w:r>
    </w:p>
    <w:p w14:paraId="546BB87B" w14:textId="77777777" w:rsidR="00024E11" w:rsidRPr="005359F3" w:rsidRDefault="00024E11" w:rsidP="00024E11">
      <w:pPr>
        <w:rPr>
          <w:b/>
          <w:bCs/>
        </w:rPr>
      </w:pPr>
      <w:r w:rsidRPr="005359F3">
        <w:rPr>
          <w:b/>
          <w:bCs/>
        </w:rPr>
        <w:t>Analiza offline aktivnosti</w:t>
      </w:r>
    </w:p>
    <w:p w14:paraId="43911D9A" w14:textId="77777777" w:rsidR="00024E11" w:rsidRPr="00BB2BEA" w:rsidRDefault="00024E11" w:rsidP="00024E11">
      <w:r w:rsidRPr="00BB2BEA">
        <w:t>Turističke zajednice Crikveničko-vinodolske rivijere, uz snažnu online prisutnost, kontinuirano provode i offline promotivne aktivnosti s ciljem povećanja prepoznatljivosti destinacije, jačanja tržišne prisutnosti i poticanja turističkog prometa tijekom cijele godine. Komunikacijske aktivnosti temelje se na kombinaciji tradicionalnih promotivnih alata, sudjelovanja na sajmovima te suradnje s domaćim i inozemnim partnerima. Uz zajedničke promotivne materijale rivijere, poput outdoor brošura,</w:t>
      </w:r>
      <w:r>
        <w:t xml:space="preserve"> image brošura subregije,</w:t>
      </w:r>
      <w:r w:rsidRPr="00BB2BEA">
        <w:t xml:space="preserve"> biciklističkih i planinarskih karata, značajan dio promotivnih aktivnosti svaka turistička zajednica provodi zasebno.</w:t>
      </w:r>
    </w:p>
    <w:p w14:paraId="31296B65" w14:textId="77777777" w:rsidR="00024E11" w:rsidRPr="00BB2BEA" w:rsidRDefault="00024E11" w:rsidP="00024E11">
      <w:r w:rsidRPr="00BB2BEA">
        <w:t>Poseban naglasak stavljen je na manifestacije koje predstavljaju jedan od ključnih turističkih proizvoda destinacije. Događaji poput Adventa u Crikvenici,</w:t>
      </w:r>
      <w:r>
        <w:t xml:space="preserve"> </w:t>
      </w:r>
      <w:r w:rsidRPr="00BB2BEA">
        <w:t xml:space="preserve"> </w:t>
      </w:r>
      <w:r>
        <w:t xml:space="preserve">Novog Adventa,  Novljanskog mesopusta, Ružice Vinodola, FIT4NOVI, </w:t>
      </w:r>
      <w:r w:rsidRPr="00BB2BEA">
        <w:t>Mjeseca plave ribe, CIHT konferencije, Maškara u Crikvenici</w:t>
      </w:r>
      <w:r>
        <w:t xml:space="preserve"> </w:t>
      </w:r>
      <w:r w:rsidRPr="00BB2BEA">
        <w:t xml:space="preserve">i brojnih manjih priredbi i kulturnih događanja doprinose promociji autentičnosti i raznolikosti </w:t>
      </w:r>
      <w:r w:rsidRPr="00BB2BEA">
        <w:lastRenderedPageBreak/>
        <w:t>rivijere. Svaka manifestacija ima vlastiti vizualni materijal u obliku plakata, programa, letaka, bannera i suvenira koje dizajnira i distribuira nadležna turistička zajednica.</w:t>
      </w:r>
    </w:p>
    <w:p w14:paraId="1D09E25A" w14:textId="77777777" w:rsidR="00024E11" w:rsidRPr="00BB2BEA" w:rsidRDefault="00024E11" w:rsidP="00024E11">
      <w:r w:rsidRPr="00BB2BEA">
        <w:t>Turističke zajednice izrađuju i distribuiraju velik broj tiskanih promotivnih materijala namijenjenih različitim ciljanim skupinama, od klasičnih brošura, vodiča i letaka do tematskih karata i planova mjesta. Materijali su dostupni u Turističko-informativnim centrima, hotelima, kampovima, kod privatnih iznajmljivača i ugostitelja te na manifestacijama i sajmovima u zemlji i inozemstvu. Tiskani materijali dopunjeni su digitalnim verzijama dostupnima putem web stranica i QR kodova, čime se osigurava bolja dostupnost informacija.</w:t>
      </w:r>
    </w:p>
    <w:p w14:paraId="1F3D5650" w14:textId="77777777" w:rsidR="00024E11" w:rsidRPr="00BB2BEA" w:rsidRDefault="00024E11" w:rsidP="00024E11">
      <w:r w:rsidRPr="00BB2BEA">
        <w:t>Radi povećanja vidljivosti destinacije na domaćem tržištu, provode se kampanje vanjskog oglašavanja koje uključuju plakate, panoe i billboarde na frekventnim lokacijama u Hrvatskoj i susjednim zemljama. Postavljene su promotivne poruke na plažnim kabinama i autobusnim čekaonicama te atraktivni okviri za fotografiranje (</w:t>
      </w:r>
      <w:r w:rsidRPr="00BB2BEA">
        <w:rPr>
          <w:i/>
          <w:iCs/>
        </w:rPr>
        <w:t>photo pointovi</w:t>
      </w:r>
      <w:r w:rsidRPr="00BB2BEA">
        <w:t xml:space="preserve">). Izrađeni su brojni promotivni suveniri i materijali poput vrećica, rokovnika, majica, kalendara, boca, pregača i kemijskih olovaka. TZG Crikvenice posebno se istaknula kreiranjem edukativne </w:t>
      </w:r>
      <w:r w:rsidRPr="00BB2BEA">
        <w:rPr>
          <w:i/>
          <w:iCs/>
        </w:rPr>
        <w:t>memory</w:t>
      </w:r>
      <w:r w:rsidRPr="00BB2BEA">
        <w:t xml:space="preserve"> igre s motivima plave ribe koja je distribuirana školama i vrtićima te izazvala pozitivan odaziv javnosti.</w:t>
      </w:r>
      <w:r>
        <w:t xml:space="preserve"> Osim toga, TZG Crikvenice razvila je novi turistički proizvod, </w:t>
      </w:r>
      <w:r w:rsidRPr="003727AF">
        <w:t>suvenire inspirirane slikama Marijana Mavrića, koje dočaravaju miris mora, šum valova i prepoznatljivi krajolik crikveničke rivijere. Odabrani suveniri, među kojima su šalice, torbe za plažu i podlošci za računalni miš, omogućuju posjetiteljima trajno očuvanje doživljaja boravka u Crikvenici.</w:t>
      </w:r>
    </w:p>
    <w:p w14:paraId="0F24F6B5" w14:textId="77777777" w:rsidR="00024E11" w:rsidRPr="00BB2BEA" w:rsidRDefault="00024E11" w:rsidP="00024E11">
      <w:r w:rsidRPr="00BB2BEA">
        <w:t>Promotivne aktivnosti nadopunjene su oglašavanjem u lokalnim i nacionalnim medijima kroz radijske i televizijske reportaže, PR članke te oglase u tiskanim turističkim časopisima i novinama. Fokus je na domaćem tržištu i ključnim emitivnim tržištima poput Slovenije, Austrije, Njemačke i Italije.</w:t>
      </w:r>
    </w:p>
    <w:p w14:paraId="181947B6" w14:textId="77777777" w:rsidR="00024E11" w:rsidRPr="00BB2BEA" w:rsidRDefault="00024E11" w:rsidP="00024E11">
      <w:r w:rsidRPr="00BB2BEA">
        <w:t xml:space="preserve">Značajan dio offline promocije odnosi se i na sudjelovanje na međunarodnim turističkim sajmovima, gdje su turističke zajednice Crikveničko-vinodolske rivijere u suradnji s TZ Kvarnera i Hrvatskom turističkom zajednicom predstavile destinaciju na sajmovima ITB Berlin, Ferienmesse Beč, TTG Rimini, F.R.E.E München, MTT Wroclaw i drugima. Sajamski nastupi omogućili su izravnu komunikaciju s poslovnim partnerima, medijima i posjetiteljima te dodatno pridonijeli jačanju prepoznatljivosti rivijere, posebno u razdobljima izvan glavne turističke sezone. Na mnogim drugim sajmovima gdje ove turističke zajednice nisu izravno sudjelovale, distribuirale su svoje materijale putem nacionalne turističke zajednice. </w:t>
      </w:r>
    </w:p>
    <w:p w14:paraId="1CE0CF4F" w14:textId="77777777" w:rsidR="00024E11" w:rsidRPr="00BB2BEA" w:rsidRDefault="00024E11" w:rsidP="00024E11">
      <w:r w:rsidRPr="00BB2BEA">
        <w:t>Offline promotivne aktivnosti Crikveničko-vinodolske rivijere uspješno nadopunjuju digitalnu komunikaciju, osiguravajući snažnu prisutnost destinacije na domaćem i inozemnom tržištu. Kroz kombinaciju manifestacija, tiskanih materijala, suvenira i sajamskih nastupa, destinacija gradi prepoznatljiv identitet temeljen na autentičnosti i cjelogodišnjoj turističkoj ponudi.</w:t>
      </w:r>
    </w:p>
    <w:p w14:paraId="777DDA65" w14:textId="77777777" w:rsidR="00024E11" w:rsidRPr="00BB2BEA" w:rsidRDefault="00024E11" w:rsidP="00024E11">
      <w:pPr>
        <w:rPr>
          <w:b/>
          <w:bCs/>
        </w:rPr>
      </w:pPr>
      <w:r w:rsidRPr="00BB2BEA">
        <w:rPr>
          <w:b/>
          <w:bCs/>
        </w:rPr>
        <w:t>Analiza suradnji s trećim stranama</w:t>
      </w:r>
    </w:p>
    <w:p w14:paraId="32304695" w14:textId="77777777" w:rsidR="00024E11" w:rsidRPr="00BB2BEA" w:rsidRDefault="00024E11" w:rsidP="00024E11">
      <w:r w:rsidRPr="00BB2BEA">
        <w:t>Turističke zajednice Crikveničko-vinodolske rivijere ostvaruju uspješnu suradnju s relevantnim dionicima na lokalnoj, regionalnoj i međunarodnoj razini, od medija i partnera u turizmu do institucija i gospodarskih subjekata. Osim plaćenog oglašavanja, komunikacija s medijima temelji se na proaktivnom pristupu i redovitom slanju priopćenja o novostima i događanjima u destinaciji, što rezultira povećanom prisutnošću rivijere u televizijskim, radijskim i tiskanim medijima.</w:t>
      </w:r>
    </w:p>
    <w:p w14:paraId="01109F92" w14:textId="77777777" w:rsidR="00024E11" w:rsidRPr="00BB2BEA" w:rsidRDefault="00024E11" w:rsidP="00024E11">
      <w:r w:rsidRPr="00BB2BEA">
        <w:lastRenderedPageBreak/>
        <w:t>U suradnji s Turističkom zajednicom Kvarnera te lokalnim turističkim subjektima realizirane su zajedničke promotivne aktivnosti koje su obuhvatile kampanje i nastupe na tržištima Hrvatske i inozemstva. Udružena promocija ostvarena je i s hotelima, kampovima, prijevoznicima i turoperatorima, pri čemu su sredstva za oglašavanje objedinjena iz sustava turističkih zajednica, lokalne samouprave i privatnog sektora, čime se postigao veći promotivni učinak i prepoznatljivost destinacije.</w:t>
      </w:r>
    </w:p>
    <w:p w14:paraId="75C6448E" w14:textId="77777777" w:rsidR="00024E11" w:rsidRPr="00BB2BEA" w:rsidRDefault="00024E11" w:rsidP="00024E11">
      <w:r w:rsidRPr="00BB2BEA">
        <w:t>Destinaciju su tijekom godine posjetili brojni novinari, blogeri, influenceri i turistički agenti iz Hrvatske i inozemstva. Studijska putovanja, organizirana uglavnom u predsezoni i posezoni, bila su usmjerena na različite tematske niše poput zdravstvenog, outdoor, kulturnog i kamping turizma te eno-gastronomije. Posebno se ističu posjeti predstavnika medija iz Slovenije, Austrije, Ujedinjenog Kraljevstva i Hrvatske, čiji su prilozi doprinijeli većem međunarodnom dosegu destinacije.</w:t>
      </w:r>
    </w:p>
    <w:p w14:paraId="5240F558" w14:textId="77777777" w:rsidR="00024E11" w:rsidRPr="00BB2BEA" w:rsidRDefault="00024E11" w:rsidP="00024E11">
      <w:r w:rsidRPr="00BB2BEA">
        <w:t>Radi povećanja vidljivosti i informiranosti o događanjima, angažirani su influenceri koji su značajno pridonijeli promociji manifestacija poput Mjeseca plave ribe</w:t>
      </w:r>
      <w:r>
        <w:t>,</w:t>
      </w:r>
      <w:r w:rsidRPr="00BB2BEA">
        <w:t xml:space="preserve"> Crikvenica Food &amp; Wine Walk-a</w:t>
      </w:r>
      <w:r>
        <w:t>, Festivala škampa, Pjenušavog doručka u vinogradu, Ružice Vinodola i Altroke Food Festivala</w:t>
      </w:r>
      <w:r w:rsidRPr="00BB2BEA">
        <w:t>. U svojim objavama koristili su oznake destinacija i manifestacija te dijelili autentične priče, fotografije i videozapise, čime su potaknuli interes publike. U kampanjama su sudjelovali lokalni influenceri, koji jačaju povezanost zajednice, te influenceri sa šireg tržišta, čiji je angažman povećao vidljivost destinacije na nacionalnoj i međunarodnoj razini.</w:t>
      </w:r>
    </w:p>
    <w:p w14:paraId="21111CCB" w14:textId="77777777" w:rsidR="00024E11" w:rsidRPr="005359F3" w:rsidRDefault="00024E11" w:rsidP="00024E11">
      <w:pPr>
        <w:rPr>
          <w:b/>
          <w:bCs/>
        </w:rPr>
      </w:pPr>
      <w:r w:rsidRPr="005359F3">
        <w:rPr>
          <w:b/>
          <w:bCs/>
        </w:rPr>
        <w:t>Analiza mogućnosti prikupljanja i distribucije informacija za turiste</w:t>
      </w:r>
    </w:p>
    <w:p w14:paraId="288A59D6" w14:textId="77777777" w:rsidR="00024E11" w:rsidRPr="00BB2BEA" w:rsidRDefault="00024E11" w:rsidP="00024E11">
      <w:r w:rsidRPr="00BB2BEA">
        <w:t>S ciljem povećanja vidljivosti destinacije i učinkovitije komunikacije s postojećim i potencijalnim posjetiteljima, turističke zajednice Crikveničko-vinodolske rivijere kombiniraju online i offline kanale za distribuciju informacija i promotivnih materijala. Kroz integrirani pristup, destinacija se predstavlja kao cjelogodišnje odredište s razvijenom tradicijom zdravstvenog turizma, bogatom eno-gastronomskom ponudom te raznolikim mogućnostima za boravak u prirodi, aktivan odmor i sudjelovanje u brojnim kulturnim, zabavnim i sportskim manifestacijama. Komunikacijski napori provode se tijekom cijele godine, uz pojačane aktivnosti uoči ključnih događanja i manifestacija.</w:t>
      </w:r>
    </w:p>
    <w:p w14:paraId="5EA52229" w14:textId="77777777" w:rsidR="00024E11" w:rsidRPr="00BB2BEA" w:rsidRDefault="00024E11" w:rsidP="00024E11">
      <w:r w:rsidRPr="00BB2BEA">
        <w:t>Glavni izvori informacija za turiste uključuju:</w:t>
      </w:r>
    </w:p>
    <w:p w14:paraId="001C5A50" w14:textId="77777777" w:rsidR="00024E11" w:rsidRPr="00BB2BEA" w:rsidRDefault="00024E11" w:rsidP="00024E11">
      <w:pPr>
        <w:pStyle w:val="Odlomakpopisa"/>
        <w:numPr>
          <w:ilvl w:val="0"/>
          <w:numId w:val="15"/>
        </w:numPr>
      </w:pPr>
      <w:r w:rsidRPr="00BB2BEA">
        <w:t>Službene web stranice i profile na društvenim mrežama koji pružaju relevantne informacije o destinacijama;</w:t>
      </w:r>
    </w:p>
    <w:p w14:paraId="5AC15340" w14:textId="77777777" w:rsidR="00024E11" w:rsidRPr="00BB2BEA" w:rsidRDefault="00024E11" w:rsidP="00024E11">
      <w:pPr>
        <w:pStyle w:val="Odlomakpopisa"/>
        <w:numPr>
          <w:ilvl w:val="0"/>
          <w:numId w:val="15"/>
        </w:numPr>
      </w:pPr>
      <w:r w:rsidRPr="00BB2BEA">
        <w:t xml:space="preserve">Turističke zajednice gradova i općine te turističke informativne centre (TIC Crikvenica, TIC Dramalj, TIC Selce, TIC Jadranovo, TIC Novi Vinodolski, TIC Klenovica), koji pružaju informacije osobno, telefonom ili putem e-pošte; </w:t>
      </w:r>
    </w:p>
    <w:p w14:paraId="45A3B430" w14:textId="77777777" w:rsidR="00024E11" w:rsidRPr="00BB2BEA" w:rsidRDefault="00024E11" w:rsidP="00024E11">
      <w:pPr>
        <w:pStyle w:val="Odlomakpopisa"/>
        <w:numPr>
          <w:ilvl w:val="0"/>
          <w:numId w:val="15"/>
        </w:numPr>
      </w:pPr>
      <w:r w:rsidRPr="00BB2BEA">
        <w:t>Tiskane i digitalne promotivne materijale o atrakcijama i događanjima, dostupne na frekventnim lokacijama, TZ-ovima, TIC-ovima, na sajmovima, događanjima, studijskim posjetima, hotelima, kod iznajmljivača i drugih dionika;</w:t>
      </w:r>
    </w:p>
    <w:p w14:paraId="344479EB" w14:textId="77777777" w:rsidR="00024E11" w:rsidRPr="00BB2BEA" w:rsidRDefault="00024E11" w:rsidP="00024E11">
      <w:pPr>
        <w:pStyle w:val="Odlomakpopisa"/>
        <w:numPr>
          <w:ilvl w:val="0"/>
          <w:numId w:val="15"/>
        </w:numPr>
      </w:pPr>
      <w:r w:rsidRPr="00BB2BEA">
        <w:t>Billboarde, plakate i ostalu vanjsku promociju te turističku signalizaciju unutar destinacije.</w:t>
      </w:r>
    </w:p>
    <w:p w14:paraId="4205F61A" w14:textId="77777777" w:rsidR="00024E11" w:rsidRPr="00BB2BEA" w:rsidRDefault="00024E11" w:rsidP="00024E11">
      <w:r w:rsidRPr="00BB2BEA">
        <w:t xml:space="preserve">Informacije o turističkom prometu prikupljaju se putem sustava eVisitor, dok je iznajmljivačima omogućeno korištenje mVisitor aplikacije radi jednostavnije prijave i unosa podataka o gostima. Na temelju tih sustava dobivaju se podaci o dolascima, noćenjima, duljini boravka i zemlji podrijetla posjetitelja. Aktivnosti potencijalnih i postojećih turista na mreži kontinuirano se prate putem </w:t>
      </w:r>
      <w:r w:rsidRPr="00BB2BEA">
        <w:lastRenderedPageBreak/>
        <w:t>analitike društvenih mreža, alata Meta Business Suite i Google Analytics,</w:t>
      </w:r>
      <w:r>
        <w:t xml:space="preserve"> a pristunost u medijima putem Mediatoolkita,</w:t>
      </w:r>
      <w:r w:rsidRPr="00BB2BEA">
        <w:t xml:space="preserve"> što omogućuje prilagodbu budućih promotivnih aktivnosti. Uz to, periodično se provode istraživanja zadovoljstva posjetitelja i ispitivanja stavova o destinaciji i manifestacijama, čime se osigurava stalno unaprjeđenje turističkog doživljaja</w:t>
      </w:r>
    </w:p>
    <w:p w14:paraId="79BF1317" w14:textId="77777777" w:rsidR="00024E11" w:rsidRPr="005359F3" w:rsidRDefault="00024E11" w:rsidP="00024E11">
      <w:pPr>
        <w:rPr>
          <w:b/>
          <w:bCs/>
        </w:rPr>
      </w:pPr>
      <w:r w:rsidRPr="005359F3">
        <w:rPr>
          <w:b/>
          <w:bCs/>
        </w:rPr>
        <w:t>Analiza mogućnosti marketinškog pozicioniranja u okviru komunikacije na regionalnoj i/ili nacionalnoj razini</w:t>
      </w:r>
    </w:p>
    <w:p w14:paraId="324C5CC8" w14:textId="77777777" w:rsidR="00024E11" w:rsidRDefault="00024E11" w:rsidP="00024E11">
      <w:r w:rsidRPr="00BB2BEA">
        <w:t>Crikveničko-vinodolska rivijera pokazuje snažan potencijal za učinkovito marketinško pozicioniranje na regionalnoj i nacionalnoj razini. Aktivnosti turističkih zajednica koordinirane su s Turističkom zajednicom Kvarnera i Hrvatskom turističkom zajednicom, što omogućuje usklađivanje ciljeva promocije i brend poruka s regionalnim i nacionalnim smjernicama. Kroz integrirani pristup, kombinaciju web stranica, društvenih mreža, offline promotivnih materijala, manifestacija i sudjelovanja na međunarodnim sajmovima, destinacija kontinuirano gradi prepoznatljiv identitet i osigurava vidljivost svoje ponude. Atrakcije i tematski segmenti destinacije, poput zdravstvenog turizma, aktivnog odmora, kulturne baštine i eno-gastronomije, prikladni su za promociju i na širem regionalnom i nacionalnom tržištu, jer nude kombinaciju autentičnih iskustava, kulturnih vrijednosti, brige za osobnu dobrobit i aktivnosti visokog turističkog</w:t>
      </w:r>
      <w:r>
        <w:t xml:space="preserve"> interesa.</w:t>
      </w:r>
    </w:p>
    <w:p w14:paraId="36902F36" w14:textId="77777777" w:rsidR="00024E11" w:rsidRPr="007A1B44" w:rsidRDefault="00024E11" w:rsidP="00024E11">
      <w:pPr>
        <w:rPr>
          <w:lang w:eastAsia="en-GB"/>
        </w:rPr>
      </w:pPr>
    </w:p>
    <w:p w14:paraId="546FFA31" w14:textId="77777777" w:rsidR="00024E11" w:rsidRDefault="00024E11" w:rsidP="00024E11">
      <w:pPr>
        <w:pStyle w:val="Naslov2"/>
        <w:rPr>
          <w:rFonts w:ascii="Candara" w:hAnsi="Candara"/>
        </w:rPr>
      </w:pPr>
      <w:bookmarkStart w:id="38" w:name="_Toc213141586"/>
      <w:bookmarkStart w:id="39" w:name="_Toc213910346"/>
      <w:bookmarkStart w:id="40" w:name="_Toc214264490"/>
      <w:r w:rsidRPr="00597D3D">
        <w:rPr>
          <w:rFonts w:ascii="Candara" w:hAnsi="Candara"/>
        </w:rPr>
        <w:t>1.11. Analiza konkurencije</w:t>
      </w:r>
      <w:bookmarkEnd w:id="38"/>
      <w:bookmarkEnd w:id="39"/>
      <w:bookmarkEnd w:id="40"/>
    </w:p>
    <w:p w14:paraId="66DDFFE4" w14:textId="77777777" w:rsidR="00024E11" w:rsidRPr="007C0F0C" w:rsidRDefault="00024E11" w:rsidP="00024E11">
      <w:pPr>
        <w:rPr>
          <w:lang w:eastAsia="en-GB"/>
        </w:rPr>
      </w:pPr>
    </w:p>
    <w:p w14:paraId="6DAEC2B7" w14:textId="77777777" w:rsidR="00024E11" w:rsidRPr="006169E9" w:rsidRDefault="00024E11" w:rsidP="00024E11">
      <w:r w:rsidRPr="006169E9">
        <w:t>Za potrebe izrade ovog dokumenta, Crikveničko-vinodolska rivijera uspoređuje se s Opatijskom rivijerom zbog njihovih sličnih obilježja. Obje se destinacije nalaze u Primorsko-goranskoj županiji, dijele slične prirodne i klimatske uvjete, a ujedno privlače turiste s istih emitivnih tržišta srednje Europe, ponajprije iz Njemačke, Austrije, Slovenije</w:t>
      </w:r>
      <w:r>
        <w:t>, ali</w:t>
      </w:r>
      <w:r w:rsidRPr="006169E9">
        <w:t xml:space="preserve"> i Hrvatske. I Crikveničko-vinodolska i Opatijska rivijera posjeduju dugogodišnju turističku tradiciju, razvijenu infrastrukturu te sličnu turističku ponudu što ih čini tržišno usporedivima, dok istodobno pokazuju tendenciju cjelogodišnjeg poslovanja kroz razvoj posebnih oblika turizma.</w:t>
      </w:r>
    </w:p>
    <w:p w14:paraId="6470CE1B" w14:textId="77777777" w:rsidR="00024E11" w:rsidRDefault="00024E11" w:rsidP="00024E11">
      <w:r w:rsidRPr="006169E9">
        <w:t xml:space="preserve">Unatoč brojnim sličnostima, </w:t>
      </w:r>
      <w:r>
        <w:t xml:space="preserve">u promatranim destinacijama su </w:t>
      </w:r>
      <w:r w:rsidRPr="006169E9">
        <w:t xml:space="preserve">izražene razlike u sezonalnosti turističkog prometa. </w:t>
      </w:r>
      <w:r>
        <w:t xml:space="preserve">Tako </w:t>
      </w:r>
      <w:r w:rsidRPr="006169E9">
        <w:t>Crikveničko-vinodolska rivijera bilježi veću koncentraciju noćenja u ljetnim mjesecima</w:t>
      </w:r>
      <w:r>
        <w:t>, dok se u</w:t>
      </w:r>
      <w:r w:rsidRPr="006169E9">
        <w:t xml:space="preserve"> obje destinacije najbolji rezultati u dolascima i noćenjima ostvaruju tijekom glavne turističke sezone (srpanj i kolovoz).</w:t>
      </w:r>
    </w:p>
    <w:p w14:paraId="35AEC138" w14:textId="77777777" w:rsidR="0031066F" w:rsidRDefault="0031066F" w:rsidP="00024E11"/>
    <w:p w14:paraId="437842D3" w14:textId="77777777" w:rsidR="0031066F" w:rsidRDefault="0031066F" w:rsidP="00024E11"/>
    <w:p w14:paraId="11CD5983" w14:textId="77777777" w:rsidR="0031066F" w:rsidRDefault="0031066F" w:rsidP="00024E11"/>
    <w:p w14:paraId="4016CBEF" w14:textId="77777777" w:rsidR="0031066F" w:rsidRDefault="0031066F" w:rsidP="00024E11"/>
    <w:p w14:paraId="4CA41528" w14:textId="77777777" w:rsidR="0031066F" w:rsidRDefault="0031066F" w:rsidP="00024E11"/>
    <w:p w14:paraId="3B332256" w14:textId="77777777" w:rsidR="0031066F" w:rsidRDefault="0031066F" w:rsidP="00024E11"/>
    <w:p w14:paraId="5D0265F5" w14:textId="77777777" w:rsidR="0031066F" w:rsidRDefault="0031066F" w:rsidP="00024E11"/>
    <w:p w14:paraId="569FC3BD" w14:textId="33B90BB1" w:rsidR="00024E11" w:rsidRDefault="00024E11" w:rsidP="00024E11">
      <w:r>
        <w:lastRenderedPageBreak/>
        <w:t>Grafik</w:t>
      </w:r>
      <w:r w:rsidRPr="002C2E01">
        <w:t xml:space="preserve">on </w:t>
      </w:r>
      <w:fldSimple w:instr=" SEQ Grafikon \* ARABIC ">
        <w:r w:rsidRPr="002C2E01">
          <w:rPr>
            <w:noProof/>
          </w:rPr>
          <w:t>20</w:t>
        </w:r>
      </w:fldSimple>
      <w:r w:rsidRPr="002C2E01">
        <w:t>. Ostvareni broj dolazaka po mjesecima u destin</w:t>
      </w:r>
      <w:r>
        <w:t>a</w:t>
      </w:r>
      <w:r w:rsidRPr="002C2E01">
        <w:t>cijama u 2024. godini</w:t>
      </w:r>
    </w:p>
    <w:p w14:paraId="4A251302" w14:textId="77777777" w:rsidR="00024E11" w:rsidRDefault="00024E11" w:rsidP="00024E11">
      <w:pPr>
        <w:pStyle w:val="Bezproreda"/>
      </w:pPr>
      <w:r>
        <w:rPr>
          <w:noProof/>
        </w:rPr>
        <w:drawing>
          <wp:inline distT="0" distB="0" distL="0" distR="0" wp14:anchorId="09B6AD7B" wp14:editId="4CD25877">
            <wp:extent cx="5400000" cy="2160000"/>
            <wp:effectExtent l="0" t="0" r="10795" b="12065"/>
            <wp:docPr id="22" name="Chart 22">
              <a:extLst xmlns:a="http://schemas.openxmlformats.org/drawingml/2006/main">
                <a:ext uri="{FF2B5EF4-FFF2-40B4-BE49-F238E27FC236}">
                  <a16:creationId xmlns:a16="http://schemas.microsoft.com/office/drawing/2014/main" id="{C66A5D69-5F88-4B80-9F7D-B22E0D2F9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B571C68" w14:textId="77777777" w:rsidR="00024E11" w:rsidRPr="00233F06" w:rsidRDefault="00024E11" w:rsidP="00024E11">
      <w:pPr>
        <w:pStyle w:val="Bezproreda"/>
        <w:rPr>
          <w:sz w:val="16"/>
          <w:szCs w:val="16"/>
        </w:rPr>
      </w:pPr>
      <w:r w:rsidRPr="00233F06">
        <w:rPr>
          <w:sz w:val="16"/>
          <w:szCs w:val="16"/>
        </w:rPr>
        <w:t>Izvor: rezultati provedene analize</w:t>
      </w:r>
    </w:p>
    <w:p w14:paraId="27E96BBE" w14:textId="77777777" w:rsidR="00024E11" w:rsidRDefault="00024E11" w:rsidP="00024E11">
      <w:pPr>
        <w:pStyle w:val="Bezproreda"/>
      </w:pPr>
    </w:p>
    <w:p w14:paraId="40D72713" w14:textId="77777777" w:rsidR="00024E11" w:rsidRDefault="00024E11" w:rsidP="00024E11">
      <w:pPr>
        <w:pStyle w:val="Opisslike"/>
        <w:keepNext/>
        <w:jc w:val="left"/>
      </w:pPr>
      <w:r>
        <w:t xml:space="preserve">Grafikon </w:t>
      </w:r>
      <w:fldSimple w:instr=" SEQ Grafikon \* ARABIC ">
        <w:r>
          <w:rPr>
            <w:noProof/>
          </w:rPr>
          <w:t>21</w:t>
        </w:r>
      </w:fldSimple>
      <w:r>
        <w:t xml:space="preserve">. </w:t>
      </w:r>
      <w:r w:rsidRPr="002C2E01">
        <w:t>Ostvareni broj noćenja po mjesecima u destinacijama u 2024. godini</w:t>
      </w:r>
    </w:p>
    <w:p w14:paraId="1902CF95" w14:textId="77777777" w:rsidR="00024E11" w:rsidRDefault="00024E11" w:rsidP="00024E11">
      <w:pPr>
        <w:pStyle w:val="Bezproreda"/>
      </w:pPr>
      <w:r>
        <w:rPr>
          <w:noProof/>
        </w:rPr>
        <w:drawing>
          <wp:inline distT="0" distB="0" distL="0" distR="0" wp14:anchorId="26921A30" wp14:editId="7F24BC79">
            <wp:extent cx="5400000" cy="2340000"/>
            <wp:effectExtent l="0" t="0" r="10795" b="3175"/>
            <wp:docPr id="24" name="Chart 24">
              <a:extLst xmlns:a="http://schemas.openxmlformats.org/drawingml/2006/main">
                <a:ext uri="{FF2B5EF4-FFF2-40B4-BE49-F238E27FC236}">
                  <a16:creationId xmlns:a16="http://schemas.microsoft.com/office/drawing/2014/main" id="{BDCAF3D3-52EB-4D34-BCCF-CDA3C61A7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BE24C24" w14:textId="77777777" w:rsidR="00024E11" w:rsidRPr="00DD703B" w:rsidRDefault="00024E11" w:rsidP="00024E11">
      <w:pPr>
        <w:pStyle w:val="Bezproreda"/>
        <w:spacing w:after="240"/>
        <w:rPr>
          <w:sz w:val="16"/>
          <w:szCs w:val="16"/>
        </w:rPr>
      </w:pPr>
      <w:r w:rsidRPr="00233F06">
        <w:rPr>
          <w:sz w:val="16"/>
          <w:szCs w:val="16"/>
        </w:rPr>
        <w:t>Izvor: rezultati provedene analize</w:t>
      </w:r>
    </w:p>
    <w:p w14:paraId="538FBFB8" w14:textId="77777777" w:rsidR="00024E11" w:rsidRDefault="00024E11" w:rsidP="00024E11">
      <w:r w:rsidRPr="003B3041">
        <w:t>U</w:t>
      </w:r>
      <w:r>
        <w:t>sprkos izraženijoj sezonalnosti, u</w:t>
      </w:r>
      <w:r w:rsidRPr="003B3041">
        <w:t xml:space="preserve"> 202</w:t>
      </w:r>
      <w:r>
        <w:t>4</w:t>
      </w:r>
      <w:r w:rsidRPr="003B3041">
        <w:t>. godini prosječan boravak turista bio je dulji na Crikveničko-vinodolskoj rivijeri (5,5 dana) nego na Opatijskoj rivijeri (3,5 dana). Dulji boravak u Crikven</w:t>
      </w:r>
      <w:r>
        <w:t>ičko-vinodolskoj rivijeri</w:t>
      </w:r>
      <w:r w:rsidRPr="003B3041">
        <w:t xml:space="preserve"> može se pripisati činjenici da destinacija privlači veći udio obiteljskih gostiju i turista koji dolaze radi odmora na plaži te borave u </w:t>
      </w:r>
      <w:r>
        <w:t>obiteljskom</w:t>
      </w:r>
      <w:r w:rsidRPr="003B3041">
        <w:t xml:space="preserve"> smještaju ili kampovima</w:t>
      </w:r>
      <w:r>
        <w:t xml:space="preserve">. </w:t>
      </w:r>
      <w:r w:rsidRPr="003B3041">
        <w:t xml:space="preserve">Nasuprot tome, Opatijska rivijera bilježi kraće boravke zbog orijentacije prema hotelskom smještaju više kategorije i specijaliziranim oblicima turizma poput kongresnog, zdravstvenog i wellness turizma, koji karakteriziraju kraće, ali učestalije posjete. </w:t>
      </w:r>
    </w:p>
    <w:p w14:paraId="4CBAC9FD" w14:textId="77777777" w:rsidR="00024E11" w:rsidRDefault="00024E11" w:rsidP="00024E11">
      <w:pPr>
        <w:pStyle w:val="Opisslike"/>
        <w:keepNext/>
      </w:pPr>
      <w:r>
        <w:t xml:space="preserve">Tablica </w:t>
      </w:r>
      <w:fldSimple w:instr=" SEQ Tablica \* ARABIC ">
        <w:r>
          <w:rPr>
            <w:noProof/>
          </w:rPr>
          <w:t>17</w:t>
        </w:r>
      </w:fldSimple>
      <w:r>
        <w:t>. Prosječan broj dana boravka u destinacijama u 2024. godini</w:t>
      </w:r>
    </w:p>
    <w:tbl>
      <w:tblPr>
        <w:tblStyle w:val="Reetkatablice"/>
        <w:tblW w:w="0" w:type="auto"/>
        <w:jc w:val="center"/>
        <w:tblLook w:val="04A0" w:firstRow="1" w:lastRow="0" w:firstColumn="1" w:lastColumn="0" w:noHBand="0" w:noVBand="1"/>
      </w:tblPr>
      <w:tblGrid>
        <w:gridCol w:w="3013"/>
        <w:gridCol w:w="1918"/>
      </w:tblGrid>
      <w:tr w:rsidR="00024E11" w14:paraId="2EA9329C" w14:textId="77777777" w:rsidTr="00B75E32">
        <w:trPr>
          <w:trHeight w:val="340"/>
          <w:jc w:val="center"/>
        </w:trPr>
        <w:tc>
          <w:tcPr>
            <w:tcW w:w="0" w:type="auto"/>
            <w:shd w:val="clear" w:color="auto" w:fill="002060"/>
          </w:tcPr>
          <w:p w14:paraId="34E3C813" w14:textId="77777777" w:rsidR="00024E11" w:rsidRDefault="00024E11" w:rsidP="00B75E32">
            <w:pPr>
              <w:pStyle w:val="Bezproreda"/>
            </w:pPr>
            <w:r>
              <w:t>Destinacija</w:t>
            </w:r>
          </w:p>
        </w:tc>
        <w:tc>
          <w:tcPr>
            <w:tcW w:w="0" w:type="auto"/>
            <w:shd w:val="clear" w:color="auto" w:fill="002060"/>
          </w:tcPr>
          <w:p w14:paraId="217F6097" w14:textId="77777777" w:rsidR="00024E11" w:rsidRDefault="00024E11" w:rsidP="00B75E32">
            <w:pPr>
              <w:pStyle w:val="Bezproreda"/>
            </w:pPr>
            <w:r>
              <w:t>Prosječan boravak</w:t>
            </w:r>
          </w:p>
        </w:tc>
      </w:tr>
      <w:tr w:rsidR="00024E11" w14:paraId="42917499" w14:textId="77777777" w:rsidTr="00B75E32">
        <w:trPr>
          <w:trHeight w:val="340"/>
          <w:jc w:val="center"/>
        </w:trPr>
        <w:tc>
          <w:tcPr>
            <w:tcW w:w="0" w:type="auto"/>
          </w:tcPr>
          <w:p w14:paraId="2C075587" w14:textId="77777777" w:rsidR="00024E11" w:rsidRDefault="00024E11" w:rsidP="00B75E32">
            <w:pPr>
              <w:pStyle w:val="Bezproreda"/>
            </w:pPr>
            <w:r>
              <w:t>Crikveničko-vinodolska rivijera</w:t>
            </w:r>
          </w:p>
        </w:tc>
        <w:tc>
          <w:tcPr>
            <w:tcW w:w="0" w:type="auto"/>
          </w:tcPr>
          <w:p w14:paraId="3068E121" w14:textId="77777777" w:rsidR="00024E11" w:rsidRDefault="00024E11" w:rsidP="00B75E32">
            <w:pPr>
              <w:pStyle w:val="Bezproreda"/>
              <w:jc w:val="center"/>
            </w:pPr>
            <w:r>
              <w:t>5,5</w:t>
            </w:r>
          </w:p>
        </w:tc>
      </w:tr>
      <w:tr w:rsidR="00024E11" w14:paraId="1229F0FF" w14:textId="77777777" w:rsidTr="00B75E32">
        <w:trPr>
          <w:trHeight w:val="340"/>
          <w:jc w:val="center"/>
        </w:trPr>
        <w:tc>
          <w:tcPr>
            <w:tcW w:w="0" w:type="auto"/>
          </w:tcPr>
          <w:p w14:paraId="6132E19B" w14:textId="77777777" w:rsidR="00024E11" w:rsidRDefault="00024E11" w:rsidP="00B75E32">
            <w:pPr>
              <w:pStyle w:val="Bezproreda"/>
            </w:pPr>
            <w:r>
              <w:t>Opatijska rivijera</w:t>
            </w:r>
          </w:p>
        </w:tc>
        <w:tc>
          <w:tcPr>
            <w:tcW w:w="0" w:type="auto"/>
          </w:tcPr>
          <w:p w14:paraId="7805D0D8" w14:textId="77777777" w:rsidR="00024E11" w:rsidRDefault="00024E11" w:rsidP="00B75E32">
            <w:pPr>
              <w:pStyle w:val="Bezproreda"/>
              <w:jc w:val="center"/>
            </w:pPr>
            <w:r>
              <w:t>3,5</w:t>
            </w:r>
          </w:p>
        </w:tc>
      </w:tr>
    </w:tbl>
    <w:p w14:paraId="6E0F2A4B" w14:textId="77777777" w:rsidR="00024E11" w:rsidRDefault="00024E11" w:rsidP="00024E11">
      <w:pPr>
        <w:pStyle w:val="Bezproreda"/>
        <w:spacing w:after="240"/>
        <w:rPr>
          <w:sz w:val="16"/>
          <w:szCs w:val="16"/>
        </w:rPr>
      </w:pPr>
      <w:r w:rsidRPr="00233F06">
        <w:rPr>
          <w:sz w:val="16"/>
          <w:szCs w:val="16"/>
        </w:rPr>
        <w:t>Izvor: rezultati provedene analize</w:t>
      </w:r>
    </w:p>
    <w:p w14:paraId="56D68046" w14:textId="77777777" w:rsidR="00024E11" w:rsidRPr="00626345" w:rsidRDefault="00024E11" w:rsidP="00024E11">
      <w:r w:rsidRPr="00626345">
        <w:t xml:space="preserve">U strukturi turističkih noćenja u 2024. godini vidljivo je da se obje </w:t>
      </w:r>
      <w:r>
        <w:t>destinacije</w:t>
      </w:r>
      <w:r w:rsidRPr="00626345">
        <w:t xml:space="preserve"> u najvećoj mjeri oslanjaju na turiste iz Njemačke, Hrvatske i Austrije, no s različitim intenzitetom. Na Opatijskoj </w:t>
      </w:r>
      <w:r w:rsidRPr="00626345">
        <w:lastRenderedPageBreak/>
        <w:t xml:space="preserve">rivijeri najveći udio noćenja ostvaruju turisti iz Njemačke (28,55%), zatim Austrije (20,71%) i Hrvatske (18,66%), dok manji, ali značajni udjeli pripadaju Mađarskoj (13,45%) i Sloveniji (7,14%). S druge strane, na Crikveničko-vinodolskoj rivijeri prevladavaju </w:t>
      </w:r>
      <w:r>
        <w:t>turisti</w:t>
      </w:r>
      <w:r w:rsidRPr="00626345">
        <w:t xml:space="preserve"> iz Njemačke (29,54%), zatim Hrvatske (16,38%), Austrije (9,25%), Poljske (7,12%) </w:t>
      </w:r>
      <w:r>
        <w:t xml:space="preserve">te </w:t>
      </w:r>
      <w:r w:rsidRPr="00626345">
        <w:t>Slovenije (5,73%).</w:t>
      </w:r>
    </w:p>
    <w:p w14:paraId="7E03CF2C" w14:textId="77777777" w:rsidR="00024E11" w:rsidRDefault="00024E11" w:rsidP="00024E11">
      <w:pPr>
        <w:pStyle w:val="Opisslike"/>
        <w:keepNext/>
        <w:jc w:val="left"/>
      </w:pPr>
      <w:r>
        <w:t xml:space="preserve">Grafikon </w:t>
      </w:r>
      <w:fldSimple w:instr=" SEQ Grafikon \* ARABIC ">
        <w:r>
          <w:rPr>
            <w:noProof/>
          </w:rPr>
          <w:t>22</w:t>
        </w:r>
      </w:fldSimple>
      <w:r>
        <w:t>. Turistička noćenja po emitivnim tržištima u destinacijama u 2024. godini</w:t>
      </w:r>
    </w:p>
    <w:p w14:paraId="732FD1B4" w14:textId="77777777" w:rsidR="00024E11" w:rsidRPr="006F39ED" w:rsidRDefault="00024E11" w:rsidP="00024E11">
      <w:pPr>
        <w:pStyle w:val="Bezproreda"/>
      </w:pPr>
      <w:r>
        <w:rPr>
          <w:noProof/>
        </w:rPr>
        <w:drawing>
          <wp:inline distT="0" distB="0" distL="0" distR="0" wp14:anchorId="743DBD3E" wp14:editId="53C41DA9">
            <wp:extent cx="5399405" cy="2933700"/>
            <wp:effectExtent l="0" t="0" r="10795" b="0"/>
            <wp:docPr id="11" name="Chart 11">
              <a:extLst xmlns:a="http://schemas.openxmlformats.org/drawingml/2006/main">
                <a:ext uri="{FF2B5EF4-FFF2-40B4-BE49-F238E27FC236}">
                  <a16:creationId xmlns:a16="http://schemas.microsoft.com/office/drawing/2014/main" id="{9AF69F09-DA39-4135-AAED-E20363986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C8CD703" w14:textId="77777777" w:rsidR="00024E11" w:rsidRPr="00233F06" w:rsidRDefault="00024E11" w:rsidP="00024E11">
      <w:pPr>
        <w:pStyle w:val="Bezproreda"/>
        <w:rPr>
          <w:sz w:val="16"/>
          <w:szCs w:val="16"/>
        </w:rPr>
      </w:pPr>
      <w:r w:rsidRPr="00233F06">
        <w:rPr>
          <w:sz w:val="16"/>
          <w:szCs w:val="16"/>
        </w:rPr>
        <w:t>Izvor: rezultati provedene analize</w:t>
      </w:r>
    </w:p>
    <w:p w14:paraId="122141DE" w14:textId="77777777" w:rsidR="00024E11" w:rsidRDefault="00024E11" w:rsidP="00024E11">
      <w:pPr>
        <w:pStyle w:val="Bezproreda"/>
        <w:spacing w:after="240"/>
        <w:rPr>
          <w:sz w:val="16"/>
          <w:szCs w:val="16"/>
        </w:rPr>
      </w:pPr>
    </w:p>
    <w:p w14:paraId="20E8A8D5" w14:textId="77777777" w:rsidR="00024E11" w:rsidRPr="007F2EB0" w:rsidRDefault="00024E11" w:rsidP="00024E11">
      <w:r w:rsidRPr="007F2EB0">
        <w:t>Na Crikveničko-vinodolskoj rivijeri najveći udio noćenja ostvaruju turisti mlađi od 14 godina (20,7%). Uspoređujući s Opatijskom rivijerom (10,9%), vidljivo je da Crikveničko-vinodolska rivijera snažnije privlači obitelji s djecom, što je u skladu s njezinom obiteljskom orijentacijom, odmorišnim karakterom i ponudom obiteljskog smještaja. Nadalje, veći udio noćenja u skupinama 35–44 godine (17,3%) i 45–54 godine (15,3%) potvrđuje dominaciju obiteljskih i aktivnih gostiju srednje dobi.</w:t>
      </w:r>
    </w:p>
    <w:p w14:paraId="18A1BC49" w14:textId="77777777" w:rsidR="00024E11" w:rsidRPr="007F2EB0" w:rsidRDefault="00024E11" w:rsidP="00024E11">
      <w:r w:rsidRPr="007F2EB0">
        <w:t>Nasuprot tome, Opatijska rivijera bilježi veće udjele noćenja starijih dobnih skupina, osobito 55–64 godine (16,5%) i 65+ (17,3%), što sugerira njezinu tradicionalnu privlačnost za starije goste i tržišnu poziciju kao destinacije s naglašenom ponudom zdravstvenog, wellness i kulturnog turizma. Također, udio mlađih skupina (15–34 godine) u Opatiji je nešto niži (10,6%–11,8%), što sugerira manji intenzitet mladenačkog i obiteljskog odmorišnog segmenta u usporedbi s Crikveničko-vinodolskom rivijerom.</w:t>
      </w:r>
    </w:p>
    <w:p w14:paraId="0FC10C3F" w14:textId="77777777" w:rsidR="00024E11" w:rsidRDefault="00024E11" w:rsidP="00024E11">
      <w:pPr>
        <w:pStyle w:val="Opisslike"/>
        <w:keepNext/>
        <w:jc w:val="left"/>
      </w:pPr>
      <w:r>
        <w:lastRenderedPageBreak/>
        <w:t xml:space="preserve">Grafikon </w:t>
      </w:r>
      <w:fldSimple w:instr=" SEQ Grafikon \* ARABIC ">
        <w:r>
          <w:rPr>
            <w:noProof/>
          </w:rPr>
          <w:t>23</w:t>
        </w:r>
      </w:fldSimple>
      <w:r>
        <w:t xml:space="preserve">. </w:t>
      </w:r>
      <w:r w:rsidRPr="006169E9">
        <w:t xml:space="preserve">Noćenja turista </w:t>
      </w:r>
      <w:r>
        <w:t>u destinacijama</w:t>
      </w:r>
      <w:r w:rsidRPr="006169E9">
        <w:t xml:space="preserve"> u 2024. godini prema dobnim skupinama ( %)</w:t>
      </w:r>
    </w:p>
    <w:p w14:paraId="7BFF8A8D" w14:textId="77777777" w:rsidR="00024E11" w:rsidRDefault="00024E11" w:rsidP="00024E11">
      <w:pPr>
        <w:pStyle w:val="Bezproreda"/>
      </w:pPr>
      <w:r>
        <w:rPr>
          <w:noProof/>
        </w:rPr>
        <w:drawing>
          <wp:inline distT="0" distB="0" distL="0" distR="0" wp14:anchorId="1AB095CE" wp14:editId="25B2B4A9">
            <wp:extent cx="5400000" cy="2160000"/>
            <wp:effectExtent l="0" t="0" r="10795" b="12065"/>
            <wp:docPr id="32" name="Chart 32">
              <a:extLst xmlns:a="http://schemas.openxmlformats.org/drawingml/2006/main">
                <a:ext uri="{FF2B5EF4-FFF2-40B4-BE49-F238E27FC236}">
                  <a16:creationId xmlns:a16="http://schemas.microsoft.com/office/drawing/2014/main" id="{9EB417AC-551C-4489-92E8-20127FBBC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732FDF" w14:textId="77777777" w:rsidR="00024E11" w:rsidRDefault="00024E11" w:rsidP="00024E11">
      <w:pPr>
        <w:pStyle w:val="Bezproreda"/>
        <w:rPr>
          <w:sz w:val="16"/>
          <w:szCs w:val="16"/>
        </w:rPr>
      </w:pPr>
      <w:r w:rsidRPr="00233F06">
        <w:rPr>
          <w:sz w:val="16"/>
          <w:szCs w:val="16"/>
        </w:rPr>
        <w:t>Izvor: rezultati provedene analize</w:t>
      </w:r>
    </w:p>
    <w:p w14:paraId="7F00402B" w14:textId="77777777" w:rsidR="00024E11" w:rsidRDefault="00024E11" w:rsidP="00024E11">
      <w:pPr>
        <w:pStyle w:val="Bezproreda"/>
        <w:spacing w:after="240" w:line="276" w:lineRule="auto"/>
      </w:pPr>
    </w:p>
    <w:p w14:paraId="47AAC0BC" w14:textId="3F5F0DAF" w:rsidR="00024E11" w:rsidRDefault="00024E11" w:rsidP="00024E11">
      <w:pPr>
        <w:pStyle w:val="Bezproreda"/>
        <w:spacing w:after="240" w:line="276" w:lineRule="auto"/>
        <w:jc w:val="both"/>
      </w:pPr>
      <w:r w:rsidRPr="002C2E01">
        <w:t>Unatoč brojnim sličnostima koje proizlaze iz zajedničkog geografskog položaja, klimatskih uvjeta i povijesnog turističkog razvoja</w:t>
      </w:r>
      <w:r>
        <w:t>, Crikveničko-vinodolska i Opatijska rivijera razvile su prepoznatljive identitete i specifične tržišne pozicije unutar turističke ponude Primorsko-goranske županije, odražavajući različite razvojne koncepcije, strukturu potražnje i pristup oblikovanju turističkog proizvoda.</w:t>
      </w:r>
    </w:p>
    <w:p w14:paraId="3C9CD209" w14:textId="77777777" w:rsidR="002D0B92" w:rsidRPr="002F575E" w:rsidRDefault="002D0B92" w:rsidP="00024E11">
      <w:pPr>
        <w:pStyle w:val="Bezproreda"/>
        <w:spacing w:after="240" w:line="276" w:lineRule="auto"/>
        <w:jc w:val="both"/>
      </w:pPr>
    </w:p>
    <w:p w14:paraId="7CB0C3BC" w14:textId="6732667A" w:rsidR="00024E11" w:rsidRDefault="00024E11" w:rsidP="00024E11">
      <w:pPr>
        <w:pStyle w:val="Naslov2"/>
        <w:rPr>
          <w:rFonts w:ascii="Candara" w:hAnsi="Candara"/>
        </w:rPr>
      </w:pPr>
      <w:bookmarkStart w:id="41" w:name="_Toc213910347"/>
      <w:bookmarkStart w:id="42" w:name="_Toc214264491"/>
      <w:r w:rsidRPr="00597D3D">
        <w:rPr>
          <w:rFonts w:ascii="Candara" w:hAnsi="Candara"/>
        </w:rPr>
        <w:t>1.12. Izvješće o analizi stanja – SWOT analiza</w:t>
      </w:r>
      <w:bookmarkEnd w:id="41"/>
      <w:bookmarkEnd w:id="42"/>
    </w:p>
    <w:p w14:paraId="139253E7" w14:textId="77777777" w:rsidR="002D0B92" w:rsidRPr="002D0B92" w:rsidRDefault="002D0B92" w:rsidP="002D0B92">
      <w:pPr>
        <w:rPr>
          <w:lang w:eastAsia="en-GB"/>
        </w:rPr>
      </w:pPr>
    </w:p>
    <w:p w14:paraId="24520287" w14:textId="77777777" w:rsidR="00024E11" w:rsidRPr="00833F9C" w:rsidRDefault="00024E11" w:rsidP="00024E11">
      <w:r w:rsidRPr="00833F9C">
        <w:t>Temeljem provedenih analiza elemenata značajnih za formiranje turističke ponude Crikveničko-vinodolske rivijere, kao i osiguranje uvjeta za boravak turista, provedena je SWOT analiza turizma Crikveničko-vinodolske rivijere.</w:t>
      </w:r>
    </w:p>
    <w:p w14:paraId="7937B900" w14:textId="77777777" w:rsidR="00024E11" w:rsidRDefault="00024E11" w:rsidP="00024E11">
      <w:r w:rsidRPr="00833F9C">
        <w:t>SWOT analiza identificira ključne aspekte turizma Crikveničko-vinodolske rivijere kroz snage, slabosti, prilike i prijetnje određene karakteristikama unutarnjeg stanja turizma u destinaciji i vanjskim utjecajima iz okruženja koji djeluju na formiranje turističke ponude i potražnje.</w:t>
      </w:r>
      <w:r w:rsidRPr="00B36878">
        <w:t xml:space="preserve"> </w:t>
      </w:r>
    </w:p>
    <w:p w14:paraId="69C12B89" w14:textId="77777777" w:rsidR="00024E11" w:rsidRDefault="00024E11" w:rsidP="00024E11">
      <w:pPr>
        <w:pStyle w:val="Opisslike"/>
        <w:keepNext/>
      </w:pPr>
      <w:r>
        <w:lastRenderedPageBreak/>
        <w:t xml:space="preserve">Shema </w:t>
      </w:r>
      <w:fldSimple w:instr=" SEQ Shema \* ARABIC ">
        <w:r>
          <w:rPr>
            <w:noProof/>
          </w:rPr>
          <w:t>1</w:t>
        </w:r>
      </w:fldSimple>
      <w:r>
        <w:t>. SWOT analiza Crikveničko-vinodolske rivijere</w:t>
      </w:r>
    </w:p>
    <w:p w14:paraId="32B00E66" w14:textId="77777777" w:rsidR="00024E11" w:rsidRDefault="00024E11" w:rsidP="00024E11">
      <w:pPr>
        <w:keepNext/>
        <w:spacing w:line="240" w:lineRule="auto"/>
      </w:pPr>
      <w:r>
        <w:rPr>
          <w:noProof/>
        </w:rPr>
        <w:drawing>
          <wp:inline distT="0" distB="0" distL="0" distR="0" wp14:anchorId="731029C3" wp14:editId="53C9902F">
            <wp:extent cx="5303520" cy="6389915"/>
            <wp:effectExtent l="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7251A8D" w14:textId="77777777" w:rsidR="00024E11" w:rsidRPr="008E5DF6" w:rsidRDefault="00024E11" w:rsidP="00024E11">
      <w:pPr>
        <w:keepNext/>
        <w:spacing w:line="240" w:lineRule="auto"/>
      </w:pPr>
      <w:r w:rsidRPr="008E5DF6">
        <w:rPr>
          <w:sz w:val="16"/>
          <w:szCs w:val="16"/>
        </w:rPr>
        <w:t>Izvor: rezultati provedene analize</w:t>
      </w:r>
    </w:p>
    <w:p w14:paraId="1D0F1405" w14:textId="0A667BC6" w:rsidR="00024E11" w:rsidRPr="003F0B2F" w:rsidRDefault="00024E11" w:rsidP="003F0B2F">
      <w:pPr>
        <w:rPr>
          <w:rFonts w:asciiTheme="majorHAnsi" w:eastAsiaTheme="majorEastAsia" w:hAnsiTheme="majorHAnsi" w:cstheme="majorBidi"/>
          <w:color w:val="2F5496" w:themeColor="accent1" w:themeShade="BF"/>
          <w:sz w:val="32"/>
          <w:szCs w:val="32"/>
          <w:lang w:eastAsia="en-GB"/>
        </w:rPr>
      </w:pPr>
      <w:r w:rsidRPr="00113F47">
        <w:t>SWOT analiza Crikveničko-vinodolske rivijere ukazuje na razvojni potencijal koji proizlazi iz stabilne potražnje, povoljnog geoprometnog položaja, dugogodišnje turističke tradicije i očuvanih prostornih resursa, ali istodobno i na strukturne izazove povezane sa sezonalnošću, prostornim opterećenjima te demografskim i radnim ograničenjima. Uočen je i raskorak između turističkog rasta i lokalne prihvatljivosti, što potvrđuje potrebu za usklađivanjem razvoja s interesima zajednice i nosivim kapacitetima prostora. Globalni trendovi i promjene na tržištu nameću dodatne pritiske, ali istovremeno otvaraju mogućnosti za oblikovanje konkurentnog, tržišno prilagođenog i lokalnoj zajednici održivog modela turističkog razvoja.</w:t>
      </w:r>
    </w:p>
    <w:p w14:paraId="09416543" w14:textId="5410A176" w:rsidR="001276B8" w:rsidRDefault="001276B8" w:rsidP="001276B8">
      <w:pPr>
        <w:pStyle w:val="Naslov1"/>
        <w:spacing w:before="100" w:after="100"/>
        <w:rPr>
          <w:rFonts w:ascii="Candara" w:hAnsi="Candara"/>
        </w:rPr>
      </w:pPr>
      <w:bookmarkStart w:id="43" w:name="_Toc214264492"/>
      <w:r w:rsidRPr="00597D3D">
        <w:rPr>
          <w:rFonts w:ascii="Candara" w:hAnsi="Candara"/>
        </w:rPr>
        <w:lastRenderedPageBreak/>
        <w:t>2. RAZVOJNI POTENCIJAL TURISTIČKIH PROIZVODA</w:t>
      </w:r>
      <w:bookmarkEnd w:id="4"/>
      <w:bookmarkEnd w:id="43"/>
    </w:p>
    <w:p w14:paraId="14FADAA2" w14:textId="77777777" w:rsidR="0062227B" w:rsidRPr="0062227B" w:rsidRDefault="0062227B" w:rsidP="0062227B">
      <w:pPr>
        <w:rPr>
          <w:lang w:eastAsia="en-GB"/>
        </w:rPr>
      </w:pPr>
    </w:p>
    <w:p w14:paraId="1F5CCE70" w14:textId="130EAFAD" w:rsidR="0062227B" w:rsidRPr="0062227B" w:rsidRDefault="0062227B" w:rsidP="0062227B">
      <w:pPr>
        <w:spacing w:after="100" w:afterAutospacing="1"/>
        <w:rPr>
          <w:rFonts w:eastAsia="Times New Roman" w:cs="Times New Roman"/>
          <w:lang w:eastAsia="en-GB"/>
        </w:rPr>
      </w:pPr>
      <w:r>
        <w:rPr>
          <w:rFonts w:eastAsia="Times New Roman" w:cs="Times New Roman"/>
          <w:lang w:eastAsia="en-GB"/>
        </w:rPr>
        <w:t xml:space="preserve">Crikveničko-vinodolska rivijera obiluje raznolikim resursima čime se stvaraju uvjeti za razvoj niza turističkih proizvoda koji svojim performansama i kvalitetom omogućuju konkurentnost rivijere na turističkom tržištu. Usprkos tome, valja naglasiti, još uvijek dominira proizvod „sunca i mora“ kao glavni motiv dolaska turista što ima za posljedicu izrazitu sezonalnost turističkog prometa. </w:t>
      </w:r>
    </w:p>
    <w:p w14:paraId="63473C1C" w14:textId="26C7FC5F" w:rsidR="0062227B" w:rsidRDefault="0062227B" w:rsidP="0062227B">
      <w:pPr>
        <w:pStyle w:val="Opisslike"/>
        <w:keepNext/>
      </w:pPr>
      <w:r>
        <w:t xml:space="preserve">Tablica </w:t>
      </w:r>
      <w:fldSimple w:instr=" SEQ Tablica \* ARABIC ">
        <w:r w:rsidR="003F0B2F">
          <w:rPr>
            <w:noProof/>
          </w:rPr>
          <w:t>18</w:t>
        </w:r>
      </w:fldSimple>
      <w:r>
        <w:t>. Sustav turističkih proizvoda Crikveničko-vinodolske rivijere</w:t>
      </w:r>
    </w:p>
    <w:tbl>
      <w:tblPr>
        <w:tblStyle w:val="Reetkatablice"/>
        <w:tblW w:w="0" w:type="auto"/>
        <w:tblLook w:val="04A0" w:firstRow="1" w:lastRow="0" w:firstColumn="1" w:lastColumn="0" w:noHBand="0" w:noVBand="1"/>
      </w:tblPr>
      <w:tblGrid>
        <w:gridCol w:w="1413"/>
        <w:gridCol w:w="1843"/>
        <w:gridCol w:w="4677"/>
        <w:gridCol w:w="1083"/>
      </w:tblGrid>
      <w:tr w:rsidR="0062227B" w:rsidRPr="00D86E1D" w14:paraId="2E49C2B8" w14:textId="77777777" w:rsidTr="00F933BE">
        <w:trPr>
          <w:trHeight w:val="340"/>
        </w:trPr>
        <w:tc>
          <w:tcPr>
            <w:tcW w:w="9016"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46686725" w14:textId="77777777" w:rsidR="0062227B" w:rsidRPr="00D86E1D" w:rsidRDefault="0062227B" w:rsidP="00F933BE">
            <w:pPr>
              <w:rPr>
                <w:sz w:val="18"/>
                <w:szCs w:val="18"/>
              </w:rPr>
            </w:pPr>
            <w:r w:rsidRPr="00D86E1D">
              <w:rPr>
                <w:sz w:val="18"/>
                <w:szCs w:val="18"/>
              </w:rPr>
              <w:t>Proizvodi odmora (glavni/kratki/jednodnevni odmor)</w:t>
            </w:r>
          </w:p>
        </w:tc>
      </w:tr>
      <w:tr w:rsidR="0062227B" w:rsidRPr="00D86E1D" w14:paraId="1549709A" w14:textId="77777777" w:rsidTr="00F933BE">
        <w:tc>
          <w:tcPr>
            <w:tcW w:w="14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EBFE33C" w14:textId="77777777" w:rsidR="0062227B" w:rsidRPr="00D86E1D" w:rsidRDefault="0062227B" w:rsidP="00F933BE">
            <w:pPr>
              <w:jc w:val="center"/>
              <w:rPr>
                <w:b/>
                <w:bCs/>
                <w:sz w:val="18"/>
                <w:szCs w:val="18"/>
              </w:rPr>
            </w:pPr>
            <w:r w:rsidRPr="00D86E1D">
              <w:rPr>
                <w:b/>
                <w:bCs/>
                <w:sz w:val="18"/>
                <w:szCs w:val="18"/>
              </w:rPr>
              <w:t>Grupa</w:t>
            </w:r>
          </w:p>
        </w:tc>
        <w:tc>
          <w:tcPr>
            <w:tcW w:w="18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27D5F33" w14:textId="77777777" w:rsidR="0062227B" w:rsidRPr="00D86E1D" w:rsidRDefault="0062227B" w:rsidP="00F933BE">
            <w:pPr>
              <w:jc w:val="center"/>
              <w:rPr>
                <w:b/>
                <w:bCs/>
                <w:sz w:val="18"/>
                <w:szCs w:val="18"/>
              </w:rPr>
            </w:pPr>
            <w:r w:rsidRPr="00D86E1D">
              <w:rPr>
                <w:b/>
                <w:bCs/>
                <w:sz w:val="18"/>
                <w:szCs w:val="18"/>
              </w:rPr>
              <w:t>Proizvod</w:t>
            </w:r>
          </w:p>
        </w:tc>
        <w:tc>
          <w:tcPr>
            <w:tcW w:w="467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EB9D84F" w14:textId="77777777" w:rsidR="0062227B" w:rsidRPr="00D86E1D" w:rsidRDefault="0062227B" w:rsidP="00F933BE">
            <w:pPr>
              <w:jc w:val="center"/>
              <w:rPr>
                <w:b/>
                <w:bCs/>
                <w:sz w:val="18"/>
                <w:szCs w:val="18"/>
              </w:rPr>
            </w:pPr>
            <w:r w:rsidRPr="00D86E1D">
              <w:rPr>
                <w:b/>
                <w:bCs/>
                <w:sz w:val="18"/>
                <w:szCs w:val="18"/>
              </w:rPr>
              <w:t>Modaliteti</w:t>
            </w:r>
          </w:p>
        </w:tc>
        <w:tc>
          <w:tcPr>
            <w:tcW w:w="10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AAC0BB1" w14:textId="77777777" w:rsidR="0062227B" w:rsidRPr="00D86E1D" w:rsidRDefault="0062227B" w:rsidP="00F933BE">
            <w:pPr>
              <w:jc w:val="center"/>
              <w:rPr>
                <w:b/>
                <w:bCs/>
                <w:sz w:val="18"/>
                <w:szCs w:val="18"/>
              </w:rPr>
            </w:pPr>
            <w:r w:rsidRPr="00D86E1D">
              <w:rPr>
                <w:b/>
                <w:bCs/>
                <w:sz w:val="18"/>
                <w:szCs w:val="18"/>
              </w:rPr>
              <w:t>Sezona</w:t>
            </w:r>
          </w:p>
        </w:tc>
      </w:tr>
      <w:tr w:rsidR="0062227B" w:rsidRPr="00D86E1D" w14:paraId="27B25E89" w14:textId="77777777" w:rsidTr="00F933BE">
        <w:tc>
          <w:tcPr>
            <w:tcW w:w="141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3D717B9E" w14:textId="77777777" w:rsidR="0062227B" w:rsidRPr="00D86E1D" w:rsidRDefault="0062227B" w:rsidP="00F933BE">
            <w:pPr>
              <w:jc w:val="center"/>
              <w:rPr>
                <w:sz w:val="18"/>
                <w:szCs w:val="18"/>
              </w:rPr>
            </w:pPr>
            <w:r w:rsidRPr="00D86E1D">
              <w:rPr>
                <w:sz w:val="18"/>
                <w:szCs w:val="18"/>
              </w:rPr>
              <w:t>CVR Relax</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A034AA" w14:textId="77777777" w:rsidR="0062227B" w:rsidRPr="00D86E1D" w:rsidRDefault="0062227B" w:rsidP="00F933BE">
            <w:pPr>
              <w:rPr>
                <w:b/>
                <w:bCs/>
                <w:sz w:val="18"/>
                <w:szCs w:val="18"/>
              </w:rPr>
            </w:pPr>
            <w:r w:rsidRPr="00D86E1D">
              <w:rPr>
                <w:b/>
                <w:bCs/>
                <w:sz w:val="18"/>
                <w:szCs w:val="18"/>
              </w:rPr>
              <w:t>Sunce i more</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E11368D" w14:textId="77777777" w:rsidR="0062227B" w:rsidRPr="00D86E1D" w:rsidRDefault="0062227B" w:rsidP="00F933BE">
            <w:pPr>
              <w:rPr>
                <w:sz w:val="18"/>
                <w:szCs w:val="18"/>
              </w:rPr>
            </w:pPr>
            <w:r w:rsidRPr="00D86E1D">
              <w:rPr>
                <w:sz w:val="18"/>
                <w:szCs w:val="18"/>
              </w:rPr>
              <w:t>Ljetni odmor/ Proljeće-jesen-zima na moru</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14:paraId="65667C10" w14:textId="77777777" w:rsidR="0062227B" w:rsidRPr="00D86E1D" w:rsidRDefault="0062227B" w:rsidP="00F933BE">
            <w:pPr>
              <w:jc w:val="center"/>
              <w:rPr>
                <w:sz w:val="18"/>
                <w:szCs w:val="18"/>
              </w:rPr>
            </w:pPr>
            <w:r w:rsidRPr="00D86E1D">
              <w:rPr>
                <w:sz w:val="18"/>
                <w:szCs w:val="18"/>
              </w:rPr>
              <w:t xml:space="preserve">3. – 11. mj. </w:t>
            </w:r>
          </w:p>
        </w:tc>
      </w:tr>
      <w:tr w:rsidR="0062227B" w:rsidRPr="00D86E1D" w14:paraId="25DE4B40"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00E176C1"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4957A71" w14:textId="77777777" w:rsidR="0062227B" w:rsidRPr="00D86E1D" w:rsidRDefault="0062227B" w:rsidP="00F933BE">
            <w:pPr>
              <w:rPr>
                <w:b/>
                <w:bCs/>
                <w:sz w:val="18"/>
                <w:szCs w:val="18"/>
              </w:rPr>
            </w:pPr>
            <w:r w:rsidRPr="00D86E1D">
              <w:rPr>
                <w:b/>
                <w:bCs/>
                <w:sz w:val="18"/>
                <w:szCs w:val="18"/>
              </w:rPr>
              <w:t>Ruralni turizam</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58720F6" w14:textId="77777777" w:rsidR="0062227B" w:rsidRPr="00D86E1D" w:rsidRDefault="0062227B" w:rsidP="00F933BE">
            <w:pPr>
              <w:rPr>
                <w:sz w:val="18"/>
                <w:szCs w:val="18"/>
              </w:rPr>
            </w:pPr>
            <w:r w:rsidRPr="00D86E1D">
              <w:rPr>
                <w:sz w:val="18"/>
                <w:szCs w:val="18"/>
              </w:rPr>
              <w:t>Ljetni odmor/ Proljeće-jesen-zima u zelenom zaleđu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84F7D" w14:textId="77777777" w:rsidR="0062227B" w:rsidRPr="00D86E1D" w:rsidRDefault="0062227B" w:rsidP="00F933BE">
            <w:pPr>
              <w:rPr>
                <w:sz w:val="18"/>
                <w:szCs w:val="18"/>
              </w:rPr>
            </w:pPr>
          </w:p>
        </w:tc>
      </w:tr>
      <w:tr w:rsidR="0062227B" w:rsidRPr="00D86E1D" w14:paraId="54AE4C83" w14:textId="77777777" w:rsidTr="00F933BE">
        <w:tc>
          <w:tcPr>
            <w:tcW w:w="141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5BF98BBF" w14:textId="77777777" w:rsidR="0062227B" w:rsidRPr="00D86E1D" w:rsidRDefault="0062227B" w:rsidP="00F933BE">
            <w:pPr>
              <w:jc w:val="center"/>
              <w:rPr>
                <w:sz w:val="18"/>
                <w:szCs w:val="18"/>
              </w:rPr>
            </w:pPr>
            <w:r w:rsidRPr="00D86E1D">
              <w:rPr>
                <w:sz w:val="18"/>
                <w:szCs w:val="18"/>
              </w:rPr>
              <w:t>CVR Outdoor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7312C1" w14:textId="77777777" w:rsidR="0062227B" w:rsidRPr="00D86E1D" w:rsidRDefault="0062227B" w:rsidP="00F933BE">
            <w:pPr>
              <w:rPr>
                <w:b/>
                <w:bCs/>
                <w:sz w:val="18"/>
                <w:szCs w:val="18"/>
              </w:rPr>
            </w:pPr>
            <w:r w:rsidRPr="00D86E1D">
              <w:rPr>
                <w:b/>
                <w:bCs/>
                <w:sz w:val="18"/>
                <w:szCs w:val="18"/>
              </w:rPr>
              <w:t>Rekreacija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CA32CF6" w14:textId="77777777" w:rsidR="0062227B" w:rsidRPr="00D86E1D" w:rsidRDefault="0062227B" w:rsidP="00F933BE">
            <w:pPr>
              <w:rPr>
                <w:sz w:val="18"/>
                <w:szCs w:val="18"/>
              </w:rPr>
            </w:pPr>
            <w:r w:rsidRPr="00D86E1D">
              <w:rPr>
                <w:sz w:val="18"/>
                <w:szCs w:val="18"/>
              </w:rPr>
              <w:t>Pješačenje, trekking, orijentacijsko trčanje, planinarenje / Biciklizam, brdski biciklizam / Paraglajding, zmajarenje / Golf/ Lov, ribolov / Promatranje životinja/ Jahanje / Ronjenje</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14:paraId="2B00B1B6" w14:textId="77777777" w:rsidR="0062227B" w:rsidRPr="00D86E1D" w:rsidRDefault="0062227B" w:rsidP="00F933BE">
            <w:pPr>
              <w:jc w:val="center"/>
              <w:rPr>
                <w:sz w:val="18"/>
                <w:szCs w:val="18"/>
              </w:rPr>
            </w:pPr>
            <w:r w:rsidRPr="00D86E1D">
              <w:rPr>
                <w:sz w:val="18"/>
                <w:szCs w:val="18"/>
              </w:rPr>
              <w:t>3. – 11. mj.</w:t>
            </w:r>
          </w:p>
        </w:tc>
      </w:tr>
      <w:tr w:rsidR="0062227B" w:rsidRPr="00D86E1D" w14:paraId="2969957C"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3DBA1CAD"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7EADF95" w14:textId="77777777" w:rsidR="0062227B" w:rsidRPr="00D86E1D" w:rsidRDefault="0062227B" w:rsidP="00F933BE">
            <w:pPr>
              <w:rPr>
                <w:b/>
                <w:bCs/>
                <w:sz w:val="18"/>
                <w:szCs w:val="18"/>
              </w:rPr>
            </w:pPr>
            <w:r w:rsidRPr="00D86E1D">
              <w:rPr>
                <w:b/>
                <w:bCs/>
                <w:sz w:val="18"/>
                <w:szCs w:val="18"/>
              </w:rPr>
              <w:t>Nautički turizam</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8901C96" w14:textId="77777777" w:rsidR="0062227B" w:rsidRPr="00D86E1D" w:rsidRDefault="0062227B" w:rsidP="00F933BE">
            <w:pPr>
              <w:rPr>
                <w:sz w:val="18"/>
                <w:szCs w:val="18"/>
              </w:rPr>
            </w:pPr>
            <w:r w:rsidRPr="00D86E1D">
              <w:rPr>
                <w:sz w:val="18"/>
                <w:szCs w:val="18"/>
              </w:rPr>
              <w:t>Jahting / Krstarenja malim brodovim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58EF1" w14:textId="77777777" w:rsidR="0062227B" w:rsidRPr="00D86E1D" w:rsidRDefault="0062227B" w:rsidP="00F933BE">
            <w:pPr>
              <w:rPr>
                <w:sz w:val="18"/>
                <w:szCs w:val="18"/>
              </w:rPr>
            </w:pPr>
          </w:p>
        </w:tc>
      </w:tr>
      <w:tr w:rsidR="0062227B" w:rsidRPr="00D86E1D" w14:paraId="4105847B" w14:textId="77777777" w:rsidTr="00F933BE">
        <w:tc>
          <w:tcPr>
            <w:tcW w:w="141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52987908" w14:textId="77777777" w:rsidR="0062227B" w:rsidRPr="00D86E1D" w:rsidRDefault="0062227B" w:rsidP="00F933BE">
            <w:pPr>
              <w:jc w:val="center"/>
              <w:rPr>
                <w:sz w:val="18"/>
                <w:szCs w:val="18"/>
              </w:rPr>
            </w:pPr>
            <w:r w:rsidRPr="00D86E1D">
              <w:rPr>
                <w:sz w:val="18"/>
                <w:szCs w:val="18"/>
              </w:rPr>
              <w:t>CVR Zdravlje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681095" w14:textId="77777777" w:rsidR="0062227B" w:rsidRPr="00D86E1D" w:rsidRDefault="0062227B" w:rsidP="00F933BE">
            <w:pPr>
              <w:rPr>
                <w:b/>
                <w:bCs/>
                <w:sz w:val="18"/>
                <w:szCs w:val="18"/>
              </w:rPr>
            </w:pPr>
            <w:r w:rsidRPr="00D86E1D">
              <w:rPr>
                <w:b/>
                <w:bCs/>
                <w:sz w:val="18"/>
                <w:szCs w:val="18"/>
              </w:rPr>
              <w:t>Medicinski turizam</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950F474" w14:textId="77777777" w:rsidR="0062227B" w:rsidRPr="00D86E1D" w:rsidRDefault="0062227B" w:rsidP="00F933BE">
            <w:pPr>
              <w:rPr>
                <w:sz w:val="18"/>
                <w:szCs w:val="18"/>
              </w:rPr>
            </w:pPr>
            <w:r w:rsidRPr="00D86E1D">
              <w:rPr>
                <w:sz w:val="18"/>
                <w:szCs w:val="18"/>
              </w:rPr>
              <w:t>Fizikalna i sportska medicina / Baromedicina / Stomatologija / Itd</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14:paraId="71BED530" w14:textId="77777777" w:rsidR="0062227B" w:rsidRPr="00D86E1D" w:rsidRDefault="0062227B" w:rsidP="00F933BE">
            <w:pPr>
              <w:jc w:val="center"/>
              <w:rPr>
                <w:sz w:val="18"/>
                <w:szCs w:val="18"/>
              </w:rPr>
            </w:pPr>
            <w:r w:rsidRPr="00D86E1D">
              <w:rPr>
                <w:sz w:val="18"/>
                <w:szCs w:val="18"/>
              </w:rPr>
              <w:t>1. – 12. mj.</w:t>
            </w:r>
          </w:p>
        </w:tc>
      </w:tr>
      <w:tr w:rsidR="0062227B" w:rsidRPr="00D86E1D" w14:paraId="106F7042"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0BB827D9"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2DD560C" w14:textId="77777777" w:rsidR="0062227B" w:rsidRPr="00D86E1D" w:rsidRDefault="0062227B" w:rsidP="00F933BE">
            <w:pPr>
              <w:rPr>
                <w:b/>
                <w:bCs/>
                <w:sz w:val="18"/>
                <w:szCs w:val="18"/>
              </w:rPr>
            </w:pPr>
            <w:r w:rsidRPr="00D86E1D">
              <w:rPr>
                <w:b/>
                <w:bCs/>
                <w:sz w:val="18"/>
                <w:szCs w:val="18"/>
              </w:rPr>
              <w:t>Lječilišni turizam</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03AD642" w14:textId="77777777" w:rsidR="0062227B" w:rsidRPr="00D86E1D" w:rsidRDefault="0062227B" w:rsidP="00F933BE">
            <w:pPr>
              <w:rPr>
                <w:sz w:val="18"/>
                <w:szCs w:val="18"/>
              </w:rPr>
            </w:pPr>
            <w:r w:rsidRPr="00D86E1D">
              <w:rPr>
                <w:sz w:val="18"/>
                <w:szCs w:val="18"/>
              </w:rPr>
              <w:t>Lokomotorni sustav / Respiratorni sustav / Talasoterapija/ Rehabilitacija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AA242" w14:textId="77777777" w:rsidR="0062227B" w:rsidRPr="00D86E1D" w:rsidRDefault="0062227B" w:rsidP="00F933BE">
            <w:pPr>
              <w:rPr>
                <w:sz w:val="18"/>
                <w:szCs w:val="18"/>
              </w:rPr>
            </w:pPr>
          </w:p>
        </w:tc>
      </w:tr>
      <w:tr w:rsidR="0062227B" w:rsidRPr="00D86E1D" w14:paraId="764CFEF7"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1E3242E2"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93CA6B4" w14:textId="77777777" w:rsidR="0062227B" w:rsidRPr="00D86E1D" w:rsidRDefault="0062227B" w:rsidP="00F933BE">
            <w:pPr>
              <w:rPr>
                <w:b/>
                <w:bCs/>
                <w:sz w:val="18"/>
                <w:szCs w:val="18"/>
              </w:rPr>
            </w:pPr>
            <w:r w:rsidRPr="00D86E1D">
              <w:rPr>
                <w:b/>
                <w:bCs/>
                <w:sz w:val="18"/>
                <w:szCs w:val="18"/>
              </w:rPr>
              <w:t>Wellness turizam</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6D40F9E" w14:textId="77777777" w:rsidR="0062227B" w:rsidRPr="00D86E1D" w:rsidRDefault="0062227B" w:rsidP="00F933BE">
            <w:pPr>
              <w:rPr>
                <w:sz w:val="18"/>
                <w:szCs w:val="18"/>
              </w:rPr>
            </w:pPr>
            <w:r w:rsidRPr="00D86E1D">
              <w:rPr>
                <w:sz w:val="18"/>
                <w:szCs w:val="18"/>
              </w:rPr>
              <w:t>Medicinski wellness / Holistički wellness / Talasoterapija/ Spa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8247F" w14:textId="77777777" w:rsidR="0062227B" w:rsidRPr="00D86E1D" w:rsidRDefault="0062227B" w:rsidP="00F933BE">
            <w:pPr>
              <w:rPr>
                <w:sz w:val="18"/>
                <w:szCs w:val="18"/>
              </w:rPr>
            </w:pPr>
          </w:p>
        </w:tc>
      </w:tr>
      <w:tr w:rsidR="0062227B" w:rsidRPr="00D86E1D" w14:paraId="0B25BAEE" w14:textId="77777777" w:rsidTr="00F933BE">
        <w:tc>
          <w:tcPr>
            <w:tcW w:w="141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02DE39FA" w14:textId="77777777" w:rsidR="0062227B" w:rsidRPr="00D86E1D" w:rsidRDefault="0062227B" w:rsidP="00F933BE">
            <w:pPr>
              <w:jc w:val="center"/>
              <w:rPr>
                <w:sz w:val="18"/>
                <w:szCs w:val="18"/>
              </w:rPr>
            </w:pPr>
            <w:r w:rsidRPr="00D86E1D">
              <w:rPr>
                <w:sz w:val="18"/>
                <w:szCs w:val="18"/>
              </w:rPr>
              <w:t>CVR Kultura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262E332" w14:textId="77777777" w:rsidR="0062227B" w:rsidRPr="00D86E1D" w:rsidRDefault="0062227B" w:rsidP="00F933BE">
            <w:pPr>
              <w:rPr>
                <w:b/>
                <w:bCs/>
                <w:sz w:val="18"/>
                <w:szCs w:val="18"/>
              </w:rPr>
            </w:pPr>
            <w:r w:rsidRPr="00D86E1D">
              <w:rPr>
                <w:b/>
                <w:bCs/>
                <w:sz w:val="18"/>
                <w:szCs w:val="18"/>
              </w:rPr>
              <w:t>Kulturna baština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6B2B18F" w14:textId="77777777" w:rsidR="0062227B" w:rsidRPr="00D86E1D" w:rsidRDefault="0062227B" w:rsidP="00F933BE">
            <w:pPr>
              <w:rPr>
                <w:sz w:val="18"/>
                <w:szCs w:val="18"/>
              </w:rPr>
            </w:pPr>
            <w:r w:rsidRPr="00D86E1D">
              <w:rPr>
                <w:sz w:val="18"/>
                <w:szCs w:val="18"/>
              </w:rPr>
              <w:t>Kulturne znamenitosti / Gastronomija / Karneval</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14:paraId="505294DD" w14:textId="77777777" w:rsidR="0062227B" w:rsidRPr="00D86E1D" w:rsidRDefault="0062227B" w:rsidP="00F933BE">
            <w:pPr>
              <w:jc w:val="center"/>
              <w:rPr>
                <w:sz w:val="18"/>
                <w:szCs w:val="18"/>
              </w:rPr>
            </w:pPr>
            <w:r w:rsidRPr="00D86E1D">
              <w:rPr>
                <w:sz w:val="18"/>
                <w:szCs w:val="18"/>
              </w:rPr>
              <w:t>5. – 10. mj.</w:t>
            </w:r>
          </w:p>
        </w:tc>
      </w:tr>
      <w:tr w:rsidR="0062227B" w:rsidRPr="00D86E1D" w14:paraId="5CCE7020"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4180EB5E"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9D243C0" w14:textId="77777777" w:rsidR="0062227B" w:rsidRPr="00D86E1D" w:rsidRDefault="0062227B" w:rsidP="00F933BE">
            <w:pPr>
              <w:rPr>
                <w:b/>
                <w:bCs/>
                <w:sz w:val="18"/>
                <w:szCs w:val="18"/>
              </w:rPr>
            </w:pPr>
            <w:r w:rsidRPr="00D86E1D">
              <w:rPr>
                <w:b/>
                <w:bCs/>
                <w:sz w:val="18"/>
                <w:szCs w:val="18"/>
              </w:rPr>
              <w:t>Kreativna putovanja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27DE4FB" w14:textId="77777777" w:rsidR="0062227B" w:rsidRPr="00D86E1D" w:rsidRDefault="0062227B" w:rsidP="00F933BE">
            <w:pPr>
              <w:rPr>
                <w:sz w:val="18"/>
                <w:szCs w:val="18"/>
              </w:rPr>
            </w:pPr>
            <w:r w:rsidRPr="00D86E1D">
              <w:rPr>
                <w:sz w:val="18"/>
                <w:szCs w:val="18"/>
              </w:rPr>
              <w:t>Radionice / Škole (npr. keramike, pisanja i sl.)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64EEC" w14:textId="77777777" w:rsidR="0062227B" w:rsidRPr="00D86E1D" w:rsidRDefault="0062227B" w:rsidP="00F933BE">
            <w:pPr>
              <w:rPr>
                <w:sz w:val="18"/>
                <w:szCs w:val="18"/>
              </w:rPr>
            </w:pPr>
          </w:p>
        </w:tc>
      </w:tr>
      <w:tr w:rsidR="0062227B" w:rsidRPr="00D86E1D" w14:paraId="681BAD42" w14:textId="77777777" w:rsidTr="00F933BE">
        <w:trPr>
          <w:trHeight w:val="340"/>
        </w:trPr>
        <w:tc>
          <w:tcPr>
            <w:tcW w:w="9016"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76B064E5" w14:textId="77777777" w:rsidR="0062227B" w:rsidRPr="00D86E1D" w:rsidRDefault="0062227B" w:rsidP="00F933BE">
            <w:pPr>
              <w:rPr>
                <w:sz w:val="18"/>
                <w:szCs w:val="18"/>
              </w:rPr>
            </w:pPr>
            <w:r w:rsidRPr="00D86E1D">
              <w:rPr>
                <w:sz w:val="18"/>
                <w:szCs w:val="18"/>
              </w:rPr>
              <w:t>Proizvodi posebnih interesa (višednevni/jednodnevni boravak)</w:t>
            </w:r>
          </w:p>
        </w:tc>
      </w:tr>
      <w:tr w:rsidR="0062227B" w:rsidRPr="00D86E1D" w14:paraId="4E01B0AF" w14:textId="77777777" w:rsidTr="00F933BE">
        <w:tc>
          <w:tcPr>
            <w:tcW w:w="141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8D2B7CA" w14:textId="77777777" w:rsidR="0062227B" w:rsidRPr="00D86E1D" w:rsidRDefault="0062227B" w:rsidP="00F933BE">
            <w:pPr>
              <w:rPr>
                <w:sz w:val="18"/>
                <w:szCs w:val="18"/>
              </w:rPr>
            </w:pPr>
            <w:r w:rsidRPr="00D86E1D">
              <w:rPr>
                <w:sz w:val="18"/>
                <w:szCs w:val="18"/>
              </w:rPr>
              <w:t>CVR Gastro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E168B2" w14:textId="77777777" w:rsidR="0062227B" w:rsidRPr="00D86E1D" w:rsidRDefault="0062227B" w:rsidP="00F933BE">
            <w:pPr>
              <w:rPr>
                <w:b/>
                <w:bCs/>
                <w:sz w:val="18"/>
                <w:szCs w:val="18"/>
              </w:rPr>
            </w:pPr>
            <w:r w:rsidRPr="00D86E1D">
              <w:rPr>
                <w:b/>
                <w:bCs/>
                <w:sz w:val="18"/>
                <w:szCs w:val="18"/>
              </w:rPr>
              <w:t>Eno-gastronomski doživljaj</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07A43DD" w14:textId="77777777" w:rsidR="0062227B" w:rsidRPr="00D86E1D" w:rsidRDefault="0062227B" w:rsidP="00F933BE">
            <w:pPr>
              <w:rPr>
                <w:sz w:val="18"/>
                <w:szCs w:val="18"/>
              </w:rPr>
            </w:pPr>
            <w:r w:rsidRPr="00D86E1D">
              <w:rPr>
                <w:sz w:val="18"/>
                <w:szCs w:val="18"/>
              </w:rPr>
              <w:t>Gastro manifestacije / Jednodnevni događaji /Stalna ponuda</w:t>
            </w:r>
          </w:p>
        </w:tc>
        <w:tc>
          <w:tcPr>
            <w:tcW w:w="1083" w:type="dxa"/>
            <w:tcBorders>
              <w:top w:val="single" w:sz="4" w:space="0" w:color="auto"/>
              <w:left w:val="single" w:sz="4" w:space="0" w:color="auto"/>
              <w:bottom w:val="single" w:sz="4" w:space="0" w:color="auto"/>
              <w:right w:val="single" w:sz="4" w:space="0" w:color="auto"/>
            </w:tcBorders>
            <w:vAlign w:val="center"/>
            <w:hideMark/>
          </w:tcPr>
          <w:p w14:paraId="4D8A4EE6" w14:textId="77777777" w:rsidR="0062227B" w:rsidRPr="00D86E1D" w:rsidRDefault="0062227B" w:rsidP="00F933BE">
            <w:pPr>
              <w:jc w:val="center"/>
              <w:rPr>
                <w:sz w:val="18"/>
                <w:szCs w:val="18"/>
              </w:rPr>
            </w:pPr>
            <w:r w:rsidRPr="00D86E1D">
              <w:rPr>
                <w:sz w:val="18"/>
                <w:szCs w:val="18"/>
              </w:rPr>
              <w:t>1. – 12. mj.</w:t>
            </w:r>
          </w:p>
        </w:tc>
      </w:tr>
      <w:tr w:rsidR="0062227B" w:rsidRPr="00D86E1D" w14:paraId="490081FB" w14:textId="77777777" w:rsidTr="00F933BE">
        <w:tc>
          <w:tcPr>
            <w:tcW w:w="141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1E40F54" w14:textId="77777777" w:rsidR="0062227B" w:rsidRPr="00D86E1D" w:rsidRDefault="0062227B" w:rsidP="00F933BE">
            <w:pPr>
              <w:rPr>
                <w:sz w:val="18"/>
                <w:szCs w:val="18"/>
              </w:rPr>
            </w:pPr>
            <w:r w:rsidRPr="00D86E1D">
              <w:rPr>
                <w:sz w:val="18"/>
                <w:szCs w:val="18"/>
              </w:rPr>
              <w:t>CVR Sport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2CD69F" w14:textId="77777777" w:rsidR="0062227B" w:rsidRPr="00D86E1D" w:rsidRDefault="0062227B" w:rsidP="00F933BE">
            <w:pPr>
              <w:rPr>
                <w:b/>
                <w:bCs/>
                <w:sz w:val="18"/>
                <w:szCs w:val="18"/>
              </w:rPr>
            </w:pPr>
            <w:r w:rsidRPr="00D86E1D">
              <w:rPr>
                <w:b/>
                <w:bCs/>
                <w:sz w:val="18"/>
                <w:szCs w:val="18"/>
              </w:rPr>
              <w:t>Sportski kampovi</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43241B7" w14:textId="77777777" w:rsidR="0062227B" w:rsidRPr="00D86E1D" w:rsidRDefault="0062227B" w:rsidP="00F933BE">
            <w:pPr>
              <w:rPr>
                <w:sz w:val="18"/>
                <w:szCs w:val="18"/>
              </w:rPr>
            </w:pPr>
            <w:r w:rsidRPr="00D86E1D">
              <w:rPr>
                <w:sz w:val="18"/>
                <w:szCs w:val="18"/>
              </w:rPr>
              <w:t>Treniranje / Sportske pripreme</w:t>
            </w:r>
          </w:p>
        </w:tc>
        <w:tc>
          <w:tcPr>
            <w:tcW w:w="1083" w:type="dxa"/>
            <w:tcBorders>
              <w:top w:val="single" w:sz="4" w:space="0" w:color="auto"/>
              <w:left w:val="single" w:sz="4" w:space="0" w:color="auto"/>
              <w:bottom w:val="single" w:sz="4" w:space="0" w:color="auto"/>
              <w:right w:val="single" w:sz="4" w:space="0" w:color="auto"/>
            </w:tcBorders>
            <w:vAlign w:val="center"/>
            <w:hideMark/>
          </w:tcPr>
          <w:p w14:paraId="470FECE9" w14:textId="77777777" w:rsidR="0062227B" w:rsidRPr="00D86E1D" w:rsidRDefault="0062227B" w:rsidP="00F933BE">
            <w:pPr>
              <w:jc w:val="center"/>
              <w:rPr>
                <w:sz w:val="18"/>
                <w:szCs w:val="18"/>
              </w:rPr>
            </w:pPr>
            <w:r w:rsidRPr="00D86E1D">
              <w:rPr>
                <w:sz w:val="18"/>
                <w:szCs w:val="18"/>
              </w:rPr>
              <w:t>2.-6./10. – 11. mj.</w:t>
            </w:r>
          </w:p>
        </w:tc>
      </w:tr>
      <w:tr w:rsidR="0062227B" w:rsidRPr="00D86E1D" w14:paraId="497331EE" w14:textId="77777777" w:rsidTr="00F933BE">
        <w:tc>
          <w:tcPr>
            <w:tcW w:w="141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3876422" w14:textId="77777777" w:rsidR="0062227B" w:rsidRPr="00D86E1D" w:rsidRDefault="0062227B" w:rsidP="00F933BE">
            <w:pPr>
              <w:rPr>
                <w:sz w:val="18"/>
                <w:szCs w:val="18"/>
              </w:rPr>
            </w:pPr>
            <w:r w:rsidRPr="00D86E1D">
              <w:rPr>
                <w:sz w:val="18"/>
                <w:szCs w:val="18"/>
              </w:rPr>
              <w:t>CVR Djeca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19400B" w14:textId="77777777" w:rsidR="0062227B" w:rsidRPr="00D86E1D" w:rsidRDefault="0062227B" w:rsidP="00F933BE">
            <w:pPr>
              <w:rPr>
                <w:b/>
                <w:bCs/>
                <w:sz w:val="18"/>
                <w:szCs w:val="18"/>
              </w:rPr>
            </w:pPr>
            <w:r w:rsidRPr="00D86E1D">
              <w:rPr>
                <w:b/>
                <w:bCs/>
                <w:sz w:val="18"/>
                <w:szCs w:val="18"/>
              </w:rPr>
              <w:t>Dječji programi</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FBAE214" w14:textId="77777777" w:rsidR="0062227B" w:rsidRPr="00D86E1D" w:rsidRDefault="0062227B" w:rsidP="00F933BE">
            <w:pPr>
              <w:rPr>
                <w:sz w:val="18"/>
                <w:szCs w:val="18"/>
              </w:rPr>
            </w:pPr>
            <w:r w:rsidRPr="00D86E1D">
              <w:rPr>
                <w:sz w:val="18"/>
                <w:szCs w:val="18"/>
              </w:rPr>
              <w:t>Sport / Strani jezici / Škole u prirodi / 'Kreativni' programi / Kombinacija / Itd.</w:t>
            </w:r>
          </w:p>
        </w:tc>
        <w:tc>
          <w:tcPr>
            <w:tcW w:w="1083" w:type="dxa"/>
            <w:tcBorders>
              <w:top w:val="single" w:sz="4" w:space="0" w:color="auto"/>
              <w:left w:val="single" w:sz="4" w:space="0" w:color="auto"/>
              <w:bottom w:val="single" w:sz="4" w:space="0" w:color="auto"/>
              <w:right w:val="single" w:sz="4" w:space="0" w:color="auto"/>
            </w:tcBorders>
            <w:vAlign w:val="center"/>
            <w:hideMark/>
          </w:tcPr>
          <w:p w14:paraId="5F7FEB4F" w14:textId="77777777" w:rsidR="0062227B" w:rsidRPr="00D86E1D" w:rsidRDefault="0062227B" w:rsidP="00F933BE">
            <w:pPr>
              <w:jc w:val="center"/>
              <w:rPr>
                <w:sz w:val="18"/>
                <w:szCs w:val="18"/>
              </w:rPr>
            </w:pPr>
            <w:r w:rsidRPr="00D86E1D">
              <w:rPr>
                <w:sz w:val="18"/>
                <w:szCs w:val="18"/>
              </w:rPr>
              <w:t>6.-9. mj.</w:t>
            </w:r>
          </w:p>
        </w:tc>
      </w:tr>
      <w:tr w:rsidR="0062227B" w:rsidRPr="00D86E1D" w14:paraId="7BDC9DA8" w14:textId="77777777" w:rsidTr="00F933BE">
        <w:tc>
          <w:tcPr>
            <w:tcW w:w="141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34F5771" w14:textId="77777777" w:rsidR="0062227B" w:rsidRPr="00D86E1D" w:rsidRDefault="0062227B" w:rsidP="00F933BE">
            <w:pPr>
              <w:rPr>
                <w:sz w:val="18"/>
                <w:szCs w:val="18"/>
              </w:rPr>
            </w:pPr>
            <w:r w:rsidRPr="00D86E1D">
              <w:rPr>
                <w:sz w:val="18"/>
                <w:szCs w:val="18"/>
              </w:rPr>
              <w:t>CVR Romantika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DA7E09" w14:textId="77777777" w:rsidR="0062227B" w:rsidRPr="00D86E1D" w:rsidRDefault="0062227B" w:rsidP="00F933BE">
            <w:pPr>
              <w:rPr>
                <w:b/>
                <w:bCs/>
                <w:sz w:val="18"/>
                <w:szCs w:val="18"/>
              </w:rPr>
            </w:pPr>
            <w:r w:rsidRPr="00D86E1D">
              <w:rPr>
                <w:b/>
                <w:bCs/>
                <w:sz w:val="18"/>
                <w:szCs w:val="18"/>
              </w:rPr>
              <w:t>Romantična događanja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A22265D" w14:textId="77777777" w:rsidR="0062227B" w:rsidRPr="00D86E1D" w:rsidRDefault="0062227B" w:rsidP="00F933BE">
            <w:pPr>
              <w:rPr>
                <w:sz w:val="18"/>
                <w:szCs w:val="18"/>
              </w:rPr>
            </w:pPr>
            <w:r w:rsidRPr="00D86E1D">
              <w:rPr>
                <w:sz w:val="18"/>
                <w:szCs w:val="18"/>
              </w:rPr>
              <w:t>Zaruke/ Momačka i djevojačka slavlja /</w:t>
            </w:r>
          </w:p>
          <w:p w14:paraId="6B26AACE" w14:textId="77777777" w:rsidR="0062227B" w:rsidRPr="00D86E1D" w:rsidRDefault="0062227B" w:rsidP="00F933BE">
            <w:pPr>
              <w:rPr>
                <w:sz w:val="18"/>
                <w:szCs w:val="18"/>
              </w:rPr>
            </w:pPr>
            <w:r w:rsidRPr="00D86E1D">
              <w:rPr>
                <w:sz w:val="18"/>
                <w:szCs w:val="18"/>
              </w:rPr>
              <w:t>Vjenčanja / Medeni mjesec / Obnova zavjeta</w:t>
            </w:r>
          </w:p>
        </w:tc>
        <w:tc>
          <w:tcPr>
            <w:tcW w:w="1083" w:type="dxa"/>
            <w:tcBorders>
              <w:top w:val="single" w:sz="4" w:space="0" w:color="auto"/>
              <w:left w:val="single" w:sz="4" w:space="0" w:color="auto"/>
              <w:bottom w:val="single" w:sz="4" w:space="0" w:color="auto"/>
              <w:right w:val="single" w:sz="4" w:space="0" w:color="auto"/>
            </w:tcBorders>
            <w:vAlign w:val="center"/>
            <w:hideMark/>
          </w:tcPr>
          <w:p w14:paraId="457385B0" w14:textId="77777777" w:rsidR="0062227B" w:rsidRPr="00D86E1D" w:rsidRDefault="0062227B" w:rsidP="00F933BE">
            <w:pPr>
              <w:jc w:val="center"/>
              <w:rPr>
                <w:sz w:val="18"/>
                <w:szCs w:val="18"/>
              </w:rPr>
            </w:pPr>
            <w:r w:rsidRPr="00D86E1D">
              <w:rPr>
                <w:sz w:val="18"/>
                <w:szCs w:val="18"/>
              </w:rPr>
              <w:t>4.-10. mj.</w:t>
            </w:r>
          </w:p>
        </w:tc>
      </w:tr>
      <w:tr w:rsidR="0062227B" w:rsidRPr="00D86E1D" w14:paraId="633BAAB7" w14:textId="77777777" w:rsidTr="00F933BE">
        <w:trPr>
          <w:trHeight w:val="340"/>
        </w:trPr>
        <w:tc>
          <w:tcPr>
            <w:tcW w:w="9016"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59992560" w14:textId="77777777" w:rsidR="0062227B" w:rsidRPr="00D86E1D" w:rsidRDefault="0062227B" w:rsidP="00F933BE">
            <w:pPr>
              <w:rPr>
                <w:sz w:val="18"/>
                <w:szCs w:val="18"/>
              </w:rPr>
            </w:pPr>
            <w:r w:rsidRPr="00D86E1D">
              <w:rPr>
                <w:sz w:val="18"/>
                <w:szCs w:val="18"/>
              </w:rPr>
              <w:t>Proizvodi poslovnog turizma (višednevni/jednodnevni boravak)</w:t>
            </w:r>
          </w:p>
        </w:tc>
      </w:tr>
      <w:tr w:rsidR="0062227B" w:rsidRPr="00D86E1D" w14:paraId="4C082F76" w14:textId="77777777" w:rsidTr="00F933BE">
        <w:tc>
          <w:tcPr>
            <w:tcW w:w="141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03111C54" w14:textId="77777777" w:rsidR="0062227B" w:rsidRPr="00D86E1D" w:rsidRDefault="0062227B" w:rsidP="00F933BE">
            <w:pPr>
              <w:rPr>
                <w:sz w:val="18"/>
                <w:szCs w:val="18"/>
              </w:rPr>
            </w:pPr>
            <w:r w:rsidRPr="00D86E1D">
              <w:rPr>
                <w:sz w:val="18"/>
                <w:szCs w:val="18"/>
              </w:rPr>
              <w:t>CVR Posao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7880EE" w14:textId="77777777" w:rsidR="0062227B" w:rsidRPr="00D86E1D" w:rsidRDefault="0062227B" w:rsidP="00F933BE">
            <w:pPr>
              <w:rPr>
                <w:b/>
                <w:bCs/>
                <w:sz w:val="18"/>
                <w:szCs w:val="18"/>
              </w:rPr>
            </w:pPr>
            <w:r w:rsidRPr="00D86E1D">
              <w:rPr>
                <w:b/>
                <w:bCs/>
                <w:sz w:val="18"/>
                <w:szCs w:val="18"/>
              </w:rPr>
              <w:t>MICE</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3F71011" w14:textId="77777777" w:rsidR="0062227B" w:rsidRPr="00D86E1D" w:rsidRDefault="0062227B" w:rsidP="00F933BE">
            <w:pPr>
              <w:rPr>
                <w:sz w:val="18"/>
                <w:szCs w:val="18"/>
              </w:rPr>
            </w:pPr>
            <w:r w:rsidRPr="00D86E1D">
              <w:rPr>
                <w:sz w:val="18"/>
                <w:szCs w:val="18"/>
              </w:rPr>
              <w:t>Skupovi (do 450 sudionika) / Edukacija i treninzi / Team-building / Insentive</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14:paraId="58303258" w14:textId="77777777" w:rsidR="0062227B" w:rsidRPr="00D86E1D" w:rsidRDefault="0062227B" w:rsidP="00F933BE">
            <w:pPr>
              <w:jc w:val="center"/>
              <w:rPr>
                <w:sz w:val="18"/>
                <w:szCs w:val="18"/>
              </w:rPr>
            </w:pPr>
            <w:r w:rsidRPr="00D86E1D">
              <w:rPr>
                <w:sz w:val="18"/>
                <w:szCs w:val="18"/>
              </w:rPr>
              <w:t>3.-6./9. – 11. mj.</w:t>
            </w:r>
          </w:p>
        </w:tc>
      </w:tr>
      <w:tr w:rsidR="0062227B" w:rsidRPr="00D86E1D" w14:paraId="13CD30F6" w14:textId="77777777" w:rsidTr="00F933BE">
        <w:tc>
          <w:tcPr>
            <w:tcW w:w="0" w:type="auto"/>
            <w:vMerge/>
            <w:tcBorders>
              <w:top w:val="single" w:sz="4" w:space="0" w:color="auto"/>
              <w:left w:val="single" w:sz="4" w:space="0" w:color="auto"/>
              <w:bottom w:val="single" w:sz="4" w:space="0" w:color="auto"/>
              <w:right w:val="single" w:sz="4" w:space="0" w:color="auto"/>
            </w:tcBorders>
            <w:vAlign w:val="center"/>
            <w:hideMark/>
          </w:tcPr>
          <w:p w14:paraId="7111A55F" w14:textId="77777777" w:rsidR="0062227B" w:rsidRPr="00D86E1D" w:rsidRDefault="0062227B" w:rsidP="00F933BE">
            <w:pP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D020FBE" w14:textId="77777777" w:rsidR="0062227B" w:rsidRPr="00D86E1D" w:rsidRDefault="0062227B" w:rsidP="00F933BE">
            <w:pPr>
              <w:rPr>
                <w:b/>
                <w:bCs/>
                <w:sz w:val="18"/>
                <w:szCs w:val="18"/>
              </w:rPr>
            </w:pPr>
            <w:r w:rsidRPr="00D86E1D">
              <w:rPr>
                <w:b/>
                <w:bCs/>
                <w:sz w:val="18"/>
                <w:szCs w:val="18"/>
              </w:rPr>
              <w:t>Poslovna putovanja</w:t>
            </w:r>
          </w:p>
        </w:tc>
        <w:tc>
          <w:tcPr>
            <w:tcW w:w="4677" w:type="dxa"/>
            <w:tcBorders>
              <w:top w:val="single" w:sz="4" w:space="0" w:color="auto"/>
              <w:left w:val="single" w:sz="4" w:space="0" w:color="auto"/>
              <w:bottom w:val="single" w:sz="4" w:space="0" w:color="auto"/>
              <w:right w:val="single" w:sz="4" w:space="0" w:color="auto"/>
            </w:tcBorders>
            <w:vAlign w:val="center"/>
          </w:tcPr>
          <w:p w14:paraId="6322CAF5" w14:textId="77777777" w:rsidR="0062227B" w:rsidRPr="00D86E1D" w:rsidRDefault="0062227B" w:rsidP="00F933B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0F82A" w14:textId="77777777" w:rsidR="0062227B" w:rsidRPr="00D86E1D" w:rsidRDefault="0062227B" w:rsidP="00F933BE">
            <w:pPr>
              <w:rPr>
                <w:sz w:val="18"/>
                <w:szCs w:val="18"/>
              </w:rPr>
            </w:pPr>
          </w:p>
        </w:tc>
      </w:tr>
    </w:tbl>
    <w:p w14:paraId="322CF837" w14:textId="1E689DFB" w:rsidR="0062227B" w:rsidRPr="00572CF0" w:rsidRDefault="0062227B" w:rsidP="0062227B">
      <w:pPr>
        <w:spacing w:line="256" w:lineRule="auto"/>
        <w:rPr>
          <w:rFonts w:eastAsia="Calibri" w:cs="Times New Roman"/>
          <w:sz w:val="16"/>
          <w:szCs w:val="16"/>
        </w:rPr>
      </w:pPr>
      <w:r w:rsidRPr="00D86E1D">
        <w:rPr>
          <w:rFonts w:eastAsia="Calibri" w:cs="Times New Roman"/>
          <w:sz w:val="16"/>
          <w:szCs w:val="16"/>
        </w:rPr>
        <w:t>Izvor: Strategija razvoja turizma Crikveničko-vinodolske rivijere 2019.–2029.; rezultati provedene analize u okviru izrade Plana upravljanja destinacijom i izračuna pri</w:t>
      </w:r>
      <w:r>
        <w:rPr>
          <w:rFonts w:eastAsia="Calibri" w:cs="Times New Roman"/>
          <w:sz w:val="16"/>
          <w:szCs w:val="16"/>
        </w:rPr>
        <w:t>hvatnog potencijala Crikveničko–</w:t>
      </w:r>
      <w:r w:rsidRPr="00D86E1D">
        <w:rPr>
          <w:rFonts w:eastAsia="Calibri" w:cs="Times New Roman"/>
          <w:sz w:val="16"/>
          <w:szCs w:val="16"/>
        </w:rPr>
        <w:t>vinodolske rivijere</w:t>
      </w:r>
    </w:p>
    <w:p w14:paraId="023B343F" w14:textId="1F8CCB59" w:rsidR="0062227B" w:rsidRDefault="0062227B" w:rsidP="0062227B">
      <w:pPr>
        <w:spacing w:before="100" w:beforeAutospacing="1" w:after="100" w:afterAutospacing="1"/>
        <w:rPr>
          <w:rFonts w:eastAsia="Times New Roman" w:cs="Times New Roman"/>
          <w:lang w:eastAsia="en-GB"/>
        </w:rPr>
      </w:pPr>
      <w:r w:rsidRPr="00D86E1D">
        <w:rPr>
          <w:rFonts w:eastAsia="Times New Roman" w:cs="Times New Roman"/>
          <w:lang w:eastAsia="en-GB"/>
        </w:rPr>
        <w:t>Na temelju provedenih višestrukih analiza i istraživanja, uvažavajući stavove lokalnog stanovništva, pro</w:t>
      </w:r>
      <w:r w:rsidR="00CE6551">
        <w:rPr>
          <w:rFonts w:eastAsia="Times New Roman" w:cs="Times New Roman"/>
          <w:lang w:eastAsia="en-GB"/>
        </w:rPr>
        <w:t>cjene turističkih stručnjaka</w:t>
      </w:r>
      <w:r w:rsidRPr="00D86E1D">
        <w:rPr>
          <w:rFonts w:eastAsia="Times New Roman" w:cs="Times New Roman"/>
          <w:lang w:eastAsia="en-GB"/>
        </w:rPr>
        <w:t xml:space="preserve"> koji djeluju u destinaciji te analize resursne osnove i tržišnih trendova, identificirali su se turistički proizvodi s najvećim razvojnim potencijalom u razd</w:t>
      </w:r>
      <w:r>
        <w:rPr>
          <w:rFonts w:eastAsia="Times New Roman" w:cs="Times New Roman"/>
          <w:lang w:eastAsia="en-GB"/>
        </w:rPr>
        <w:t>oblju do 2029. godine na području Crikveničko-vinodolske rivijere</w:t>
      </w:r>
      <w:r w:rsidRPr="00D86E1D">
        <w:rPr>
          <w:rFonts w:eastAsia="Times New Roman" w:cs="Times New Roman"/>
          <w:lang w:eastAsia="en-GB"/>
        </w:rPr>
        <w:t>.</w:t>
      </w:r>
      <w:r>
        <w:rPr>
          <w:rFonts w:eastAsia="Times New Roman" w:cs="Times New Roman"/>
          <w:lang w:eastAsia="en-GB"/>
        </w:rPr>
        <w:t xml:space="preserve"> </w:t>
      </w:r>
    </w:p>
    <w:p w14:paraId="7A838A4E" w14:textId="2ED05347" w:rsidR="0062227B" w:rsidRPr="00D86E1D" w:rsidRDefault="0062227B" w:rsidP="0062227B">
      <w:pPr>
        <w:spacing w:before="100" w:beforeAutospacing="1" w:after="100" w:afterAutospacing="1"/>
        <w:rPr>
          <w:rFonts w:eastAsia="Times New Roman" w:cs="Times New Roman"/>
          <w:lang w:eastAsia="en-GB"/>
        </w:rPr>
      </w:pPr>
      <w:r>
        <w:rPr>
          <w:rFonts w:eastAsia="Times New Roman" w:cs="Times New Roman"/>
          <w:lang w:eastAsia="en-GB"/>
        </w:rPr>
        <w:lastRenderedPageBreak/>
        <w:t xml:space="preserve">S obzirom na održivost kao ključni razvojni koncept destinacije procjenjivali su se u kontekstu njihova doprinosa lokalnoj zajednici, doprinosa cjelogodišnjem poslovanju i marketinškom potencijalu. </w:t>
      </w:r>
    </w:p>
    <w:tbl>
      <w:tblPr>
        <w:tblStyle w:val="Reetkatablice"/>
        <w:tblW w:w="0" w:type="auto"/>
        <w:tblLook w:val="04A0" w:firstRow="1" w:lastRow="0" w:firstColumn="1" w:lastColumn="0" w:noHBand="0" w:noVBand="1"/>
      </w:tblPr>
      <w:tblGrid>
        <w:gridCol w:w="1696"/>
        <w:gridCol w:w="2410"/>
        <w:gridCol w:w="2656"/>
        <w:gridCol w:w="2254"/>
      </w:tblGrid>
      <w:tr w:rsidR="0062227B" w:rsidRPr="00D86E1D" w14:paraId="60A7F25C"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235DCDAC" w14:textId="77777777" w:rsidR="0062227B" w:rsidRPr="00D86E1D" w:rsidRDefault="0062227B" w:rsidP="002F76CD">
            <w:pPr>
              <w:spacing w:after="120"/>
              <w:jc w:val="left"/>
              <w:rPr>
                <w:rFonts w:eastAsia="Times New Roman"/>
                <w:b/>
                <w:bCs/>
                <w:color w:val="002060"/>
                <w:lang w:eastAsia="en-GB"/>
              </w:rPr>
            </w:pPr>
            <w:r w:rsidRPr="00D86E1D">
              <w:rPr>
                <w:rFonts w:eastAsia="Times New Roman"/>
                <w:b/>
                <w:bCs/>
                <w:color w:val="002060"/>
                <w:lang w:eastAsia="en-GB"/>
              </w:rPr>
              <w:t>TURIZAM</w:t>
            </w:r>
            <w:r>
              <w:rPr>
                <w:rFonts w:eastAsia="Times New Roman"/>
                <w:b/>
                <w:bCs/>
                <w:color w:val="002060"/>
                <w:lang w:eastAsia="en-GB"/>
              </w:rPr>
              <w:t xml:space="preserve"> DOGAĐAJA</w:t>
            </w:r>
          </w:p>
        </w:tc>
      </w:tr>
      <w:tr w:rsidR="0062227B" w:rsidRPr="00D86E1D" w14:paraId="05467380"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26099A13"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689EE5"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DA4A8C9"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50EBE895"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D86E1D" w14:paraId="4F9AABD6"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7AC9A108"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izvrsna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339E34"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656" w:type="dxa"/>
            <w:tcBorders>
              <w:top w:val="single" w:sz="4" w:space="0" w:color="auto"/>
              <w:left w:val="single" w:sz="4" w:space="0" w:color="auto"/>
              <w:bottom w:val="single" w:sz="4" w:space="0" w:color="auto"/>
              <w:right w:val="single" w:sz="4" w:space="0" w:color="auto"/>
            </w:tcBorders>
            <w:vAlign w:val="center"/>
            <w:hideMark/>
          </w:tcPr>
          <w:p w14:paraId="6B48F2C0"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895A2FD"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6AA6EC11" w14:textId="77777777" w:rsidTr="002F76CD">
        <w:tc>
          <w:tcPr>
            <w:tcW w:w="9016" w:type="dxa"/>
            <w:gridSpan w:val="4"/>
            <w:tcBorders>
              <w:top w:val="single" w:sz="4" w:space="0" w:color="auto"/>
              <w:left w:val="single" w:sz="4" w:space="0" w:color="auto"/>
              <w:bottom w:val="single" w:sz="4" w:space="0" w:color="auto"/>
              <w:right w:val="single" w:sz="4" w:space="0" w:color="auto"/>
            </w:tcBorders>
            <w:vAlign w:val="center"/>
            <w:hideMark/>
          </w:tcPr>
          <w:p w14:paraId="7BBF081B" w14:textId="77777777" w:rsidR="0062227B" w:rsidRPr="00D86E1D" w:rsidRDefault="0062227B" w:rsidP="002F76CD">
            <w:pPr>
              <w:spacing w:after="100" w:afterAutospacing="1"/>
              <w:jc w:val="left"/>
              <w:rPr>
                <w:rFonts w:eastAsia="Times New Roman"/>
                <w:color w:val="002060"/>
                <w:lang w:eastAsia="en-GB"/>
              </w:rPr>
            </w:pPr>
          </w:p>
        </w:tc>
      </w:tr>
      <w:tr w:rsidR="0062227B" w:rsidRPr="00D86E1D" w14:paraId="492861B0"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20BB368C"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GASTRO I ENO</w:t>
            </w:r>
            <w:r w:rsidRPr="00D86E1D">
              <w:rPr>
                <w:rFonts w:eastAsia="Times New Roman"/>
                <w:b/>
                <w:bCs/>
                <w:color w:val="002060"/>
                <w:lang w:eastAsia="en-GB"/>
              </w:rPr>
              <w:t xml:space="preserve"> TURIZAM</w:t>
            </w:r>
          </w:p>
        </w:tc>
      </w:tr>
      <w:tr w:rsidR="0062227B" w:rsidRPr="00D86E1D" w14:paraId="020924D5"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2D388C0F"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D61DD3C"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5E713311"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7C0FF26"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D86E1D" w14:paraId="49600F73"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33D6B28E"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izvrsna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8CCDC0"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656" w:type="dxa"/>
            <w:tcBorders>
              <w:top w:val="single" w:sz="4" w:space="0" w:color="auto"/>
              <w:left w:val="single" w:sz="4" w:space="0" w:color="auto"/>
              <w:bottom w:val="single" w:sz="4" w:space="0" w:color="auto"/>
              <w:right w:val="single" w:sz="4" w:space="0" w:color="auto"/>
            </w:tcBorders>
            <w:vAlign w:val="center"/>
            <w:hideMark/>
          </w:tcPr>
          <w:p w14:paraId="0ABE1944"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9DC095D"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2372B54C"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053D8061"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SUNCE I MORE</w:t>
            </w:r>
          </w:p>
        </w:tc>
      </w:tr>
      <w:tr w:rsidR="0062227B" w:rsidRPr="00D86E1D" w14:paraId="3073A6FC"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02A1F6F6"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8BE062"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032BDF1B"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451ACE93"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D86E1D" w14:paraId="1165B0FE"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5FD9EA43"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izvrsna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FCE894" w14:textId="6705BBF7" w:rsidR="0062227B" w:rsidRPr="00D86E1D" w:rsidRDefault="00E6034D" w:rsidP="002F76CD">
            <w:pPr>
              <w:spacing w:after="100" w:afterAutospacing="1"/>
              <w:jc w:val="left"/>
              <w:rPr>
                <w:rFonts w:eastAsia="Times New Roman"/>
                <w:i/>
                <w:color w:val="002060"/>
                <w:lang w:eastAsia="en-GB"/>
              </w:rPr>
            </w:pPr>
            <w:r>
              <w:rPr>
                <w:rFonts w:eastAsia="Times New Roman"/>
                <w:i/>
                <w:color w:val="002060"/>
                <w:lang w:eastAsia="en-GB"/>
              </w:rPr>
              <w:t>visok</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273403F"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nizak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A74797D"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0F93329A"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0543A810"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ZDRAVSTVENI TURIZAM</w:t>
            </w:r>
          </w:p>
        </w:tc>
      </w:tr>
      <w:tr w:rsidR="0062227B" w:rsidRPr="00D86E1D" w14:paraId="13995DD9"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1D08E7AF"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9ACDEB7"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77E910E2"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4339986D"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D86E1D" w14:paraId="239BED8F"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7DB215E9"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izvrsna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3FF81CF"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656" w:type="dxa"/>
            <w:tcBorders>
              <w:top w:val="single" w:sz="4" w:space="0" w:color="auto"/>
              <w:left w:val="single" w:sz="4" w:space="0" w:color="auto"/>
              <w:bottom w:val="single" w:sz="4" w:space="0" w:color="auto"/>
              <w:right w:val="single" w:sz="4" w:space="0" w:color="auto"/>
            </w:tcBorders>
            <w:vAlign w:val="center"/>
            <w:hideMark/>
          </w:tcPr>
          <w:p w14:paraId="6C23A6E8"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2EC701C7"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733B9ACD"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2FF55E9E"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 xml:space="preserve">SPORTSKO-REKREACIJSKI TURIZAM </w:t>
            </w:r>
          </w:p>
        </w:tc>
      </w:tr>
      <w:tr w:rsidR="0062227B" w:rsidRPr="00D86E1D" w14:paraId="0905D77F"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50AEAEA5"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6ED9AA"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2FA133EA"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565153BA"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CC4E62" w14:paraId="1171984B"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4028DD35"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dobra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BB0B53"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656" w:type="dxa"/>
            <w:tcBorders>
              <w:top w:val="single" w:sz="4" w:space="0" w:color="auto"/>
              <w:left w:val="single" w:sz="4" w:space="0" w:color="auto"/>
              <w:bottom w:val="single" w:sz="4" w:space="0" w:color="auto"/>
              <w:right w:val="single" w:sz="4" w:space="0" w:color="auto"/>
            </w:tcBorders>
            <w:vAlign w:val="center"/>
            <w:hideMark/>
          </w:tcPr>
          <w:p w14:paraId="74AE5D85"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046A695"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7A755543"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4DEC39E1"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 xml:space="preserve">KULTURNI I KREATIVNI TURIZAM </w:t>
            </w:r>
          </w:p>
        </w:tc>
      </w:tr>
      <w:tr w:rsidR="0062227B" w:rsidRPr="00D86E1D" w14:paraId="60B0F285"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0254D418"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594DCD"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7C0A63F9"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5AA48A0"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CC4E62" w14:paraId="1F14F83A"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7F54D4B2"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dobra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709E95"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F80A5F4"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256B43CE"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08EC1CEF"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02837A01"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RURALNI TURIZAM</w:t>
            </w:r>
          </w:p>
        </w:tc>
      </w:tr>
      <w:tr w:rsidR="0062227B" w:rsidRPr="00D86E1D" w14:paraId="2696A92F"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651EA283"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4D7A6F"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2E5ED2BC"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06C74B0B"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CC4E62" w14:paraId="1B15211C"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7CE52EC9"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dobra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40D67E"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656" w:type="dxa"/>
            <w:tcBorders>
              <w:top w:val="single" w:sz="4" w:space="0" w:color="auto"/>
              <w:left w:val="single" w:sz="4" w:space="0" w:color="auto"/>
              <w:bottom w:val="single" w:sz="4" w:space="0" w:color="auto"/>
              <w:right w:val="single" w:sz="4" w:space="0" w:color="auto"/>
            </w:tcBorders>
            <w:vAlign w:val="center"/>
            <w:hideMark/>
          </w:tcPr>
          <w:p w14:paraId="75719B2D"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254" w:type="dxa"/>
            <w:tcBorders>
              <w:top w:val="single" w:sz="4" w:space="0" w:color="auto"/>
              <w:left w:val="single" w:sz="4" w:space="0" w:color="auto"/>
              <w:bottom w:val="single" w:sz="4" w:space="0" w:color="auto"/>
              <w:right w:val="single" w:sz="4" w:space="0" w:color="auto"/>
            </w:tcBorders>
            <w:vAlign w:val="center"/>
            <w:hideMark/>
          </w:tcPr>
          <w:p w14:paraId="225B13D9"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6F126246"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14A3E845"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NAUTIČKI TURIZAM</w:t>
            </w:r>
          </w:p>
        </w:tc>
      </w:tr>
      <w:tr w:rsidR="0062227B" w:rsidRPr="00D86E1D" w14:paraId="6F4D560A"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2F511503"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9FD80D"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3303AE6"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C504AAB"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CC4E62" w14:paraId="5A746A57"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04EAA842"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dobra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45B1BC"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656" w:type="dxa"/>
            <w:tcBorders>
              <w:top w:val="single" w:sz="4" w:space="0" w:color="auto"/>
              <w:left w:val="single" w:sz="4" w:space="0" w:color="auto"/>
              <w:bottom w:val="single" w:sz="4" w:space="0" w:color="auto"/>
              <w:right w:val="single" w:sz="4" w:space="0" w:color="auto"/>
            </w:tcBorders>
            <w:vAlign w:val="center"/>
            <w:hideMark/>
          </w:tcPr>
          <w:p w14:paraId="41C05742"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254" w:type="dxa"/>
            <w:tcBorders>
              <w:top w:val="single" w:sz="4" w:space="0" w:color="auto"/>
              <w:left w:val="single" w:sz="4" w:space="0" w:color="auto"/>
              <w:bottom w:val="single" w:sz="4" w:space="0" w:color="auto"/>
              <w:right w:val="single" w:sz="4" w:space="0" w:color="auto"/>
            </w:tcBorders>
            <w:vAlign w:val="center"/>
            <w:hideMark/>
          </w:tcPr>
          <w:p w14:paraId="0AE05047"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r w:rsidR="0062227B" w:rsidRPr="00D86E1D" w14:paraId="5A398891" w14:textId="77777777" w:rsidTr="002F76CD">
        <w:tc>
          <w:tcPr>
            <w:tcW w:w="9016"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3F206E70" w14:textId="77777777" w:rsidR="0062227B" w:rsidRPr="00D86E1D" w:rsidRDefault="0062227B" w:rsidP="002F76CD">
            <w:pPr>
              <w:spacing w:after="120"/>
              <w:jc w:val="left"/>
              <w:rPr>
                <w:rFonts w:eastAsia="Times New Roman"/>
                <w:b/>
                <w:bCs/>
                <w:color w:val="002060"/>
                <w:lang w:eastAsia="en-GB"/>
              </w:rPr>
            </w:pPr>
            <w:r>
              <w:rPr>
                <w:rFonts w:eastAsia="Times New Roman"/>
                <w:b/>
                <w:bCs/>
                <w:color w:val="002060"/>
                <w:lang w:eastAsia="en-GB"/>
              </w:rPr>
              <w:t>POSLOVNI TURIZAM</w:t>
            </w:r>
          </w:p>
        </w:tc>
      </w:tr>
      <w:tr w:rsidR="0062227B" w:rsidRPr="00D86E1D" w14:paraId="665DA2E9"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6C390042"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Resursna osnova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CBDF28"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razvoju lokalne zajednice</w:t>
            </w:r>
          </w:p>
        </w:tc>
        <w:tc>
          <w:tcPr>
            <w:tcW w:w="2656" w:type="dxa"/>
            <w:tcBorders>
              <w:top w:val="single" w:sz="4" w:space="0" w:color="auto"/>
              <w:left w:val="single" w:sz="4" w:space="0" w:color="auto"/>
              <w:bottom w:val="single" w:sz="4" w:space="0" w:color="auto"/>
              <w:right w:val="single" w:sz="4" w:space="0" w:color="auto"/>
            </w:tcBorders>
            <w:vAlign w:val="center"/>
            <w:hideMark/>
          </w:tcPr>
          <w:p w14:paraId="653CF30C"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Doprinos cjelogodišnjem poslovanju</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E44F450" w14:textId="77777777" w:rsidR="0062227B" w:rsidRPr="00D86E1D" w:rsidRDefault="0062227B" w:rsidP="002F76CD">
            <w:pPr>
              <w:spacing w:after="100" w:afterAutospacing="1"/>
              <w:jc w:val="left"/>
              <w:rPr>
                <w:rFonts w:eastAsia="Times New Roman"/>
                <w:b/>
                <w:bCs/>
                <w:color w:val="002060"/>
                <w:lang w:eastAsia="en-GB"/>
              </w:rPr>
            </w:pPr>
            <w:r w:rsidRPr="00D86E1D">
              <w:rPr>
                <w:rFonts w:eastAsia="Times New Roman"/>
                <w:b/>
                <w:bCs/>
                <w:color w:val="002060"/>
                <w:lang w:eastAsia="en-GB"/>
              </w:rPr>
              <w:t>Marketinški potencijal</w:t>
            </w:r>
          </w:p>
        </w:tc>
      </w:tr>
      <w:tr w:rsidR="0062227B" w:rsidRPr="00CC4E62" w14:paraId="041DA825" w14:textId="77777777" w:rsidTr="002F76CD">
        <w:tc>
          <w:tcPr>
            <w:tcW w:w="1696" w:type="dxa"/>
            <w:tcBorders>
              <w:top w:val="single" w:sz="4" w:space="0" w:color="auto"/>
              <w:left w:val="single" w:sz="4" w:space="0" w:color="auto"/>
              <w:bottom w:val="single" w:sz="4" w:space="0" w:color="auto"/>
              <w:right w:val="single" w:sz="4" w:space="0" w:color="auto"/>
            </w:tcBorders>
            <w:vAlign w:val="center"/>
            <w:hideMark/>
          </w:tcPr>
          <w:p w14:paraId="313FBC9B"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dobra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3358BA"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dobar</w:t>
            </w:r>
          </w:p>
        </w:tc>
        <w:tc>
          <w:tcPr>
            <w:tcW w:w="2656" w:type="dxa"/>
            <w:tcBorders>
              <w:top w:val="single" w:sz="4" w:space="0" w:color="auto"/>
              <w:left w:val="single" w:sz="4" w:space="0" w:color="auto"/>
              <w:bottom w:val="single" w:sz="4" w:space="0" w:color="auto"/>
              <w:right w:val="single" w:sz="4" w:space="0" w:color="auto"/>
            </w:tcBorders>
            <w:vAlign w:val="center"/>
            <w:hideMark/>
          </w:tcPr>
          <w:p w14:paraId="4DDFD047" w14:textId="77777777" w:rsidR="0062227B" w:rsidRPr="00D86E1D" w:rsidRDefault="0062227B" w:rsidP="002F76CD">
            <w:pPr>
              <w:spacing w:after="100" w:afterAutospacing="1"/>
              <w:jc w:val="left"/>
              <w:rPr>
                <w:rFonts w:eastAsia="Times New Roman"/>
                <w:i/>
                <w:color w:val="002060"/>
                <w:lang w:eastAsia="en-GB"/>
              </w:rPr>
            </w:pPr>
            <w:r>
              <w:rPr>
                <w:rFonts w:eastAsia="Times New Roman"/>
                <w:i/>
                <w:color w:val="002060"/>
                <w:lang w:eastAsia="en-GB"/>
              </w:rPr>
              <w:t>visok</w:t>
            </w:r>
          </w:p>
        </w:tc>
        <w:tc>
          <w:tcPr>
            <w:tcW w:w="2254" w:type="dxa"/>
            <w:tcBorders>
              <w:top w:val="single" w:sz="4" w:space="0" w:color="auto"/>
              <w:left w:val="single" w:sz="4" w:space="0" w:color="auto"/>
              <w:bottom w:val="single" w:sz="4" w:space="0" w:color="auto"/>
              <w:right w:val="single" w:sz="4" w:space="0" w:color="auto"/>
            </w:tcBorders>
            <w:vAlign w:val="center"/>
            <w:hideMark/>
          </w:tcPr>
          <w:p w14:paraId="1E46259D" w14:textId="77777777" w:rsidR="0062227B" w:rsidRPr="00D86E1D" w:rsidRDefault="0062227B" w:rsidP="002F76CD">
            <w:pPr>
              <w:spacing w:after="100" w:afterAutospacing="1"/>
              <w:jc w:val="left"/>
              <w:rPr>
                <w:rFonts w:eastAsia="Times New Roman"/>
                <w:i/>
                <w:color w:val="002060"/>
                <w:lang w:eastAsia="en-GB"/>
              </w:rPr>
            </w:pPr>
            <w:r w:rsidRPr="00D86E1D">
              <w:rPr>
                <w:rFonts w:eastAsia="Times New Roman"/>
                <w:i/>
                <w:color w:val="002060"/>
                <w:lang w:eastAsia="en-GB"/>
              </w:rPr>
              <w:t>visok</w:t>
            </w:r>
          </w:p>
        </w:tc>
      </w:tr>
    </w:tbl>
    <w:p w14:paraId="4AE85322" w14:textId="6FA96FA9" w:rsidR="00EC0015" w:rsidRPr="0062227B" w:rsidRDefault="0062227B" w:rsidP="0062227B">
      <w:pPr>
        <w:rPr>
          <w:sz w:val="16"/>
          <w:szCs w:val="16"/>
        </w:rPr>
      </w:pPr>
      <w:r>
        <w:rPr>
          <w:sz w:val="16"/>
          <w:szCs w:val="16"/>
        </w:rPr>
        <w:t>Izvor: rezultati provedene analize i pro</w:t>
      </w:r>
      <w:r w:rsidR="00CE6551">
        <w:rPr>
          <w:sz w:val="16"/>
          <w:szCs w:val="16"/>
        </w:rPr>
        <w:t>cjene turističkih stručnjaka</w:t>
      </w:r>
    </w:p>
    <w:p w14:paraId="5BFC946B" w14:textId="02AB6829" w:rsidR="00EC0015" w:rsidRDefault="00EC0015" w:rsidP="00EC0015">
      <w:pPr>
        <w:keepNext/>
        <w:keepLines/>
        <w:spacing w:before="100" w:beforeAutospacing="1" w:after="100" w:afterAutospacing="1" w:line="240" w:lineRule="auto"/>
        <w:jc w:val="left"/>
        <w:outlineLvl w:val="0"/>
        <w:rPr>
          <w:rFonts w:eastAsiaTheme="majorEastAsia" w:cstheme="majorBidi"/>
          <w:color w:val="2F5496" w:themeColor="accent1" w:themeShade="BF"/>
          <w:sz w:val="28"/>
          <w:szCs w:val="28"/>
          <w:lang w:eastAsia="en-GB"/>
        </w:rPr>
      </w:pPr>
      <w:bookmarkStart w:id="44" w:name="_Toc203412920"/>
      <w:bookmarkStart w:id="45" w:name="_Toc214264493"/>
      <w:r>
        <w:rPr>
          <w:rFonts w:eastAsiaTheme="majorEastAsia" w:cstheme="majorBidi"/>
          <w:color w:val="2F5496" w:themeColor="accent1" w:themeShade="BF"/>
          <w:sz w:val="28"/>
          <w:szCs w:val="28"/>
          <w:lang w:eastAsia="en-GB"/>
        </w:rPr>
        <w:lastRenderedPageBreak/>
        <w:t xml:space="preserve">3. </w:t>
      </w:r>
      <w:r w:rsidRPr="00EC0015">
        <w:rPr>
          <w:rFonts w:eastAsiaTheme="majorEastAsia" w:cstheme="majorBidi"/>
          <w:color w:val="2F5496" w:themeColor="accent1" w:themeShade="BF"/>
          <w:sz w:val="28"/>
          <w:szCs w:val="28"/>
          <w:lang w:eastAsia="en-GB"/>
        </w:rPr>
        <w:t>POKAZATELJI ODRŽIVOSTI DESTINACIJE</w:t>
      </w:r>
      <w:bookmarkEnd w:id="44"/>
      <w:bookmarkEnd w:id="45"/>
    </w:p>
    <w:p w14:paraId="04C78FE4" w14:textId="77777777" w:rsidR="00EC0015" w:rsidRPr="00EC0015" w:rsidRDefault="00EC0015" w:rsidP="00EC0015"/>
    <w:p w14:paraId="03D6A990" w14:textId="77777777" w:rsidR="00EC0015" w:rsidRPr="00EC0015" w:rsidRDefault="00EC0015" w:rsidP="00EC0015">
      <w:pPr>
        <w:spacing w:after="100" w:afterAutospacing="1"/>
        <w:rPr>
          <w:rFonts w:eastAsiaTheme="majorEastAsia" w:cstheme="majorBidi"/>
          <w:bCs/>
          <w:sz w:val="20"/>
          <w:szCs w:val="20"/>
          <w:lang w:eastAsia="en-GB"/>
        </w:rPr>
      </w:pPr>
      <w:r w:rsidRPr="00EC0015">
        <w:rPr>
          <w:rFonts w:eastAsia="Times New Roman" w:cs="Times New Roman"/>
          <w:sz w:val="20"/>
          <w:szCs w:val="20"/>
          <w:lang w:eastAsia="en-GB"/>
        </w:rPr>
        <w:t>Pokazatelji održivosti čine temeljne alate za praćenje, vrednovanje i donošenje utemeljenih odluka u upravljanju razvojem turizma. Njihova svrha nije ograničena isključivo na prikupljanje i mjerenje podataka. Oni pružaju mogućnost dubljeg sagledavanja prošlih i budućih promjena koje oblikuju gospodarske, društvene, okolišne i prostorne aspekte destinacije (Boranić Živoder, i sur. 2025).</w:t>
      </w:r>
    </w:p>
    <w:p w14:paraId="5D33A0E0" w14:textId="77777777" w:rsidR="00EC0015" w:rsidRPr="00EC0015" w:rsidRDefault="00EC0015" w:rsidP="00EC0015">
      <w:pPr>
        <w:spacing w:after="100" w:afterAutospacing="1"/>
        <w:rPr>
          <w:rFonts w:eastAsiaTheme="majorEastAsia" w:cstheme="majorBidi"/>
          <w:bCs/>
          <w:sz w:val="20"/>
          <w:szCs w:val="20"/>
          <w:lang w:eastAsia="en-GB"/>
        </w:rPr>
      </w:pPr>
      <w:r w:rsidRPr="00EC0015">
        <w:rPr>
          <w:rFonts w:eastAsiaTheme="majorEastAsia" w:cstheme="majorBidi"/>
          <w:bCs/>
          <w:sz w:val="20"/>
          <w:szCs w:val="20"/>
          <w:lang w:eastAsia="en-GB"/>
        </w:rPr>
        <w:t>Pokazatelji održivosti za Crikveničko-vinodolsku rivijeru izračunati su za 2019., 2023. i 2024. godinu, koristeći dostupne podatke iz sekundarnih izvora, kao i rezultate primarnih online istraživanja provedenih u 2025. godini među lokalnim stanovništvom (Prilog 2) te posjetiteljima i turistima (Prilog 3), pri čemu pokazatelji za godine tijekom pandemije nisu uključeni jer bi zbog iznimnih okolnosti i poremećaja izazvanih COVID-19 krizom mogli značajno iskriviti stvarnu sliku održivosti turizma na analiziranom području.</w:t>
      </w:r>
    </w:p>
    <w:p w14:paraId="20AF879F" w14:textId="77777777" w:rsidR="00EC0015" w:rsidRPr="00EC0015" w:rsidRDefault="00EC0015" w:rsidP="00EC0015">
      <w:pPr>
        <w:spacing w:after="100" w:afterAutospacing="1"/>
        <w:rPr>
          <w:rFonts w:eastAsiaTheme="majorEastAsia" w:cstheme="majorBidi"/>
          <w:bCs/>
          <w:sz w:val="20"/>
          <w:szCs w:val="20"/>
          <w:lang w:eastAsia="en-GB"/>
        </w:rPr>
      </w:pPr>
      <w:r w:rsidRPr="00EC0015">
        <w:rPr>
          <w:rFonts w:eastAsiaTheme="majorEastAsia" w:cstheme="majorBidi"/>
          <w:bCs/>
          <w:sz w:val="20"/>
          <w:szCs w:val="20"/>
          <w:lang w:eastAsia="en-GB"/>
        </w:rPr>
        <w:t>Za učinkovito upravljanje razvojem turizma u skladu s načelima održivosti, ključno je najprije detaljno utvrditi trenutno stanje u društvenom, okolišnom, ekonomskom i prostornom smislu. Samo na temelju takve procjene, uz stalno praćenje relevantnih pokazatelja, moguće je osigurati kvalitetne informacije koje su nužne za donošenje odluka i usmjeravanje turističkog razvoja prema održivim rješenjima.</w:t>
      </w:r>
    </w:p>
    <w:p w14:paraId="08F294DD" w14:textId="77777777" w:rsidR="00EC0015" w:rsidRPr="00EC0015" w:rsidRDefault="00EC0015" w:rsidP="00EC0015">
      <w:pPr>
        <w:spacing w:after="100" w:afterAutospacing="1"/>
        <w:rPr>
          <w:rFonts w:eastAsiaTheme="majorEastAsia" w:cstheme="majorBidi"/>
          <w:bCs/>
          <w:sz w:val="20"/>
          <w:szCs w:val="20"/>
          <w:lang w:eastAsia="en-GB"/>
        </w:rPr>
      </w:pPr>
      <w:r w:rsidRPr="00EC0015">
        <w:rPr>
          <w:rFonts w:eastAsiaTheme="majorEastAsia" w:cstheme="majorBidi"/>
          <w:bCs/>
          <w:sz w:val="20"/>
          <w:szCs w:val="20"/>
          <w:lang w:eastAsia="en-GB"/>
        </w:rPr>
        <w:t>U nastavku je prikazano 17 obveznih pokazatelja održivosti koje je svaka destinacija dužna pratiti kao i 8 odabranih specifičnih pokazatelja koji su identificirani kao značajni za održivost turizma Crikveničko-vinodolske rivijere.</w:t>
      </w:r>
    </w:p>
    <w:p w14:paraId="5D459B4E" w14:textId="77777777" w:rsidR="00EC0015" w:rsidRPr="00EC0015" w:rsidRDefault="00EC0015" w:rsidP="00EC0015">
      <w:pPr>
        <w:spacing w:before="100" w:beforeAutospacing="1" w:after="100" w:afterAutospacing="1"/>
        <w:rPr>
          <w:rFonts w:eastAsia="Times New Roman" w:cs="Times New Roman"/>
          <w:sz w:val="20"/>
          <w:szCs w:val="20"/>
          <w:lang w:eastAsia="en-GB"/>
        </w:rPr>
        <w:sectPr w:rsidR="00EC0015" w:rsidRPr="00EC0015" w:rsidSect="006C1B1E">
          <w:footerReference w:type="default" r:id="rId54"/>
          <w:pgSz w:w="11906" w:h="16838"/>
          <w:pgMar w:top="1440" w:right="1440" w:bottom="1440" w:left="1440" w:header="708" w:footer="708" w:gutter="0"/>
          <w:pgNumType w:start="1"/>
          <w:cols w:space="708"/>
          <w:docGrid w:linePitch="360"/>
        </w:sectPr>
      </w:pPr>
    </w:p>
    <w:p w14:paraId="5263E1F1" w14:textId="77777777" w:rsidR="00EC0015" w:rsidRPr="00EC0015" w:rsidRDefault="00EC0015" w:rsidP="00EC0015">
      <w:pPr>
        <w:spacing w:before="100" w:beforeAutospacing="1" w:after="0"/>
        <w:jc w:val="left"/>
        <w:rPr>
          <w:rFonts w:eastAsia="Times New Roman" w:cs="Times New Roman"/>
          <w:b/>
          <w:bCs/>
          <w:color w:val="595959" w:themeColor="text1" w:themeTint="A6"/>
          <w:sz w:val="28"/>
          <w:szCs w:val="28"/>
          <w:lang w:eastAsia="en-GB"/>
        </w:rPr>
      </w:pPr>
      <w:bookmarkStart w:id="46" w:name="_Toc203121412"/>
      <w:r w:rsidRPr="00EC0015">
        <w:rPr>
          <w:rFonts w:eastAsia="Times New Roman" w:cs="Times New Roman"/>
          <w:b/>
          <w:bCs/>
          <w:color w:val="595959" w:themeColor="text1" w:themeTint="A6"/>
          <w:sz w:val="28"/>
          <w:szCs w:val="28"/>
          <w:lang w:eastAsia="en-GB"/>
        </w:rPr>
        <w:lastRenderedPageBreak/>
        <w:t>Obvezni pokazatelji održivosti</w:t>
      </w:r>
      <w:bookmarkEnd w:id="46"/>
      <w:r w:rsidRPr="00EC0015">
        <w:rPr>
          <w:rFonts w:eastAsia="Times New Roman" w:cs="Times New Roman"/>
          <w:b/>
          <w:bCs/>
          <w:color w:val="595959" w:themeColor="text1" w:themeTint="A6"/>
          <w:sz w:val="28"/>
          <w:szCs w:val="28"/>
          <w:lang w:eastAsia="en-GB"/>
        </w:rPr>
        <w:t xml:space="preserve"> </w:t>
      </w:r>
    </w:p>
    <w:tbl>
      <w:tblPr>
        <w:tblStyle w:val="Tamnatablicareetke5-isticanje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3585"/>
        <w:gridCol w:w="2486"/>
        <w:gridCol w:w="749"/>
        <w:gridCol w:w="762"/>
        <w:gridCol w:w="759"/>
        <w:gridCol w:w="5294"/>
      </w:tblGrid>
      <w:tr w:rsidR="00EC0015" w:rsidRPr="00EC0015" w14:paraId="0D51AF6B" w14:textId="77777777" w:rsidTr="0064600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auto"/>
              <w:left w:val="single" w:sz="4" w:space="0" w:color="auto"/>
              <w:bottom w:val="single" w:sz="4" w:space="0" w:color="auto"/>
              <w:right w:val="single" w:sz="4" w:space="0" w:color="auto"/>
            </w:tcBorders>
            <w:shd w:val="clear" w:color="auto" w:fill="002060"/>
            <w:hideMark/>
          </w:tcPr>
          <w:p w14:paraId="5CDFB5E3" w14:textId="77777777" w:rsidR="00EC0015" w:rsidRPr="00EC0015" w:rsidRDefault="00EC0015" w:rsidP="00EC0015">
            <w:pPr>
              <w:spacing w:line="240" w:lineRule="auto"/>
              <w:jc w:val="left"/>
              <w:rPr>
                <w:rFonts w:eastAsia="Times New Roman" w:cs="Times New Roman"/>
                <w:sz w:val="20"/>
                <w:szCs w:val="20"/>
                <w:lang w:eastAsia="en-GB"/>
              </w:rPr>
            </w:pPr>
            <w:r w:rsidRPr="00EC0015">
              <w:rPr>
                <w:rFonts w:eastAsia="Times New Roman" w:cs="Times New Roman"/>
                <w:sz w:val="20"/>
                <w:szCs w:val="20"/>
                <w:lang w:eastAsia="en-GB"/>
              </w:rPr>
              <w:t>Društveni</w:t>
            </w:r>
          </w:p>
        </w:tc>
      </w:tr>
      <w:tr w:rsidR="00EC0015" w:rsidRPr="00EC0015" w14:paraId="76ECC302"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vAlign w:val="center"/>
            <w:hideMark/>
          </w:tcPr>
          <w:p w14:paraId="11C34935"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0BDC259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Pokazatelj</w:t>
            </w:r>
          </w:p>
        </w:tc>
        <w:tc>
          <w:tcPr>
            <w:tcW w:w="0" w:type="auto"/>
            <w:tcBorders>
              <w:top w:val="single" w:sz="4" w:space="0" w:color="auto"/>
              <w:left w:val="single" w:sz="4" w:space="0" w:color="auto"/>
              <w:bottom w:val="single" w:sz="4" w:space="0" w:color="auto"/>
              <w:right w:val="single" w:sz="4" w:space="0" w:color="auto"/>
            </w:tcBorders>
            <w:vAlign w:val="center"/>
            <w:hideMark/>
          </w:tcPr>
          <w:p w14:paraId="179BA3B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Prihvatljivi standard </w:t>
            </w:r>
          </w:p>
        </w:tc>
        <w:tc>
          <w:tcPr>
            <w:tcW w:w="0" w:type="auto"/>
            <w:tcBorders>
              <w:top w:val="single" w:sz="4" w:space="0" w:color="auto"/>
              <w:left w:val="single" w:sz="4" w:space="0" w:color="auto"/>
              <w:bottom w:val="single" w:sz="4" w:space="0" w:color="auto"/>
              <w:right w:val="single" w:sz="4" w:space="0" w:color="auto"/>
            </w:tcBorders>
            <w:vAlign w:val="center"/>
            <w:hideMark/>
          </w:tcPr>
          <w:p w14:paraId="48E49FB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0" w:type="auto"/>
            <w:tcBorders>
              <w:top w:val="single" w:sz="4" w:space="0" w:color="auto"/>
              <w:left w:val="single" w:sz="4" w:space="0" w:color="auto"/>
              <w:bottom w:val="single" w:sz="4" w:space="0" w:color="auto"/>
              <w:right w:val="single" w:sz="4" w:space="0" w:color="auto"/>
            </w:tcBorders>
            <w:vAlign w:val="center"/>
            <w:hideMark/>
          </w:tcPr>
          <w:p w14:paraId="05CFE91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0" w:type="auto"/>
            <w:tcBorders>
              <w:top w:val="single" w:sz="4" w:space="0" w:color="auto"/>
              <w:left w:val="single" w:sz="4" w:space="0" w:color="auto"/>
              <w:bottom w:val="single" w:sz="4" w:space="0" w:color="auto"/>
              <w:right w:val="single" w:sz="4" w:space="0" w:color="auto"/>
            </w:tcBorders>
            <w:vAlign w:val="center"/>
            <w:hideMark/>
          </w:tcPr>
          <w:p w14:paraId="142E581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auto"/>
              <w:left w:val="single" w:sz="4" w:space="0" w:color="auto"/>
              <w:bottom w:val="single" w:sz="4" w:space="0" w:color="auto"/>
              <w:right w:val="single" w:sz="4" w:space="0" w:color="auto"/>
            </w:tcBorders>
            <w:vAlign w:val="center"/>
            <w:hideMark/>
          </w:tcPr>
          <w:p w14:paraId="50F58B4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Aktualno stanje </w:t>
            </w:r>
          </w:p>
        </w:tc>
      </w:tr>
      <w:tr w:rsidR="00EC0015" w:rsidRPr="00EC0015" w14:paraId="6B31F322"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740227F9"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46C3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20"/>
                <w:szCs w:val="20"/>
                <w:lang w:eastAsia="en-GB"/>
              </w:rPr>
            </w:pPr>
            <w:r w:rsidRPr="00EC0015">
              <w:rPr>
                <w:rFonts w:eastAsia="Times New Roman" w:cs="Times New Roman"/>
                <w:b/>
                <w:bCs/>
                <w:i/>
                <w:iCs/>
                <w:sz w:val="20"/>
                <w:szCs w:val="20"/>
                <w:lang w:eastAsia="en-GB"/>
              </w:rPr>
              <w:t>Broj turističkih noćenja na stotinu stalnih stanovnika u vrhu turističke sezone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8AEC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sz w:val="20"/>
                <w:szCs w:val="20"/>
              </w:rPr>
              <w:t>Ne pogoršavati postojeći omjer</w:t>
            </w:r>
            <w:r w:rsidRPr="00EC0015">
              <w:rPr>
                <w:rFonts w:eastAsia="Times New Roman" w:cs="Times New Roman"/>
                <w:sz w:val="20"/>
                <w:szCs w:val="20"/>
                <w:vertAlign w:val="superscript"/>
                <w:lang w:eastAsia="en-GB"/>
              </w:rPr>
              <w:t xml:space="preserve"> </w:t>
            </w:r>
            <w:r w:rsidRPr="00EC0015">
              <w:rPr>
                <w:rFonts w:eastAsia="Times New Roman" w:cs="Times New Roman"/>
                <w:sz w:val="20"/>
                <w:szCs w:val="20"/>
                <w:vertAlign w:val="superscript"/>
                <w:lang w:eastAsia="en-GB"/>
              </w:rPr>
              <w:footnoteReference w:id="1"/>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613F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sz w:val="20"/>
                <w:szCs w:val="20"/>
              </w:rPr>
              <w:t>195,78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8E0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sz w:val="20"/>
                <w:szCs w:val="20"/>
              </w:rPr>
              <w:t>186,54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D44D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sz w:val="20"/>
                <w:szCs w:val="20"/>
              </w:rPr>
              <w:t>180,26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478D1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0"/>
                <w:szCs w:val="20"/>
                <w:lang w:eastAsia="en-GB"/>
              </w:rPr>
            </w:pPr>
            <w:r w:rsidRPr="00EC0015">
              <w:rPr>
                <w:rFonts w:eastAsia="Times New Roman" w:cs="Times New Roman"/>
                <w:sz w:val="20"/>
                <w:szCs w:val="20"/>
                <w:lang w:eastAsia="en-GB"/>
              </w:rPr>
              <w:t>Visoko turističko opterećenje.</w:t>
            </w:r>
            <w:r w:rsidRPr="00EC0015">
              <w:rPr>
                <w:rFonts w:eastAsia="Times New Roman" w:cs="Times New Roman"/>
                <w:i/>
                <w:iCs/>
                <w:sz w:val="20"/>
                <w:szCs w:val="20"/>
                <w:lang w:eastAsia="en-GB"/>
              </w:rPr>
              <w:t xml:space="preserve"> </w:t>
            </w:r>
          </w:p>
          <w:p w14:paraId="34FD0EEA"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i/>
                <w:iCs/>
                <w:sz w:val="20"/>
                <w:szCs w:val="20"/>
                <w:lang w:eastAsia="en-GB"/>
              </w:rPr>
              <w:t xml:space="preserve"> Faktor rizika</w:t>
            </w:r>
          </w:p>
        </w:tc>
      </w:tr>
      <w:tr w:rsidR="00EC0015" w:rsidRPr="00EC0015" w14:paraId="540BB65F"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76494E2B"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8BA5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20"/>
                <w:szCs w:val="20"/>
                <w:lang w:eastAsia="en-GB"/>
              </w:rPr>
            </w:pPr>
            <w:r w:rsidRPr="00EC0015">
              <w:rPr>
                <w:rFonts w:eastAsia="Times New Roman" w:cs="Times New Roman"/>
                <w:b/>
                <w:bCs/>
                <w:i/>
                <w:iCs/>
                <w:sz w:val="20"/>
                <w:szCs w:val="20"/>
                <w:lang w:eastAsia="en-GB"/>
              </w:rPr>
              <w:t>Zadovoljstvo lokalnog stanovništva turizmom</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152A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Više od 50 % stanovnika iskazuje pozitivan stav</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DA42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3FDFF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0B9A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(2025)</w:t>
            </w:r>
          </w:p>
          <w:p w14:paraId="6E5E7C0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19,8 %</w:t>
            </w:r>
          </w:p>
          <w:p w14:paraId="39C9F6C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0C4A0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Samo 19,8 % ispitanika na pitanje o zadovoljstvu razvojem turizma dalo je ocjenu 4 i 5 gdje 5 znači u potpunosti zadovoljan.</w:t>
            </w:r>
          </w:p>
          <w:p w14:paraId="3680579E"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20"/>
                <w:szCs w:val="20"/>
                <w:lang w:eastAsia="en-GB"/>
              </w:rPr>
            </w:pPr>
            <w:r w:rsidRPr="00EC0015">
              <w:rPr>
                <w:rFonts w:eastAsia="Times New Roman" w:cs="Times New Roman"/>
                <w:i/>
                <w:iCs/>
                <w:sz w:val="20"/>
                <w:szCs w:val="20"/>
                <w:lang w:eastAsia="en-GB"/>
              </w:rPr>
              <w:t>Faktor rizika</w:t>
            </w:r>
          </w:p>
          <w:p w14:paraId="74AE0BE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p>
        </w:tc>
      </w:tr>
      <w:tr w:rsidR="00EC0015" w:rsidRPr="00EC0015" w14:paraId="213A31C1"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60603459"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5325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20"/>
                <w:szCs w:val="20"/>
                <w:lang w:eastAsia="en-GB"/>
              </w:rPr>
            </w:pPr>
            <w:r w:rsidRPr="00EC0015">
              <w:rPr>
                <w:rFonts w:eastAsia="Times New Roman" w:cs="Times New Roman"/>
                <w:b/>
                <w:bCs/>
                <w:i/>
                <w:iCs/>
                <w:sz w:val="20"/>
                <w:szCs w:val="20"/>
                <w:lang w:eastAsia="en-GB"/>
              </w:rPr>
              <w:t>Zadovoljstvo cjelokupnim boravkom u destinaciji</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A198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 xml:space="preserve">Indeks zadovoljstva </w:t>
            </w:r>
          </w:p>
          <w:p w14:paraId="3F22915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više od 75 %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F422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A845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3450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(2025)</w:t>
            </w:r>
          </w:p>
          <w:p w14:paraId="08FC3EC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79,4 %</w:t>
            </w:r>
          </w:p>
          <w:p w14:paraId="5001A10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8B549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79,3 % ispitanika je zadovoljno boravkom u destinaciji.</w:t>
            </w:r>
          </w:p>
        </w:tc>
      </w:tr>
      <w:tr w:rsidR="00EC0015" w:rsidRPr="00EC0015" w14:paraId="5BD195D2"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noWrap/>
            <w:vAlign w:val="center"/>
            <w:hideMark/>
          </w:tcPr>
          <w:p w14:paraId="5093725C"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97049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20"/>
                <w:szCs w:val="20"/>
                <w:lang w:eastAsia="en-GB"/>
              </w:rPr>
            </w:pPr>
            <w:bookmarkStart w:id="47" w:name="_Hlk209428572"/>
            <w:r w:rsidRPr="00EC0015">
              <w:rPr>
                <w:rFonts w:eastAsia="Times New Roman" w:cs="Times New Roman"/>
                <w:b/>
                <w:bCs/>
                <w:i/>
                <w:iCs/>
                <w:sz w:val="20"/>
                <w:szCs w:val="20"/>
                <w:lang w:eastAsia="en-GB"/>
              </w:rPr>
              <w:t>Udio atrakcija (lokaliteta) pristupačnih osobama s invaliditetom</w:t>
            </w:r>
            <w:bookmarkEnd w:id="47"/>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7240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90 %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D722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17E6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FA8098" w14:textId="448EA3B2" w:rsidR="00EC0015" w:rsidRPr="00EC0015" w:rsidRDefault="00CF47D0"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Pr>
                <w:rFonts w:eastAsia="Times New Roman" w:cs="Times New Roman"/>
                <w:sz w:val="20"/>
                <w:szCs w:val="20"/>
                <w:lang w:eastAsia="en-GB"/>
              </w:rPr>
              <w:t>44</w:t>
            </w:r>
            <w:r w:rsidR="00EC0015" w:rsidRPr="00EC0015">
              <w:rPr>
                <w:rFonts w:eastAsia="Times New Roman" w:cs="Times New Roman"/>
                <w:sz w:val="20"/>
                <w:szCs w:val="20"/>
                <w:lang w:eastAsia="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6241EE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 xml:space="preserve">Nedovoljan broj atrakcija na kojima je osigurana pristupačnost. </w:t>
            </w:r>
          </w:p>
          <w:p w14:paraId="02C1B1E0"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20"/>
                <w:szCs w:val="20"/>
                <w:lang w:eastAsia="en-GB"/>
              </w:rPr>
            </w:pPr>
            <w:r w:rsidRPr="00EC0015">
              <w:rPr>
                <w:rFonts w:eastAsia="Times New Roman" w:cs="Times New Roman"/>
                <w:i/>
                <w:iCs/>
                <w:sz w:val="20"/>
                <w:szCs w:val="20"/>
                <w:lang w:eastAsia="en-GB"/>
              </w:rPr>
              <w:t>Faktor rizika</w:t>
            </w:r>
          </w:p>
        </w:tc>
      </w:tr>
      <w:tr w:rsidR="00EC0015" w:rsidRPr="00EC0015" w14:paraId="431BC16F" w14:textId="77777777" w:rsidTr="0064600D">
        <w:trPr>
          <w:trHeight w:val="65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noWrap/>
            <w:vAlign w:val="center"/>
            <w:hideMark/>
          </w:tcPr>
          <w:p w14:paraId="126D8305"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48064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20"/>
                <w:szCs w:val="20"/>
                <w:lang w:eastAsia="en-GB"/>
              </w:rPr>
            </w:pPr>
            <w:bookmarkStart w:id="48" w:name="_Hlk209429004"/>
            <w:r w:rsidRPr="00EC0015">
              <w:rPr>
                <w:rFonts w:eastAsia="Times New Roman" w:cs="Times New Roman"/>
                <w:b/>
                <w:bCs/>
                <w:i/>
                <w:iCs/>
                <w:sz w:val="20"/>
                <w:szCs w:val="20"/>
                <w:lang w:eastAsia="en-GB"/>
              </w:rPr>
              <w:t>Broj organiziranih turističkih ambulanti</w:t>
            </w:r>
            <w:bookmarkEnd w:id="48"/>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2477E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8AAA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81C3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E54D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ADD6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GB"/>
              </w:rPr>
            </w:pPr>
            <w:r w:rsidRPr="00EC0015">
              <w:rPr>
                <w:rFonts w:eastAsia="Times New Roman" w:cs="Times New Roman"/>
                <w:sz w:val="20"/>
                <w:szCs w:val="20"/>
                <w:lang w:eastAsia="en-GB"/>
              </w:rPr>
              <w:t>Crikveničko-vinodolska rivijera ima dostupnu ambulantu i sigurna je za posjetitelje.</w:t>
            </w:r>
          </w:p>
        </w:tc>
      </w:tr>
    </w:tbl>
    <w:p w14:paraId="1AD88815" w14:textId="77777777" w:rsidR="00EC0015" w:rsidRPr="00EC0015" w:rsidRDefault="00EC0015" w:rsidP="00EC0015">
      <w:pPr>
        <w:spacing w:line="240" w:lineRule="auto"/>
        <w:jc w:val="left"/>
        <w:rPr>
          <w:sz w:val="18"/>
        </w:rPr>
      </w:pPr>
    </w:p>
    <w:p w14:paraId="7FE94F6A" w14:textId="77777777" w:rsidR="00EC0015" w:rsidRPr="00EC0015" w:rsidRDefault="00EC0015" w:rsidP="00EC0015">
      <w:pPr>
        <w:spacing w:line="259" w:lineRule="auto"/>
        <w:jc w:val="left"/>
        <w:rPr>
          <w:sz w:val="18"/>
        </w:rPr>
      </w:pPr>
      <w:r w:rsidRPr="00EC0015">
        <w:rPr>
          <w:sz w:val="18"/>
        </w:rPr>
        <w:br w:type="page"/>
      </w:r>
    </w:p>
    <w:p w14:paraId="349881C8" w14:textId="77777777" w:rsidR="00EC0015" w:rsidRPr="00EC0015" w:rsidRDefault="00EC0015" w:rsidP="00EC0015">
      <w:pPr>
        <w:spacing w:line="240" w:lineRule="auto"/>
        <w:jc w:val="left"/>
        <w:rPr>
          <w:sz w:val="18"/>
        </w:rPr>
      </w:pPr>
    </w:p>
    <w:tbl>
      <w:tblPr>
        <w:tblStyle w:val="Tamnatablicareetke5-isticanje1"/>
        <w:tblW w:w="0" w:type="auto"/>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74"/>
        <w:gridCol w:w="2239"/>
        <w:gridCol w:w="1661"/>
        <w:gridCol w:w="2155"/>
        <w:gridCol w:w="2278"/>
        <w:gridCol w:w="2277"/>
        <w:gridCol w:w="2964"/>
      </w:tblGrid>
      <w:tr w:rsidR="00EC0015" w:rsidRPr="00EC0015" w14:paraId="73CC4FB9" w14:textId="77777777" w:rsidTr="0064600D">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FFFFFF" w:themeColor="background1"/>
            </w:tcBorders>
            <w:shd w:val="clear" w:color="auto" w:fill="002060"/>
            <w:hideMark/>
          </w:tcPr>
          <w:p w14:paraId="59B79B43" w14:textId="77777777" w:rsidR="00EC0015" w:rsidRPr="00EC0015" w:rsidRDefault="00EC0015" w:rsidP="00EC0015">
            <w:pPr>
              <w:spacing w:line="240" w:lineRule="auto"/>
              <w:jc w:val="left"/>
              <w:rPr>
                <w:rFonts w:eastAsia="Times New Roman" w:cs="Times New Roman"/>
                <w:sz w:val="20"/>
                <w:szCs w:val="20"/>
                <w:lang w:eastAsia="en-GB"/>
              </w:rPr>
            </w:pPr>
            <w:bookmarkStart w:id="49" w:name="_Hlk198977270"/>
            <w:r w:rsidRPr="00EC0015">
              <w:rPr>
                <w:rFonts w:eastAsia="Times New Roman" w:cs="Times New Roman"/>
                <w:sz w:val="20"/>
                <w:szCs w:val="20"/>
                <w:lang w:eastAsia="en-GB"/>
              </w:rPr>
              <w:t>Okolišni</w:t>
            </w:r>
          </w:p>
        </w:tc>
      </w:tr>
      <w:tr w:rsidR="00EC0015" w:rsidRPr="00EC0015" w14:paraId="1F9C0C55" w14:textId="77777777" w:rsidTr="0064600D">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001B6C1D"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370F4A6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Pokazatelj</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0A668A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Prihvatljivi standard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B08991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3E6E95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0C91A4F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A7257B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Aktualno stanje </w:t>
            </w:r>
          </w:p>
        </w:tc>
      </w:tr>
      <w:bookmarkEnd w:id="49"/>
      <w:tr w:rsidR="00EC0015" w:rsidRPr="00EC0015" w14:paraId="74DE7E4D" w14:textId="77777777" w:rsidTr="0064600D">
        <w:trPr>
          <w:trHeight w:val="41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4091CE3A"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6</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34A16D8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 xml:space="preserve">Omjer potrošnje vode po turističkom noćenju u odnosu na prosječnu potrošnju vode po stalnom stanovniku destinacije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FF2869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Nesmetana opskrba vodom pri vršnoj potrošnji </w:t>
            </w:r>
          </w:p>
          <w:p w14:paraId="0622267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18"/>
                <w:szCs w:val="18"/>
                <w:lang w:eastAsia="en-GB"/>
              </w:rPr>
            </w:pPr>
            <w:r w:rsidRPr="00EC0015">
              <w:rPr>
                <w:rFonts w:eastAsia="Times New Roman" w:cs="Times New Roman"/>
                <w:sz w:val="18"/>
                <w:szCs w:val="18"/>
                <w:lang w:eastAsia="en-GB"/>
              </w:rPr>
              <w:t>tijekom turističke sezone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729CA3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216,20%</w:t>
            </w:r>
          </w:p>
          <w:p w14:paraId="493F81E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Turisti troše otprilike 2,2 puta više vode po noćenju nego što iznosi prosječna potrošnja vode po noćenju jednog stalnog stanovnika.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467B0F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241,40%</w:t>
            </w:r>
          </w:p>
          <w:p w14:paraId="38FDE8F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Turisti troše otprilike 2,4 puta više vode po noćenju nego što iznosi prosječna potrošnja vode po noćenju jednog stalnog stanovnika.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FDE829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235,43%</w:t>
            </w:r>
          </w:p>
          <w:p w14:paraId="16451CF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Turisti troše otprilike 2,3 puta više vode po noćenju nego što iznosi prosječna potrošnja vode po noćenju jednog stalnog stanovnika.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4762E6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Crikveničko-vinodolska rivijera ima adekvatnu opskrbu vodom pri vršnoj potrošnji tijekom turističke sezone.</w:t>
            </w:r>
          </w:p>
        </w:tc>
      </w:tr>
      <w:tr w:rsidR="00EC0015" w:rsidRPr="00EC0015" w14:paraId="77D9BD8C" w14:textId="77777777" w:rsidTr="0064600D">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16A0575F"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7</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204493A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Omjer količine komunalnog otpada nastale po noćenju turista i količine otpada koje generira stanovništvo u destinaciji (tone)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01E24E9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Nesmetano zbrinjavanje otpada generiranog tijekom turističke sezone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1ED71D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D34F21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308,92% %</w:t>
            </w:r>
          </w:p>
          <w:p w14:paraId="2337400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Turisti su proizveli oko 3,1 puta više komunalnog otpada od lokalnog stanovništva.</w:t>
            </w:r>
          </w:p>
          <w:p w14:paraId="19A136D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8C0F90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295,87% %</w:t>
            </w:r>
          </w:p>
          <w:p w14:paraId="7E1F044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Turisti su proizveli oko 3 puta više komunalnog otpada od lokalnog stanovništva.</w:t>
            </w:r>
          </w:p>
        </w:tc>
        <w:tc>
          <w:tcPr>
            <w:tcW w:w="0" w:type="auto"/>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hideMark/>
          </w:tcPr>
          <w:p w14:paraId="06F3ACC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szCs w:val="18"/>
                <w:lang w:eastAsia="en-GB"/>
              </w:rPr>
            </w:pPr>
            <w:r w:rsidRPr="00EC0015">
              <w:rPr>
                <w:rFonts w:eastAsia="Times New Roman" w:cs="Times New Roman"/>
                <w:sz w:val="18"/>
                <w:szCs w:val="18"/>
                <w:lang w:eastAsia="en-GB"/>
              </w:rPr>
              <w:t>Otpad proizveden od strane turista predstavlja značajno opterećenje na sustav gospodarenja otpadom u Crikveničko-vinodolskoj rivijeri, posebno imajući u vidu sezonalnost turističkog prometa.</w:t>
            </w:r>
            <w:r w:rsidRPr="00EC0015">
              <w:rPr>
                <w:rFonts w:eastAsia="Times New Roman" w:cs="Times New Roman"/>
                <w:i/>
                <w:iCs/>
                <w:sz w:val="18"/>
                <w:szCs w:val="18"/>
                <w:lang w:eastAsia="en-GB"/>
              </w:rPr>
              <w:t xml:space="preserve"> </w:t>
            </w:r>
          </w:p>
          <w:p w14:paraId="4D37FC60"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i/>
                <w:iCs/>
                <w:sz w:val="18"/>
                <w:szCs w:val="18"/>
                <w:lang w:eastAsia="en-GB"/>
              </w:rPr>
              <w:t>Faktor rizika</w:t>
            </w:r>
          </w:p>
        </w:tc>
      </w:tr>
      <w:tr w:rsidR="00EC0015" w:rsidRPr="00EC0015" w14:paraId="156A6A71"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7749996B"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8</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D8F9DE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Udio zaštićenih područja u destinaciji u ukupnoj površini destinacije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9AA50E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rFonts w:eastAsia="Times New Roman" w:cs="Times New Roman"/>
                <w:sz w:val="18"/>
                <w:szCs w:val="18"/>
                <w:lang w:eastAsia="en-GB"/>
              </w:rPr>
              <w:t>n/p</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5EEBCE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2,35 %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2D0F37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2,35 %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518A2A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2,35 %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D25924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2,35 % površine CVR je zaštićeno (Strogi rezervat: 1114.25 ha, Spomenik prirode: 0,0 ha)</w:t>
            </w:r>
          </w:p>
        </w:tc>
      </w:tr>
      <w:tr w:rsidR="00EC0015" w:rsidRPr="00EC0015" w14:paraId="603A3978"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2E823C0E"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9</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546B81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Omjer potrošnje električne energije po turističkom noćenju u odnosu na potrošnju električne energije stalnog stanovništva destinacije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1511C78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Nesmetana opskrba</w:t>
            </w:r>
          </w:p>
          <w:p w14:paraId="6620C9E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električnom energijom pri vršnoj </w:t>
            </w:r>
          </w:p>
          <w:p w14:paraId="12EE9BC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potrošnji </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66DAFA9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31,51 % </w:t>
            </w:r>
          </w:p>
          <w:p w14:paraId="79CCF9E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Potrošnja energije po noćenju turista je 68 % manja od potrošnje po noćenju stanovnika</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479CEF5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31,71 %</w:t>
            </w:r>
          </w:p>
          <w:p w14:paraId="6A9681F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rFonts w:eastAsia="Times New Roman" w:cs="Times New Roman"/>
                <w:sz w:val="18"/>
                <w:szCs w:val="18"/>
                <w:lang w:eastAsia="en-GB"/>
              </w:rPr>
              <w:t>Potrošnja energije po noćenju turista je 68 % manja od potrošnje po noćenju stanovnika</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2B05DF9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41,68 %</w:t>
            </w:r>
            <w:r w:rsidRPr="00EC0015">
              <w:rPr>
                <w:sz w:val="18"/>
                <w:szCs w:val="18"/>
              </w:rPr>
              <w:t xml:space="preserve"> </w:t>
            </w:r>
          </w:p>
          <w:p w14:paraId="1B606AE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rFonts w:eastAsia="Times New Roman" w:cs="Times New Roman"/>
                <w:sz w:val="18"/>
                <w:szCs w:val="18"/>
                <w:lang w:eastAsia="en-GB"/>
              </w:rPr>
              <w:t>Potrošnja energije po noćenju turista je 58 % manja od potrošnje po noćenju stanovnika</w:t>
            </w:r>
          </w:p>
        </w:tc>
        <w:tc>
          <w:tcPr>
            <w:tcW w:w="0" w:type="auto"/>
            <w:tcBorders>
              <w:top w:val="single" w:sz="4" w:space="0" w:color="002060"/>
              <w:left w:val="single" w:sz="4" w:space="0" w:color="002060"/>
              <w:bottom w:val="single" w:sz="4" w:space="0" w:color="auto"/>
              <w:right w:val="single" w:sz="4" w:space="0" w:color="002060"/>
            </w:tcBorders>
            <w:shd w:val="clear" w:color="auto" w:fill="FFFFFF" w:themeFill="background1"/>
            <w:vAlign w:val="center"/>
            <w:hideMark/>
          </w:tcPr>
          <w:p w14:paraId="5CF28DE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18"/>
                <w:szCs w:val="18"/>
                <w:lang w:eastAsia="en-GB"/>
              </w:rPr>
            </w:pPr>
            <w:r w:rsidRPr="00EC0015">
              <w:rPr>
                <w:rFonts w:eastAsia="Times New Roman" w:cs="Times New Roman"/>
                <w:sz w:val="18"/>
                <w:szCs w:val="18"/>
                <w:lang w:eastAsia="en-GB"/>
              </w:rPr>
              <w:t>Na području CVR nema energetskog preopterećenja infrastrukture tijekom turističke sezone.</w:t>
            </w:r>
          </w:p>
        </w:tc>
      </w:tr>
      <w:tr w:rsidR="00EC0015" w:rsidRPr="00EC0015" w14:paraId="67D49049"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right w:val="single" w:sz="4" w:space="0" w:color="002060"/>
            </w:tcBorders>
            <w:noWrap/>
            <w:vAlign w:val="center"/>
            <w:hideMark/>
          </w:tcPr>
          <w:p w14:paraId="34BBA209"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10</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1D440D4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Uspostavljen sustav za prilagodbu klimatskim promjenama i procjenu rizika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6BD7C9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DA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E6157A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NE</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76BFD8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NE</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4EAF54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DA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4D12DB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Sustav je djelomično uspostavljen i to na području Crikvenice i Novog Vinodolskog.</w:t>
            </w:r>
          </w:p>
        </w:tc>
      </w:tr>
    </w:tbl>
    <w:p w14:paraId="60B03E8C" w14:textId="77777777" w:rsidR="00EC0015" w:rsidRPr="00EC0015" w:rsidRDefault="00EC0015" w:rsidP="00EC0015">
      <w:pPr>
        <w:spacing w:line="240" w:lineRule="auto"/>
        <w:jc w:val="left"/>
        <w:rPr>
          <w:sz w:val="18"/>
        </w:rPr>
      </w:pPr>
    </w:p>
    <w:p w14:paraId="645C6EA1" w14:textId="77777777" w:rsidR="00EC0015" w:rsidRPr="00EC0015" w:rsidRDefault="00EC0015" w:rsidP="00EC0015">
      <w:pPr>
        <w:spacing w:line="259" w:lineRule="auto"/>
        <w:jc w:val="left"/>
        <w:rPr>
          <w:sz w:val="18"/>
        </w:rPr>
      </w:pPr>
      <w:r w:rsidRPr="00EC0015">
        <w:rPr>
          <w:sz w:val="18"/>
        </w:rPr>
        <w:br w:type="page"/>
      </w:r>
    </w:p>
    <w:tbl>
      <w:tblPr>
        <w:tblStyle w:val="Tamnatablicareetke5-isticanje1"/>
        <w:tblW w:w="0" w:type="auto"/>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73"/>
        <w:gridCol w:w="3102"/>
        <w:gridCol w:w="2506"/>
        <w:gridCol w:w="1145"/>
        <w:gridCol w:w="1071"/>
        <w:gridCol w:w="1119"/>
        <w:gridCol w:w="4632"/>
      </w:tblGrid>
      <w:tr w:rsidR="00EC0015" w:rsidRPr="00EC0015" w14:paraId="1104F156" w14:textId="77777777" w:rsidTr="0064600D">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FFFFFF" w:themeColor="background1"/>
            </w:tcBorders>
            <w:shd w:val="clear" w:color="auto" w:fill="002060"/>
            <w:hideMark/>
          </w:tcPr>
          <w:p w14:paraId="490CF44C" w14:textId="77777777" w:rsidR="00EC0015" w:rsidRPr="00EC0015" w:rsidRDefault="00EC0015" w:rsidP="00EC0015">
            <w:pPr>
              <w:spacing w:line="240" w:lineRule="auto"/>
              <w:jc w:val="left"/>
              <w:rPr>
                <w:rFonts w:eastAsia="Times New Roman" w:cs="Times New Roman"/>
                <w:sz w:val="20"/>
                <w:szCs w:val="20"/>
                <w:lang w:eastAsia="en-GB"/>
              </w:rPr>
            </w:pPr>
            <w:bookmarkStart w:id="50" w:name="_Hlk198979574"/>
            <w:r w:rsidRPr="00EC0015">
              <w:rPr>
                <w:rFonts w:eastAsia="Times New Roman" w:cs="Times New Roman"/>
                <w:sz w:val="20"/>
                <w:szCs w:val="20"/>
                <w:lang w:eastAsia="en-GB"/>
              </w:rPr>
              <w:lastRenderedPageBreak/>
              <w:t>Ekonomski</w:t>
            </w:r>
          </w:p>
        </w:tc>
      </w:tr>
      <w:tr w:rsidR="00EC0015" w:rsidRPr="00EC0015" w14:paraId="3E8B332B"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05AB2F09"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 </w:t>
            </w:r>
          </w:p>
        </w:tc>
        <w:tc>
          <w:tcPr>
            <w:tcW w:w="3102" w:type="dxa"/>
            <w:tcBorders>
              <w:top w:val="single" w:sz="4" w:space="0" w:color="002060"/>
              <w:left w:val="single" w:sz="4" w:space="0" w:color="002060"/>
              <w:bottom w:val="single" w:sz="4" w:space="0" w:color="002060"/>
              <w:right w:val="single" w:sz="4" w:space="0" w:color="002060"/>
            </w:tcBorders>
            <w:vAlign w:val="center"/>
            <w:hideMark/>
          </w:tcPr>
          <w:p w14:paraId="133827F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Pokazatelj</w:t>
            </w:r>
          </w:p>
        </w:tc>
        <w:tc>
          <w:tcPr>
            <w:tcW w:w="2506" w:type="dxa"/>
            <w:tcBorders>
              <w:top w:val="single" w:sz="4" w:space="0" w:color="002060"/>
              <w:left w:val="single" w:sz="4" w:space="0" w:color="002060"/>
              <w:bottom w:val="single" w:sz="4" w:space="0" w:color="002060"/>
              <w:right w:val="single" w:sz="4" w:space="0" w:color="002060"/>
            </w:tcBorders>
            <w:vAlign w:val="center"/>
            <w:hideMark/>
          </w:tcPr>
          <w:p w14:paraId="6C62E5D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Prihvatljivi standard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2917FCD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184A88B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7E6B7D1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7CAAC66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Aktualno stanje </w:t>
            </w:r>
          </w:p>
        </w:tc>
      </w:tr>
      <w:tr w:rsidR="00EC0015" w:rsidRPr="00EC0015" w14:paraId="5DF26AC4"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7D36BDED"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11</w:t>
            </w:r>
          </w:p>
        </w:tc>
        <w:tc>
          <w:tcPr>
            <w:tcW w:w="3102"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38212DF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Ukupan broj dolazaka turista u mjesecu s najvećim opterećenjem</w:t>
            </w:r>
          </w:p>
        </w:tc>
        <w:tc>
          <w:tcPr>
            <w:tcW w:w="250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BED937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00000"/>
                <w:sz w:val="18"/>
                <w:szCs w:val="18"/>
                <w:lang w:eastAsia="en-GB"/>
              </w:rPr>
            </w:pPr>
            <w:r w:rsidRPr="00EC0015">
              <w:rPr>
                <w:rFonts w:eastAsia="Times New Roman" w:cs="Times New Roman"/>
                <w:sz w:val="18"/>
                <w:szCs w:val="18"/>
                <w:lang w:eastAsia="en-GB"/>
              </w:rPr>
              <w:t>149.000</w:t>
            </w:r>
            <w:r w:rsidRPr="00EC0015">
              <w:rPr>
                <w:rFonts w:eastAsia="Times New Roman" w:cs="Times New Roman"/>
                <w:sz w:val="18"/>
                <w:szCs w:val="18"/>
                <w:vertAlign w:val="superscript"/>
                <w:lang w:eastAsia="en-GB"/>
              </w:rPr>
              <w:footnoteReference w:id="2"/>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3FB05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158.876</w:t>
            </w:r>
          </w:p>
        </w:tc>
        <w:tc>
          <w:tcPr>
            <w:tcW w:w="0" w:type="auto"/>
            <w:tcBorders>
              <w:top w:val="single" w:sz="4" w:space="0" w:color="auto"/>
              <w:left w:val="nil"/>
              <w:bottom w:val="single" w:sz="4" w:space="0" w:color="auto"/>
              <w:right w:val="single" w:sz="4" w:space="0" w:color="auto"/>
            </w:tcBorders>
            <w:shd w:val="clear" w:color="auto" w:fill="auto"/>
            <w:vAlign w:val="center"/>
          </w:tcPr>
          <w:p w14:paraId="6A5D181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145.078</w:t>
            </w:r>
          </w:p>
        </w:tc>
        <w:tc>
          <w:tcPr>
            <w:tcW w:w="0" w:type="auto"/>
            <w:tcBorders>
              <w:top w:val="single" w:sz="4" w:space="0" w:color="auto"/>
              <w:left w:val="nil"/>
              <w:bottom w:val="single" w:sz="4" w:space="0" w:color="auto"/>
              <w:right w:val="single" w:sz="4" w:space="0" w:color="auto"/>
            </w:tcBorders>
            <w:shd w:val="clear" w:color="auto" w:fill="auto"/>
            <w:vAlign w:val="center"/>
          </w:tcPr>
          <w:p w14:paraId="107197A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149.539</w:t>
            </w:r>
          </w:p>
        </w:tc>
        <w:tc>
          <w:tcPr>
            <w:tcW w:w="0" w:type="auto"/>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hideMark/>
          </w:tcPr>
          <w:p w14:paraId="70D29F3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Za CVR u vršnoj sezoni dosegnuto maksimalno opterećenje destinacije. U mjesecu s najvećim opterećenjem sugerira se ne premašiti postojeći broj dolazaka.</w:t>
            </w:r>
          </w:p>
          <w:p w14:paraId="5B33668F" w14:textId="77777777" w:rsidR="00EC0015" w:rsidRPr="00223DB9"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8"/>
                <w:szCs w:val="18"/>
                <w:lang w:eastAsia="en-GB"/>
              </w:rPr>
            </w:pPr>
            <w:r w:rsidRPr="00223DB9">
              <w:rPr>
                <w:rFonts w:eastAsia="Times New Roman" w:cs="Times New Roman"/>
                <w:i/>
                <w:iCs/>
                <w:sz w:val="18"/>
                <w:szCs w:val="18"/>
                <w:lang w:eastAsia="en-GB"/>
              </w:rPr>
              <w:t>Faktor rizika</w:t>
            </w:r>
          </w:p>
        </w:tc>
      </w:tr>
      <w:tr w:rsidR="00EC0015" w:rsidRPr="00EC0015" w14:paraId="6AAA7FDA"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37F6D3D8"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12</w:t>
            </w:r>
          </w:p>
        </w:tc>
        <w:tc>
          <w:tcPr>
            <w:tcW w:w="3102"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1329DBD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Prosječna duljina boravka turista u destinaciji</w:t>
            </w:r>
          </w:p>
        </w:tc>
        <w:tc>
          <w:tcPr>
            <w:tcW w:w="250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47E4715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5</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1DC2DE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5,95</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6DAE6D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5,66</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6D5B43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5,46</w:t>
            </w:r>
          </w:p>
        </w:tc>
        <w:tc>
          <w:tcPr>
            <w:tcW w:w="0" w:type="auto"/>
            <w:tcBorders>
              <w:top w:val="single" w:sz="4" w:space="0" w:color="002060"/>
              <w:left w:val="single" w:sz="4" w:space="0" w:color="002060"/>
              <w:bottom w:val="single" w:sz="4" w:space="0" w:color="auto"/>
              <w:right w:val="single" w:sz="4" w:space="0" w:color="002060"/>
            </w:tcBorders>
            <w:shd w:val="clear" w:color="auto" w:fill="FFFFFF" w:themeFill="background1"/>
            <w:vAlign w:val="center"/>
            <w:hideMark/>
          </w:tcPr>
          <w:p w14:paraId="2F6FAF7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Turisti se na području CVR zadržavaju u prosjeku dovoljno dugo, što ukazuje na stabilnu potražnju i privlačnost destinacije.</w:t>
            </w:r>
          </w:p>
        </w:tc>
      </w:tr>
      <w:tr w:rsidR="00EC0015" w:rsidRPr="00EC0015" w14:paraId="55F2C568"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29F7CD6D"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13</w:t>
            </w:r>
          </w:p>
        </w:tc>
        <w:tc>
          <w:tcPr>
            <w:tcW w:w="3102"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2290926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Ukupan broj zaposlenih u djelatnostima pružanja smještaja te pripreme i usluživanja hrane</w:t>
            </w:r>
          </w:p>
        </w:tc>
        <w:tc>
          <w:tcPr>
            <w:tcW w:w="250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1F4D886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n/p</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C75E0F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vertAlign w:val="superscript"/>
              </w:rPr>
            </w:pPr>
            <w:r w:rsidRPr="00EC0015">
              <w:rPr>
                <w:sz w:val="18"/>
                <w:szCs w:val="18"/>
              </w:rPr>
              <w:t>Siječanj: 578</w:t>
            </w:r>
          </w:p>
          <w:p w14:paraId="5143EA2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Kolovoz: 1.744</w:t>
            </w:r>
            <w:r w:rsidRPr="00EC0015">
              <w:rPr>
                <w:sz w:val="18"/>
                <w:szCs w:val="18"/>
                <w:vertAlign w:val="superscript"/>
              </w:rPr>
              <w:footnoteReference w:id="3"/>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57B8BC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vertAlign w:val="superscript"/>
              </w:rPr>
            </w:pPr>
            <w:r w:rsidRPr="00EC0015">
              <w:rPr>
                <w:sz w:val="18"/>
                <w:szCs w:val="18"/>
              </w:rPr>
              <w:t>Siječanj: 646</w:t>
            </w:r>
          </w:p>
          <w:p w14:paraId="5FAF0DF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vertAlign w:val="superscript"/>
                <w:lang w:eastAsia="en-GB"/>
              </w:rPr>
            </w:pPr>
            <w:r w:rsidRPr="00EC0015">
              <w:rPr>
                <w:sz w:val="18"/>
                <w:szCs w:val="18"/>
              </w:rPr>
              <w:t>Kolovoz: 1.788</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9B6A18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vertAlign w:val="superscript"/>
              </w:rPr>
            </w:pPr>
            <w:r w:rsidRPr="00EC0015">
              <w:rPr>
                <w:sz w:val="18"/>
                <w:szCs w:val="18"/>
              </w:rPr>
              <w:t>Siječanj: 715</w:t>
            </w:r>
          </w:p>
          <w:p w14:paraId="4E60979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vertAlign w:val="superscript"/>
                <w:lang w:eastAsia="en-GB"/>
              </w:rPr>
            </w:pPr>
            <w:r w:rsidRPr="00EC0015">
              <w:rPr>
                <w:sz w:val="18"/>
                <w:szCs w:val="18"/>
              </w:rPr>
              <w:t>Kolovoz: 1.730</w:t>
            </w:r>
          </w:p>
        </w:tc>
        <w:tc>
          <w:tcPr>
            <w:tcW w:w="0" w:type="auto"/>
            <w:tcBorders>
              <w:top w:val="single" w:sz="4" w:space="0" w:color="auto"/>
              <w:left w:val="nil"/>
              <w:bottom w:val="single" w:sz="4" w:space="0" w:color="auto"/>
              <w:right w:val="single" w:sz="4" w:space="0" w:color="auto"/>
            </w:tcBorders>
            <w:shd w:val="clear" w:color="auto" w:fill="auto"/>
            <w:vAlign w:val="center"/>
          </w:tcPr>
          <w:p w14:paraId="6AA4F90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Udio zaposlenih u djelatnosti pružanja smještaja te pripreme i usluživanja hrane u ukupnom broju zaposlenih je iznad godišnjeg prosjeka RH</w:t>
            </w:r>
            <w:r w:rsidRPr="00EC0015">
              <w:rPr>
                <w:sz w:val="18"/>
                <w:szCs w:val="18"/>
                <w:vertAlign w:val="superscript"/>
              </w:rPr>
              <w:footnoteReference w:id="4"/>
            </w:r>
            <w:r w:rsidRPr="00EC0015">
              <w:rPr>
                <w:rFonts w:eastAsia="Times New Roman" w:cs="Times New Roman"/>
                <w:sz w:val="18"/>
                <w:szCs w:val="18"/>
                <w:lang w:eastAsia="en-GB"/>
              </w:rPr>
              <w:t xml:space="preserve"> te ukazuje na značajnu mjesečnu distribuciju,  što upućuje na sezonsku elastičnost.</w:t>
            </w:r>
          </w:p>
        </w:tc>
      </w:tr>
      <w:tr w:rsidR="00EC0015" w:rsidRPr="00EC0015" w14:paraId="4BB5B964" w14:textId="77777777" w:rsidTr="0064600D">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right w:val="single" w:sz="4" w:space="0" w:color="002060"/>
            </w:tcBorders>
            <w:noWrap/>
            <w:vAlign w:val="center"/>
            <w:hideMark/>
          </w:tcPr>
          <w:p w14:paraId="5D8BF947"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14</w:t>
            </w:r>
          </w:p>
        </w:tc>
        <w:tc>
          <w:tcPr>
            <w:tcW w:w="3102"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DE6F21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bookmarkStart w:id="51" w:name="_Hlk209705966"/>
            <w:r w:rsidRPr="00EC0015">
              <w:rPr>
                <w:rFonts w:eastAsia="Times New Roman" w:cs="Times New Roman"/>
                <w:b/>
                <w:bCs/>
                <w:i/>
                <w:iCs/>
                <w:sz w:val="18"/>
                <w:szCs w:val="18"/>
                <w:lang w:eastAsia="en-GB"/>
              </w:rPr>
              <w:t>Poslovni prihod gospodarskih subjekata (obveznika poreza na dobit) u djelatnostima pružanja smještaja te pripreme i usluživanja hrane</w:t>
            </w:r>
            <w:bookmarkEnd w:id="51"/>
          </w:p>
        </w:tc>
        <w:tc>
          <w:tcPr>
            <w:tcW w:w="250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7FE2E36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Kontinuirano povećanje poslovnih prihoda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BC2D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cs="Calibri"/>
                <w:color w:val="000000"/>
                <w:sz w:val="18"/>
                <w:szCs w:val="18"/>
              </w:rPr>
              <w:t>43.240.010</w:t>
            </w:r>
            <w:r w:rsidRPr="00EC0015">
              <w:rPr>
                <w:rFonts w:cs="Calibri"/>
                <w:color w:val="000000"/>
                <w:sz w:val="18"/>
                <w:szCs w:val="18"/>
                <w:vertAlign w:val="superscript"/>
              </w:rPr>
              <w:footnoteReference w:id="5"/>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5AE577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vertAlign w:val="superscript"/>
                <w:lang w:eastAsia="en-GB"/>
              </w:rPr>
            </w:pPr>
            <w:r w:rsidRPr="00EC0015">
              <w:rPr>
                <w:rFonts w:cs="Calibri"/>
                <w:color w:val="000000"/>
                <w:sz w:val="18"/>
                <w:szCs w:val="18"/>
              </w:rPr>
              <w:t>73.031.467</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C5F6F1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vertAlign w:val="superscript"/>
                <w:lang w:eastAsia="en-GB"/>
              </w:rPr>
            </w:pPr>
            <w:r w:rsidRPr="00EC0015">
              <w:rPr>
                <w:rFonts w:cs="Calibri"/>
                <w:color w:val="000000"/>
                <w:sz w:val="18"/>
                <w:szCs w:val="18"/>
              </w:rPr>
              <w:t>63.680.962</w:t>
            </w:r>
          </w:p>
        </w:tc>
        <w:tc>
          <w:tcPr>
            <w:tcW w:w="0" w:type="auto"/>
            <w:tcBorders>
              <w:top w:val="single" w:sz="4" w:space="0" w:color="auto"/>
              <w:left w:val="single" w:sz="4" w:space="0" w:color="002060"/>
              <w:bottom w:val="single" w:sz="4" w:space="0" w:color="auto"/>
              <w:right w:val="single" w:sz="4" w:space="0" w:color="002060"/>
            </w:tcBorders>
            <w:shd w:val="clear" w:color="auto" w:fill="FFFFFF" w:themeFill="background1"/>
            <w:vAlign w:val="center"/>
            <w:hideMark/>
          </w:tcPr>
          <w:p w14:paraId="54368C6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Poslovni prihodi pokazuju umjereno povoljne rezultate, s rastom u odnosu na početno razdoblje, ali i blagim usporavanjem u posljednjoj godini, što upućuje na potrebu daljnjeg jačanja konkurentnosti i diverzifikacije ponude.</w:t>
            </w:r>
          </w:p>
        </w:tc>
      </w:tr>
    </w:tbl>
    <w:p w14:paraId="159606F9" w14:textId="77777777" w:rsidR="00EC0015" w:rsidRPr="00EC0015" w:rsidRDefault="00EC0015" w:rsidP="00EC0015">
      <w:pPr>
        <w:spacing w:line="240" w:lineRule="auto"/>
        <w:jc w:val="left"/>
        <w:rPr>
          <w:sz w:val="18"/>
        </w:rPr>
      </w:pPr>
    </w:p>
    <w:p w14:paraId="37964989" w14:textId="77777777" w:rsidR="00EC0015" w:rsidRPr="00EC0015" w:rsidRDefault="00EC0015" w:rsidP="00EC0015">
      <w:pPr>
        <w:spacing w:line="259" w:lineRule="auto"/>
        <w:jc w:val="left"/>
        <w:rPr>
          <w:sz w:val="18"/>
        </w:rPr>
      </w:pPr>
      <w:r w:rsidRPr="00EC0015">
        <w:rPr>
          <w:sz w:val="18"/>
        </w:rPr>
        <w:br w:type="page"/>
      </w:r>
    </w:p>
    <w:p w14:paraId="1B8FE6C3" w14:textId="77777777" w:rsidR="00EC0015" w:rsidRPr="00EC0015" w:rsidRDefault="00EC0015" w:rsidP="00EC0015">
      <w:pPr>
        <w:spacing w:line="240" w:lineRule="auto"/>
        <w:jc w:val="left"/>
        <w:rPr>
          <w:sz w:val="18"/>
        </w:rPr>
      </w:pPr>
    </w:p>
    <w:tbl>
      <w:tblPr>
        <w:tblStyle w:val="Tamnatablicareetke5-isticanje1"/>
        <w:tblW w:w="0" w:type="auto"/>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72"/>
        <w:gridCol w:w="3043"/>
        <w:gridCol w:w="1235"/>
        <w:gridCol w:w="709"/>
        <w:gridCol w:w="684"/>
        <w:gridCol w:w="647"/>
        <w:gridCol w:w="7258"/>
      </w:tblGrid>
      <w:tr w:rsidR="00EC0015" w:rsidRPr="00EC0015" w14:paraId="2E029D24" w14:textId="77777777" w:rsidTr="0064600D">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FFFFFF" w:themeColor="background1"/>
            </w:tcBorders>
            <w:shd w:val="clear" w:color="auto" w:fill="002060"/>
            <w:hideMark/>
          </w:tcPr>
          <w:p w14:paraId="7A948015" w14:textId="77777777" w:rsidR="00EC0015" w:rsidRPr="00EC0015" w:rsidRDefault="00EC0015" w:rsidP="00EC0015">
            <w:pPr>
              <w:spacing w:before="100" w:beforeAutospacing="1" w:line="240" w:lineRule="auto"/>
              <w:jc w:val="left"/>
              <w:rPr>
                <w:rFonts w:eastAsia="Times New Roman" w:cs="Times New Roman"/>
                <w:sz w:val="20"/>
                <w:szCs w:val="20"/>
                <w:lang w:eastAsia="en-GB"/>
              </w:rPr>
            </w:pPr>
            <w:bookmarkStart w:id="52" w:name="_Hlk203066987"/>
            <w:bookmarkEnd w:id="50"/>
            <w:r w:rsidRPr="00EC0015">
              <w:rPr>
                <w:rFonts w:eastAsia="Times New Roman" w:cs="Times New Roman"/>
                <w:sz w:val="20"/>
                <w:szCs w:val="20"/>
                <w:lang w:eastAsia="en-GB"/>
              </w:rPr>
              <w:t xml:space="preserve">Prostorni/upravljanje </w:t>
            </w:r>
          </w:p>
        </w:tc>
      </w:tr>
      <w:tr w:rsidR="00EC0015" w:rsidRPr="00EC0015" w14:paraId="4CAB137F"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35533D21" w14:textId="77777777" w:rsidR="00EC0015" w:rsidRPr="00EC0015" w:rsidRDefault="00EC0015" w:rsidP="00EC0015">
            <w:pPr>
              <w:spacing w:before="100" w:beforeAutospacing="1" w:line="240" w:lineRule="auto"/>
              <w:jc w:val="left"/>
              <w:rPr>
                <w:rFonts w:eastAsia="Times New Roman" w:cs="Times New Roman"/>
                <w:sz w:val="18"/>
                <w:szCs w:val="18"/>
                <w:lang w:eastAsia="en-GB"/>
              </w:rPr>
            </w:pPr>
            <w:r w:rsidRPr="00EC0015">
              <w:rPr>
                <w:rFonts w:eastAsia="Times New Roman" w:cs="Times New Roman"/>
                <w:sz w:val="18"/>
                <w:szCs w:val="18"/>
                <w:lang w:eastAsia="en-GB"/>
              </w:rPr>
              <w:t>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555CE6AA"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Pokazatelj</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809F321"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Prihvatljivi standard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0C11DFD"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BA86D6A"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377A7B09"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70CEE81A"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 xml:space="preserve">Aktualno stanje </w:t>
            </w:r>
          </w:p>
        </w:tc>
      </w:tr>
      <w:tr w:rsidR="00EC0015" w:rsidRPr="00EC0015" w14:paraId="6C669C3A"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5A17D843" w14:textId="77777777" w:rsidR="00EC0015" w:rsidRPr="00EC0015" w:rsidRDefault="00EC0015" w:rsidP="00EC0015">
            <w:pPr>
              <w:spacing w:before="100" w:beforeAutospacing="1" w:line="240" w:lineRule="auto"/>
              <w:jc w:val="left"/>
              <w:rPr>
                <w:rFonts w:eastAsia="Times New Roman" w:cs="Times New Roman"/>
                <w:sz w:val="18"/>
                <w:szCs w:val="18"/>
                <w:lang w:eastAsia="en-GB"/>
              </w:rPr>
            </w:pPr>
            <w:r w:rsidRPr="00EC0015">
              <w:rPr>
                <w:rFonts w:eastAsia="Times New Roman" w:cs="Times New Roman"/>
                <w:sz w:val="18"/>
                <w:szCs w:val="18"/>
                <w:lang w:eastAsia="en-GB"/>
              </w:rPr>
              <w:t>15</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FD0561C"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Identifikacija i klasifikacija turističkih atrakcija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6844CDB"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highlight w:val="yellow"/>
                <w:lang w:eastAsia="en-GB"/>
              </w:rPr>
            </w:pPr>
            <w:r w:rsidRPr="00EC0015">
              <w:rPr>
                <w:rFonts w:eastAsia="Times New Roman" w:cs="Times New Roman"/>
                <w:sz w:val="18"/>
                <w:szCs w:val="18"/>
                <w:lang w:eastAsia="en-GB"/>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8561D9"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4079814"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61ED5E"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01DBE82C"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 CVR ima veliki broj zaštićenih kulturnih dobara među kojima je 6 kulturnih zaštićenih dobara (arheologija), 5 kulturno-povijesnih cjelina, 2 nematerijalna kulturna dobra, 17 nepokretnih pojedinačnih dobara (Prilog 4). Na području CVR 2 su zaštićena prirodna područja – 1 strogi rezervat i 1 spomenik prirode.</w:t>
            </w:r>
          </w:p>
        </w:tc>
      </w:tr>
      <w:tr w:rsidR="00EC0015" w:rsidRPr="00EC0015" w14:paraId="7A31ECC6" w14:textId="77777777" w:rsidTr="0064600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vAlign w:val="center"/>
            <w:hideMark/>
          </w:tcPr>
          <w:p w14:paraId="37844F68" w14:textId="77777777" w:rsidR="00EC0015" w:rsidRPr="00EC0015" w:rsidRDefault="00EC0015" w:rsidP="00EC0015">
            <w:pPr>
              <w:spacing w:before="100" w:beforeAutospacing="1" w:line="240" w:lineRule="auto"/>
              <w:jc w:val="left"/>
              <w:rPr>
                <w:rFonts w:eastAsia="Times New Roman" w:cs="Times New Roman"/>
                <w:sz w:val="18"/>
                <w:szCs w:val="18"/>
                <w:lang w:eastAsia="en-GB"/>
              </w:rPr>
            </w:pPr>
            <w:r w:rsidRPr="00EC0015">
              <w:rPr>
                <w:rFonts w:eastAsia="Times New Roman" w:cs="Times New Roman"/>
                <w:sz w:val="18"/>
                <w:szCs w:val="18"/>
                <w:lang w:eastAsia="en-GB"/>
              </w:rPr>
              <w:t>16</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9E7222B"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Status implementacije aktivnosti iz plana upravljanja destinacijom</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316C035"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n/p</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AD8A35E"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n/p</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4003F7D"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n/p</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8907F70"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n/p</w:t>
            </w:r>
          </w:p>
        </w:tc>
        <w:tc>
          <w:tcPr>
            <w:tcW w:w="0" w:type="auto"/>
            <w:tcBorders>
              <w:top w:val="single" w:sz="4" w:space="0" w:color="002060"/>
              <w:left w:val="single" w:sz="4" w:space="0" w:color="002060"/>
              <w:bottom w:val="single" w:sz="4" w:space="0" w:color="auto"/>
              <w:right w:val="single" w:sz="4" w:space="0" w:color="002060"/>
            </w:tcBorders>
            <w:shd w:val="clear" w:color="auto" w:fill="FFFFFF" w:themeFill="background1"/>
            <w:vAlign w:val="center"/>
            <w:hideMark/>
          </w:tcPr>
          <w:p w14:paraId="5A75F481" w14:textId="77777777" w:rsidR="00EC0015" w:rsidRPr="00EC0015" w:rsidRDefault="00EC0015" w:rsidP="00EC0015">
            <w:pPr>
              <w:spacing w:before="100" w:beforeAutospacing="1"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Plan upravljanja destinacijom izrađuje se u 2025. godini. Na području CVR aktualna je Strategija razvoja turizma CVR 2019.-2029.</w:t>
            </w:r>
          </w:p>
        </w:tc>
      </w:tr>
      <w:tr w:rsidR="00EC0015" w:rsidRPr="00EC0015" w14:paraId="5978CFBF" w14:textId="77777777" w:rsidTr="0064600D">
        <w:trPr>
          <w:trHeight w:val="83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right w:val="single" w:sz="4" w:space="0" w:color="002060"/>
            </w:tcBorders>
            <w:noWrap/>
            <w:vAlign w:val="center"/>
            <w:hideMark/>
          </w:tcPr>
          <w:p w14:paraId="6855680E" w14:textId="77777777" w:rsidR="00EC0015" w:rsidRPr="00EC0015" w:rsidRDefault="00EC0015" w:rsidP="00EC0015">
            <w:pPr>
              <w:spacing w:before="100" w:beforeAutospacing="1" w:line="240" w:lineRule="auto"/>
              <w:jc w:val="left"/>
              <w:rPr>
                <w:rFonts w:eastAsia="Times New Roman" w:cs="Times New Roman"/>
                <w:sz w:val="18"/>
                <w:szCs w:val="18"/>
                <w:lang w:eastAsia="en-GB"/>
              </w:rPr>
            </w:pPr>
            <w:r w:rsidRPr="00EC0015">
              <w:rPr>
                <w:rFonts w:eastAsia="Times New Roman" w:cs="Times New Roman"/>
                <w:sz w:val="18"/>
                <w:szCs w:val="18"/>
                <w:lang w:eastAsia="en-GB"/>
              </w:rPr>
              <w:t>17</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2F85D24E"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Broj ostvarenih noćenja u smještaju u destinaciji po hektaru izgrađenog građevinskog područja JLS</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3BE1BF6C"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hr-HR"/>
              </w:rPr>
              <w:t>725</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E7957D7"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sz w:val="18"/>
              </w:rPr>
              <w:t>1388,9</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02BC97D"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sz w:val="18"/>
              </w:rPr>
              <w:t>1378,3</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ADDC050"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45911" w:themeColor="accent2" w:themeShade="BF"/>
                <w:sz w:val="18"/>
                <w:szCs w:val="18"/>
                <w:lang w:eastAsia="en-GB"/>
              </w:rPr>
            </w:pPr>
            <w:r w:rsidRPr="00EC0015">
              <w:rPr>
                <w:sz w:val="18"/>
              </w:rPr>
              <w:t>1321,5</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tcPr>
          <w:p w14:paraId="0827994E" w14:textId="77777777" w:rsidR="00EC0015" w:rsidRPr="00EC0015" w:rsidRDefault="00EC0015" w:rsidP="00EC0015">
            <w:pPr>
              <w:spacing w:before="100" w:beforeAutospacing="1"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Pokazatelj upućuje na izraženu turističku aktivnost, ali istovremeno zahtijeva pažljivo upravljanje prostorom kako bi se spriječilo preopterećenje i očuvala dugoročna održivost destinacije.</w:t>
            </w:r>
          </w:p>
          <w:p w14:paraId="7230E973"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8"/>
                <w:szCs w:val="18"/>
                <w:lang w:eastAsia="en-GB"/>
              </w:rPr>
            </w:pPr>
            <w:r w:rsidRPr="00EC0015">
              <w:rPr>
                <w:rFonts w:eastAsia="Times New Roman" w:cs="Times New Roman"/>
                <w:i/>
                <w:iCs/>
                <w:sz w:val="18"/>
                <w:szCs w:val="18"/>
                <w:shd w:val="clear" w:color="auto" w:fill="F2F2F2" w:themeFill="background1" w:themeFillShade="F2"/>
                <w:lang w:eastAsia="en-GB"/>
              </w:rPr>
              <w:t>Faktor rizika</w:t>
            </w:r>
          </w:p>
        </w:tc>
      </w:tr>
    </w:tbl>
    <w:p w14:paraId="0AC6ACAE" w14:textId="77777777" w:rsidR="00EC0015" w:rsidRPr="00EC0015" w:rsidRDefault="00EC0015" w:rsidP="00EC0015">
      <w:pPr>
        <w:spacing w:before="100" w:beforeAutospacing="1" w:after="0"/>
        <w:jc w:val="left"/>
        <w:rPr>
          <w:rFonts w:eastAsia="Times New Roman" w:cs="Times New Roman"/>
          <w:b/>
          <w:bCs/>
          <w:color w:val="595959" w:themeColor="text1" w:themeTint="A6"/>
          <w:sz w:val="28"/>
          <w:szCs w:val="28"/>
          <w:lang w:eastAsia="en-GB"/>
        </w:rPr>
      </w:pPr>
      <w:bookmarkStart w:id="53" w:name="_Toc203121413"/>
      <w:bookmarkEnd w:id="52"/>
    </w:p>
    <w:p w14:paraId="02DB3DF8" w14:textId="77777777" w:rsidR="00EC0015" w:rsidRPr="00EC0015" w:rsidRDefault="00EC0015" w:rsidP="00EC0015">
      <w:pPr>
        <w:spacing w:before="100" w:beforeAutospacing="1" w:after="0"/>
        <w:jc w:val="left"/>
        <w:rPr>
          <w:rFonts w:eastAsia="Times New Roman" w:cs="Times New Roman"/>
          <w:b/>
          <w:bCs/>
          <w:color w:val="595959" w:themeColor="text1" w:themeTint="A6"/>
          <w:sz w:val="28"/>
          <w:szCs w:val="28"/>
          <w:lang w:eastAsia="en-GB"/>
        </w:rPr>
      </w:pPr>
    </w:p>
    <w:p w14:paraId="2FE513C2" w14:textId="77777777" w:rsidR="00EC0015" w:rsidRPr="00EC0015" w:rsidRDefault="00EC0015" w:rsidP="00EC0015">
      <w:pPr>
        <w:spacing w:line="240" w:lineRule="auto"/>
        <w:jc w:val="left"/>
        <w:rPr>
          <w:rFonts w:eastAsia="Times New Roman" w:cs="Times New Roman"/>
          <w:b/>
          <w:bCs/>
          <w:color w:val="595959" w:themeColor="text1" w:themeTint="A6"/>
          <w:sz w:val="28"/>
          <w:szCs w:val="28"/>
          <w:lang w:eastAsia="en-GB"/>
        </w:rPr>
      </w:pPr>
      <w:r w:rsidRPr="00EC0015">
        <w:rPr>
          <w:rFonts w:eastAsia="Times New Roman" w:cs="Times New Roman"/>
          <w:b/>
          <w:bCs/>
          <w:color w:val="595959" w:themeColor="text1" w:themeTint="A6"/>
          <w:sz w:val="28"/>
          <w:szCs w:val="28"/>
          <w:lang w:eastAsia="en-GB"/>
        </w:rPr>
        <w:br w:type="page"/>
      </w:r>
    </w:p>
    <w:p w14:paraId="0233C9F5" w14:textId="77777777" w:rsidR="00EC0015" w:rsidRPr="00EC0015" w:rsidRDefault="00EC0015" w:rsidP="00EC0015">
      <w:pPr>
        <w:spacing w:before="100" w:beforeAutospacing="1" w:after="0"/>
        <w:jc w:val="left"/>
        <w:rPr>
          <w:rFonts w:eastAsia="Times New Roman" w:cs="Times New Roman"/>
          <w:b/>
          <w:bCs/>
          <w:color w:val="595959" w:themeColor="text1" w:themeTint="A6"/>
          <w:sz w:val="28"/>
          <w:szCs w:val="28"/>
          <w:lang w:eastAsia="en-GB"/>
        </w:rPr>
      </w:pPr>
      <w:r w:rsidRPr="00EC0015">
        <w:rPr>
          <w:rFonts w:eastAsia="Times New Roman" w:cs="Times New Roman"/>
          <w:b/>
          <w:bCs/>
          <w:color w:val="595959" w:themeColor="text1" w:themeTint="A6"/>
          <w:sz w:val="28"/>
          <w:szCs w:val="28"/>
          <w:lang w:eastAsia="en-GB"/>
        </w:rPr>
        <w:lastRenderedPageBreak/>
        <w:t>Specifični pokazatelji održivosti</w:t>
      </w:r>
      <w:bookmarkEnd w:id="53"/>
      <w:r w:rsidRPr="00EC0015">
        <w:rPr>
          <w:rFonts w:eastAsia="Times New Roman" w:cs="Times New Roman"/>
          <w:b/>
          <w:bCs/>
          <w:color w:val="595959" w:themeColor="text1" w:themeTint="A6"/>
          <w:sz w:val="28"/>
          <w:szCs w:val="28"/>
          <w:lang w:eastAsia="en-GB"/>
        </w:rPr>
        <w:t xml:space="preserve"> </w:t>
      </w:r>
    </w:p>
    <w:tbl>
      <w:tblPr>
        <w:tblStyle w:val="Tamnatablicareetke5-isticanje1"/>
        <w:tblW w:w="0" w:type="auto"/>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4"/>
        <w:gridCol w:w="2603"/>
        <w:gridCol w:w="2362"/>
        <w:gridCol w:w="1653"/>
        <w:gridCol w:w="1574"/>
        <w:gridCol w:w="1653"/>
        <w:gridCol w:w="3789"/>
      </w:tblGrid>
      <w:tr w:rsidR="00EC0015" w:rsidRPr="00EC0015" w14:paraId="3D080870" w14:textId="77777777" w:rsidTr="0064600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002060"/>
              <w:left w:val="single" w:sz="4" w:space="0" w:color="002060"/>
              <w:bottom w:val="single" w:sz="4" w:space="0" w:color="002060"/>
              <w:right w:val="single" w:sz="4" w:space="0" w:color="002060"/>
            </w:tcBorders>
            <w:shd w:val="clear" w:color="auto" w:fill="002060"/>
            <w:noWrap/>
            <w:vAlign w:val="center"/>
            <w:hideMark/>
          </w:tcPr>
          <w:p w14:paraId="17D76345" w14:textId="77777777" w:rsidR="00EC0015" w:rsidRPr="00EC0015" w:rsidRDefault="00EC0015" w:rsidP="00EC0015">
            <w:pPr>
              <w:spacing w:line="240" w:lineRule="auto"/>
              <w:jc w:val="left"/>
              <w:rPr>
                <w:rFonts w:eastAsia="Times New Roman" w:cs="Times New Roman"/>
                <w:sz w:val="20"/>
                <w:szCs w:val="20"/>
                <w:lang w:eastAsia="en-GB"/>
              </w:rPr>
            </w:pPr>
            <w:bookmarkStart w:id="54" w:name="_Hlk195885306"/>
            <w:r w:rsidRPr="00EC0015">
              <w:rPr>
                <w:rFonts w:eastAsia="Times New Roman" w:cs="Times New Roman"/>
                <w:sz w:val="20"/>
                <w:szCs w:val="20"/>
                <w:lang w:eastAsia="en-GB"/>
              </w:rPr>
              <w:t>Društveni</w:t>
            </w:r>
          </w:p>
        </w:tc>
      </w:tr>
      <w:tr w:rsidR="00EC0015" w:rsidRPr="00EC0015" w14:paraId="3EEE1257" w14:textId="77777777" w:rsidTr="0064600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tcPr>
          <w:p w14:paraId="78388E45" w14:textId="77777777" w:rsidR="00EC0015" w:rsidRPr="00EC0015" w:rsidRDefault="00EC0015" w:rsidP="00EC0015">
            <w:pPr>
              <w:spacing w:line="240" w:lineRule="auto"/>
              <w:jc w:val="left"/>
              <w:rPr>
                <w:rFonts w:eastAsia="Times New Roman" w:cs="Times New Roman"/>
                <w:sz w:val="18"/>
                <w:szCs w:val="18"/>
                <w:lang w:eastAsia="hr-HR"/>
              </w:rPr>
            </w:pP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2CB6E84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Pokazatelj</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7FF8AA6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Prihvatljivi standard </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01AE126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0E03C88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230290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CA3B1F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Aktualno stanje </w:t>
            </w:r>
          </w:p>
        </w:tc>
      </w:tr>
      <w:bookmarkEnd w:id="54"/>
      <w:tr w:rsidR="00EC0015" w:rsidRPr="00EC0015" w14:paraId="4ED38BEE" w14:textId="77777777" w:rsidTr="0064600D">
        <w:trPr>
          <w:trHeight w:val="50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002060"/>
              <w:right w:val="single" w:sz="4" w:space="0" w:color="002060"/>
            </w:tcBorders>
            <w:noWrap/>
            <w:vAlign w:val="center"/>
            <w:hideMark/>
          </w:tcPr>
          <w:p w14:paraId="4E425864"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1</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245C46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Utjecaj turizma na kvalitetu života lokalnog stanovništva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98D6A1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Više od 50 % stanovnika ima pozitivno mišljenje</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312C65D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0F4C201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76778ED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(2025)</w:t>
            </w:r>
          </w:p>
          <w:p w14:paraId="63AF6CF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62,6 %</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5BF4865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62,6 % stanovnika CVR smatra da turizam pomaže u održavanju i unapređenju kvalitete života.</w:t>
            </w:r>
          </w:p>
        </w:tc>
      </w:tr>
      <w:tr w:rsidR="00EC0015" w:rsidRPr="00EC0015" w14:paraId="745A759E" w14:textId="77777777" w:rsidTr="0064600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002060"/>
              <w:right w:val="single" w:sz="4" w:space="0" w:color="002060"/>
            </w:tcBorders>
            <w:noWrap/>
            <w:vAlign w:val="center"/>
            <w:hideMark/>
          </w:tcPr>
          <w:p w14:paraId="24AC03C0"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2</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7618B1D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Postotak ponovljenih/stalnih turista u smještajnim objektima destinacije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C6C78A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20 %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85E556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5FEE7A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F098A9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(2025)</w:t>
            </w:r>
          </w:p>
          <w:p w14:paraId="7C17BBE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63,0 %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5901AA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63,0 % turista CVR u destinaciju dolazi više puta.</w:t>
            </w:r>
          </w:p>
        </w:tc>
      </w:tr>
      <w:tr w:rsidR="00EC0015" w:rsidRPr="00EC0015" w14:paraId="3DC97E7D" w14:textId="77777777" w:rsidTr="0064600D">
        <w:trPr>
          <w:trHeight w:val="7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002060"/>
              <w:right w:val="single" w:sz="4" w:space="0" w:color="002060"/>
            </w:tcBorders>
            <w:noWrap/>
            <w:vAlign w:val="center"/>
          </w:tcPr>
          <w:p w14:paraId="4D5F1427"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3</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394E96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Javno dostupne informacije o atrakcijama u turističkim i informativnim centrima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2CB922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Informacije o atrakcijama u turističkim i informativnim centrima su javno dostupne.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6B1B0D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DA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9D8F79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DA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39E9E5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DA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72D449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Osigurana je dostatna dostupnost informacija o atrakcijama u turističkim informativnim centrima i na web stranicama TZ-a/TIC-a.</w:t>
            </w:r>
          </w:p>
          <w:p w14:paraId="7EAC947D" w14:textId="77777777" w:rsidR="00EC0015" w:rsidRPr="00EC0015" w:rsidRDefault="00EC0015" w:rsidP="00EC001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p>
        </w:tc>
      </w:tr>
      <w:tr w:rsidR="00EC0015" w:rsidRPr="00EC0015" w14:paraId="3FFD0ED1" w14:textId="77777777" w:rsidTr="0064600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002060"/>
              <w:right w:val="single" w:sz="4" w:space="0" w:color="002060"/>
            </w:tcBorders>
            <w:noWrap/>
            <w:vAlign w:val="center"/>
          </w:tcPr>
          <w:p w14:paraId="76065DA5"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4</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D4373C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Ukupan broj kaznenih djela i prekršaja prijavljenih policiji po mjesecima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FBDAEC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Niska i stabilna razina kaznenih djela i prekršaja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AE6CA2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306 kaznena djela</w:t>
            </w:r>
          </w:p>
          <w:p w14:paraId="42E62D6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70 prekršaja</w:t>
            </w:r>
          </w:p>
          <w:p w14:paraId="1368D6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Najveći broj u srpnju/kolovozu</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7FBF56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284 kaznena djela</w:t>
            </w:r>
          </w:p>
          <w:p w14:paraId="5801646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93 prekršaja</w:t>
            </w:r>
          </w:p>
          <w:p w14:paraId="4874A46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Najveći broj u kolovozu/rujnu</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DD48C2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314 kaznena djela</w:t>
            </w:r>
          </w:p>
          <w:p w14:paraId="1E1110C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69 prekršaja</w:t>
            </w:r>
          </w:p>
          <w:p w14:paraId="0FBE6C8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Najveći broj u srpnju/kolovozu</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755572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Trend porasta kaznenih djela ukazuje na potrebu jačanja preventivnih mjera tijekom turističke sezone, iako ukupna razina sigurnosti ostaje na zadovoljavajućoj razini.</w:t>
            </w:r>
          </w:p>
        </w:tc>
      </w:tr>
    </w:tbl>
    <w:p w14:paraId="6A2E42BD" w14:textId="77777777" w:rsidR="00EC0015" w:rsidRPr="00EC0015" w:rsidRDefault="00EC0015" w:rsidP="00EC0015">
      <w:pPr>
        <w:spacing w:line="240" w:lineRule="auto"/>
        <w:jc w:val="left"/>
        <w:rPr>
          <w:sz w:val="18"/>
        </w:rPr>
      </w:pPr>
    </w:p>
    <w:p w14:paraId="0BC32C32" w14:textId="77777777" w:rsidR="00EC0015" w:rsidRPr="00EC0015" w:rsidRDefault="00EC0015" w:rsidP="00EC0015">
      <w:pPr>
        <w:spacing w:line="259" w:lineRule="auto"/>
        <w:jc w:val="left"/>
        <w:rPr>
          <w:sz w:val="18"/>
        </w:rPr>
      </w:pPr>
      <w:r w:rsidRPr="00EC0015">
        <w:rPr>
          <w:sz w:val="18"/>
        </w:rPr>
        <w:br w:type="page"/>
      </w:r>
    </w:p>
    <w:p w14:paraId="59834458" w14:textId="77777777" w:rsidR="00EC0015" w:rsidRPr="00EC0015" w:rsidRDefault="00EC0015" w:rsidP="00EC0015">
      <w:pPr>
        <w:spacing w:line="240" w:lineRule="auto"/>
        <w:jc w:val="left"/>
        <w:rPr>
          <w:sz w:val="18"/>
        </w:rPr>
      </w:pPr>
    </w:p>
    <w:tbl>
      <w:tblPr>
        <w:tblStyle w:val="Tamnatablicareetke5-isticanje1"/>
        <w:tblW w:w="0" w:type="auto"/>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3"/>
        <w:gridCol w:w="3905"/>
        <w:gridCol w:w="1731"/>
        <w:gridCol w:w="873"/>
        <w:gridCol w:w="686"/>
        <w:gridCol w:w="1737"/>
        <w:gridCol w:w="4703"/>
      </w:tblGrid>
      <w:tr w:rsidR="00EC0015" w:rsidRPr="00EC0015" w14:paraId="3D38CB83" w14:textId="77777777" w:rsidTr="0064600D">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002060"/>
              <w:left w:val="single" w:sz="4" w:space="0" w:color="002060"/>
              <w:bottom w:val="single" w:sz="4" w:space="0" w:color="002060"/>
              <w:right w:val="single" w:sz="4" w:space="0" w:color="002060"/>
            </w:tcBorders>
            <w:shd w:val="clear" w:color="auto" w:fill="002060"/>
            <w:noWrap/>
            <w:vAlign w:val="center"/>
            <w:hideMark/>
          </w:tcPr>
          <w:p w14:paraId="1BE1B711"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 xml:space="preserve">Okolišni </w:t>
            </w:r>
          </w:p>
        </w:tc>
      </w:tr>
      <w:tr w:rsidR="00EC0015" w:rsidRPr="00EC0015" w14:paraId="52EA080A" w14:textId="77777777" w:rsidTr="0064600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tcPr>
          <w:p w14:paraId="46E42D3E" w14:textId="77777777" w:rsidR="00EC0015" w:rsidRPr="00EC0015" w:rsidRDefault="00EC0015" w:rsidP="00EC0015">
            <w:pPr>
              <w:spacing w:line="240" w:lineRule="auto"/>
              <w:jc w:val="left"/>
              <w:rPr>
                <w:rFonts w:eastAsia="Times New Roman" w:cs="Times New Roman"/>
                <w:sz w:val="18"/>
                <w:szCs w:val="18"/>
                <w:lang w:eastAsia="hr-HR"/>
              </w:rPr>
            </w:pP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3AA8766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Pokazatelj</w:t>
            </w:r>
          </w:p>
        </w:tc>
        <w:tc>
          <w:tcPr>
            <w:tcW w:w="1731" w:type="dxa"/>
            <w:tcBorders>
              <w:top w:val="single" w:sz="4" w:space="0" w:color="002060"/>
              <w:left w:val="single" w:sz="4" w:space="0" w:color="002060"/>
              <w:bottom w:val="single" w:sz="4" w:space="0" w:color="002060"/>
              <w:right w:val="single" w:sz="4" w:space="0" w:color="002060"/>
            </w:tcBorders>
            <w:vAlign w:val="center"/>
            <w:hideMark/>
          </w:tcPr>
          <w:p w14:paraId="6BD2D67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Prihvatljivi standard </w:t>
            </w:r>
          </w:p>
        </w:tc>
        <w:tc>
          <w:tcPr>
            <w:tcW w:w="873" w:type="dxa"/>
            <w:tcBorders>
              <w:top w:val="single" w:sz="4" w:space="0" w:color="002060"/>
              <w:left w:val="single" w:sz="4" w:space="0" w:color="002060"/>
              <w:bottom w:val="single" w:sz="4" w:space="0" w:color="002060"/>
              <w:right w:val="single" w:sz="4" w:space="0" w:color="002060"/>
            </w:tcBorders>
            <w:vAlign w:val="center"/>
            <w:hideMark/>
          </w:tcPr>
          <w:p w14:paraId="127B2C1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686" w:type="dxa"/>
            <w:tcBorders>
              <w:top w:val="single" w:sz="4" w:space="0" w:color="002060"/>
              <w:left w:val="single" w:sz="4" w:space="0" w:color="002060"/>
              <w:bottom w:val="single" w:sz="4" w:space="0" w:color="002060"/>
              <w:right w:val="single" w:sz="4" w:space="0" w:color="002060"/>
            </w:tcBorders>
            <w:vAlign w:val="center"/>
            <w:hideMark/>
          </w:tcPr>
          <w:p w14:paraId="1A56339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1737" w:type="dxa"/>
            <w:tcBorders>
              <w:top w:val="single" w:sz="4" w:space="0" w:color="002060"/>
              <w:left w:val="single" w:sz="4" w:space="0" w:color="002060"/>
              <w:bottom w:val="single" w:sz="4" w:space="0" w:color="002060"/>
              <w:right w:val="single" w:sz="4" w:space="0" w:color="002060"/>
            </w:tcBorders>
            <w:vAlign w:val="center"/>
            <w:hideMark/>
          </w:tcPr>
          <w:p w14:paraId="7804D54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C7801C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Aktualno stanje </w:t>
            </w:r>
          </w:p>
        </w:tc>
      </w:tr>
      <w:tr w:rsidR="00EC0015" w:rsidRPr="00EC0015" w14:paraId="5C7A81D1" w14:textId="77777777" w:rsidTr="0064600D">
        <w:trPr>
          <w:trHeight w:val="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tcPr>
          <w:p w14:paraId="77433721"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5</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68A6E27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i/>
                <w:iCs/>
                <w:sz w:val="18"/>
                <w:szCs w:val="18"/>
                <w:lang w:eastAsia="hr-HR"/>
              </w:rPr>
              <w:t>Postotak turista i jednodnevnih posjetitelja koji koriste različita prometna sredstva za dolazak na odredište</w:t>
            </w:r>
          </w:p>
        </w:tc>
        <w:tc>
          <w:tcPr>
            <w:tcW w:w="1731" w:type="dxa"/>
            <w:tcBorders>
              <w:top w:val="single" w:sz="4" w:space="0" w:color="002060"/>
              <w:left w:val="single" w:sz="4" w:space="0" w:color="002060"/>
              <w:bottom w:val="single" w:sz="4" w:space="0" w:color="002060"/>
              <w:right w:val="single" w:sz="4" w:space="0" w:color="002060"/>
            </w:tcBorders>
            <w:shd w:val="clear" w:color="auto" w:fill="auto"/>
            <w:vAlign w:val="center"/>
          </w:tcPr>
          <w:p w14:paraId="654B34F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sz w:val="18"/>
                <w:szCs w:val="18"/>
                <w:lang w:eastAsia="hr-HR"/>
              </w:rPr>
              <w:t>n/p</w:t>
            </w:r>
          </w:p>
        </w:tc>
        <w:tc>
          <w:tcPr>
            <w:tcW w:w="873" w:type="dxa"/>
            <w:tcBorders>
              <w:top w:val="single" w:sz="4" w:space="0" w:color="002060"/>
              <w:left w:val="single" w:sz="4" w:space="0" w:color="002060"/>
              <w:bottom w:val="single" w:sz="4" w:space="0" w:color="002060"/>
              <w:right w:val="single" w:sz="4" w:space="0" w:color="002060"/>
            </w:tcBorders>
            <w:shd w:val="clear" w:color="auto" w:fill="auto"/>
            <w:vAlign w:val="center"/>
          </w:tcPr>
          <w:p w14:paraId="113BCEF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n/a</w:t>
            </w:r>
          </w:p>
        </w:tc>
        <w:tc>
          <w:tcPr>
            <w:tcW w:w="686" w:type="dxa"/>
            <w:tcBorders>
              <w:top w:val="single" w:sz="4" w:space="0" w:color="002060"/>
              <w:left w:val="single" w:sz="4" w:space="0" w:color="002060"/>
              <w:bottom w:val="single" w:sz="4" w:space="0" w:color="002060"/>
              <w:right w:val="single" w:sz="4" w:space="0" w:color="002060"/>
            </w:tcBorders>
            <w:shd w:val="clear" w:color="auto" w:fill="auto"/>
            <w:vAlign w:val="center"/>
          </w:tcPr>
          <w:p w14:paraId="3E80589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n/a</w:t>
            </w:r>
          </w:p>
        </w:tc>
        <w:tc>
          <w:tcPr>
            <w:tcW w:w="173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5CD25CE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(2025)</w:t>
            </w:r>
          </w:p>
          <w:p w14:paraId="0D4427C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Automobil – 90,7 %</w:t>
            </w:r>
          </w:p>
          <w:p w14:paraId="0AB5ABF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Autobus – 2,8 %</w:t>
            </w:r>
          </w:p>
          <w:p w14:paraId="7692296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Zrakoplov – 4,2 %</w:t>
            </w:r>
          </w:p>
          <w:p w14:paraId="604BEB2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Motocikl – 0,16 %</w:t>
            </w:r>
          </w:p>
          <w:p w14:paraId="5B89059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 xml:space="preserve">Jahta/jedrilica/brod –0,64 % </w:t>
            </w:r>
          </w:p>
          <w:p w14:paraId="32A95F0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sz w:val="18"/>
                <w:szCs w:val="18"/>
                <w:lang w:eastAsia="hr-HR"/>
              </w:rPr>
              <w:t>Vlak –  1,5 %</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26B0821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90,7 % turista u CVR dolazi automobilom, a ostali drugim prijevoznim sredstvima.</w:t>
            </w:r>
          </w:p>
        </w:tc>
      </w:tr>
      <w:tr w:rsidR="00EC0015" w:rsidRPr="00EC0015" w14:paraId="5153066A" w14:textId="77777777" w:rsidTr="0064600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tcPr>
          <w:p w14:paraId="62D31F3E"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6</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5862721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i/>
                <w:iCs/>
                <w:sz w:val="18"/>
                <w:szCs w:val="18"/>
                <w:lang w:eastAsia="hr-HR"/>
              </w:rPr>
              <w:t>Uspostavljene politike i/ili sustav za poticanje smanjena ovisnosti o fosilnim gorivima, poboljšanja energetske učinkovitosti i unapređenja korištenja tehnologija obnovljive energije</w:t>
            </w:r>
          </w:p>
        </w:tc>
        <w:tc>
          <w:tcPr>
            <w:tcW w:w="1731" w:type="dxa"/>
            <w:tcBorders>
              <w:top w:val="single" w:sz="4" w:space="0" w:color="002060"/>
              <w:left w:val="single" w:sz="4" w:space="0" w:color="002060"/>
              <w:bottom w:val="single" w:sz="4" w:space="0" w:color="002060"/>
              <w:right w:val="single" w:sz="4" w:space="0" w:color="002060"/>
            </w:tcBorders>
            <w:shd w:val="clear" w:color="auto" w:fill="auto"/>
            <w:vAlign w:val="center"/>
          </w:tcPr>
          <w:p w14:paraId="53BF39F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DA</w:t>
            </w:r>
          </w:p>
        </w:tc>
        <w:tc>
          <w:tcPr>
            <w:tcW w:w="873" w:type="dxa"/>
            <w:tcBorders>
              <w:top w:val="single" w:sz="4" w:space="0" w:color="002060"/>
              <w:left w:val="single" w:sz="4" w:space="0" w:color="002060"/>
              <w:bottom w:val="single" w:sz="4" w:space="0" w:color="002060"/>
              <w:right w:val="single" w:sz="4" w:space="0" w:color="002060"/>
            </w:tcBorders>
            <w:shd w:val="clear" w:color="auto" w:fill="auto"/>
            <w:vAlign w:val="center"/>
          </w:tcPr>
          <w:p w14:paraId="6A1F844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cs="Calibri"/>
                <w:color w:val="000000"/>
                <w:sz w:val="18"/>
                <w:szCs w:val="18"/>
              </w:rPr>
              <w:t>NE</w:t>
            </w:r>
          </w:p>
        </w:tc>
        <w:tc>
          <w:tcPr>
            <w:tcW w:w="686" w:type="dxa"/>
            <w:tcBorders>
              <w:top w:val="single" w:sz="4" w:space="0" w:color="002060"/>
              <w:left w:val="single" w:sz="4" w:space="0" w:color="002060"/>
              <w:bottom w:val="single" w:sz="4" w:space="0" w:color="002060"/>
              <w:right w:val="single" w:sz="4" w:space="0" w:color="002060"/>
            </w:tcBorders>
            <w:shd w:val="clear" w:color="auto" w:fill="auto"/>
            <w:vAlign w:val="center"/>
          </w:tcPr>
          <w:p w14:paraId="5621B56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cs="Calibri"/>
                <w:color w:val="000000"/>
                <w:sz w:val="18"/>
                <w:szCs w:val="18"/>
              </w:rPr>
              <w:t>NE</w:t>
            </w:r>
          </w:p>
        </w:tc>
        <w:tc>
          <w:tcPr>
            <w:tcW w:w="173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66396A6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cs="Calibri"/>
                <w:color w:val="000000"/>
                <w:sz w:val="18"/>
                <w:szCs w:val="18"/>
              </w:rPr>
              <w:t>DA</w:t>
            </w:r>
          </w:p>
        </w:tc>
        <w:tc>
          <w:tcPr>
            <w:tcW w:w="0" w:type="auto"/>
            <w:tcBorders>
              <w:top w:val="single" w:sz="4" w:space="0" w:color="002060"/>
              <w:left w:val="single" w:sz="4" w:space="0" w:color="002060"/>
              <w:bottom w:val="single" w:sz="4" w:space="0" w:color="002060"/>
              <w:right w:val="single" w:sz="4" w:space="0" w:color="002060"/>
            </w:tcBorders>
            <w:shd w:val="clear" w:color="auto" w:fill="auto"/>
            <w:vAlign w:val="center"/>
          </w:tcPr>
          <w:p w14:paraId="43B351B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Na području CVR postoji uspostavljena politika ili sustav s konkretnim mjerama i ciljevima u području energetske učinkovitosti i obnovljivih izvora energije, ali odnosi se samo na Novi Vinodolski.</w:t>
            </w:r>
          </w:p>
        </w:tc>
      </w:tr>
      <w:tr w:rsidR="00EC0015" w:rsidRPr="00EC0015" w14:paraId="595D9B00" w14:textId="77777777" w:rsidTr="0064600D">
        <w:trPr>
          <w:trHeight w:val="42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FFFFFF" w:themeColor="background1"/>
            </w:tcBorders>
            <w:shd w:val="clear" w:color="auto" w:fill="002060"/>
            <w:vAlign w:val="center"/>
            <w:hideMark/>
          </w:tcPr>
          <w:p w14:paraId="7929F309" w14:textId="77777777" w:rsidR="00EC0015" w:rsidRPr="00EC0015" w:rsidRDefault="00EC0015" w:rsidP="00EC0015">
            <w:pPr>
              <w:spacing w:line="240" w:lineRule="auto"/>
              <w:jc w:val="left"/>
              <w:rPr>
                <w:rFonts w:eastAsia="Times New Roman" w:cs="Times New Roman"/>
                <w:sz w:val="18"/>
                <w:szCs w:val="18"/>
                <w:lang w:eastAsia="en-GB"/>
              </w:rPr>
            </w:pPr>
            <w:bookmarkStart w:id="55" w:name="_Hlk195885469"/>
            <w:r w:rsidRPr="00EC0015">
              <w:rPr>
                <w:rFonts w:eastAsia="Times New Roman" w:cs="Times New Roman"/>
                <w:sz w:val="18"/>
                <w:szCs w:val="18"/>
                <w:lang w:eastAsia="en-GB"/>
              </w:rPr>
              <w:t>Ekonomski</w:t>
            </w:r>
          </w:p>
        </w:tc>
        <w:bookmarkEnd w:id="55"/>
      </w:tr>
      <w:tr w:rsidR="00EC0015" w:rsidRPr="00EC0015" w14:paraId="46D220F0" w14:textId="77777777" w:rsidTr="0064600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bottom w:val="single" w:sz="4" w:space="0" w:color="002060"/>
              <w:right w:val="single" w:sz="4" w:space="0" w:color="002060"/>
            </w:tcBorders>
            <w:noWrap/>
          </w:tcPr>
          <w:p w14:paraId="77103D37" w14:textId="77777777" w:rsidR="00EC0015" w:rsidRPr="00EC0015" w:rsidRDefault="00EC0015" w:rsidP="00EC0015">
            <w:pPr>
              <w:spacing w:line="240" w:lineRule="auto"/>
              <w:jc w:val="left"/>
              <w:rPr>
                <w:rFonts w:eastAsia="Times New Roman" w:cs="Times New Roman"/>
                <w:sz w:val="18"/>
                <w:szCs w:val="18"/>
                <w:lang w:eastAsia="hr-HR"/>
              </w:rPr>
            </w:pP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5096E9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Pokazatelj</w:t>
            </w:r>
          </w:p>
        </w:tc>
        <w:tc>
          <w:tcPr>
            <w:tcW w:w="1731" w:type="dxa"/>
            <w:tcBorders>
              <w:top w:val="single" w:sz="4" w:space="0" w:color="002060"/>
              <w:left w:val="single" w:sz="4" w:space="0" w:color="002060"/>
              <w:bottom w:val="single" w:sz="4" w:space="0" w:color="002060"/>
              <w:right w:val="single" w:sz="4" w:space="0" w:color="002060"/>
            </w:tcBorders>
            <w:vAlign w:val="center"/>
            <w:hideMark/>
          </w:tcPr>
          <w:p w14:paraId="15E4DB1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Prihvatljivi standard </w:t>
            </w:r>
          </w:p>
        </w:tc>
        <w:tc>
          <w:tcPr>
            <w:tcW w:w="873" w:type="dxa"/>
            <w:tcBorders>
              <w:top w:val="single" w:sz="4" w:space="0" w:color="002060"/>
              <w:left w:val="single" w:sz="4" w:space="0" w:color="002060"/>
              <w:bottom w:val="single" w:sz="4" w:space="0" w:color="002060"/>
              <w:right w:val="single" w:sz="4" w:space="0" w:color="002060"/>
            </w:tcBorders>
            <w:vAlign w:val="center"/>
            <w:hideMark/>
          </w:tcPr>
          <w:p w14:paraId="07B5F6B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686" w:type="dxa"/>
            <w:tcBorders>
              <w:top w:val="single" w:sz="4" w:space="0" w:color="002060"/>
              <w:left w:val="single" w:sz="4" w:space="0" w:color="002060"/>
              <w:bottom w:val="single" w:sz="4" w:space="0" w:color="002060"/>
              <w:right w:val="single" w:sz="4" w:space="0" w:color="002060"/>
            </w:tcBorders>
            <w:vAlign w:val="center"/>
            <w:hideMark/>
          </w:tcPr>
          <w:p w14:paraId="6AC5CF5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1737" w:type="dxa"/>
            <w:tcBorders>
              <w:top w:val="single" w:sz="4" w:space="0" w:color="002060"/>
              <w:left w:val="single" w:sz="4" w:space="0" w:color="002060"/>
              <w:bottom w:val="single" w:sz="4" w:space="0" w:color="002060"/>
              <w:right w:val="single" w:sz="4" w:space="0" w:color="002060"/>
            </w:tcBorders>
            <w:vAlign w:val="center"/>
            <w:hideMark/>
          </w:tcPr>
          <w:p w14:paraId="41B15F0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4C968DF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Aktualno stanje </w:t>
            </w:r>
          </w:p>
        </w:tc>
      </w:tr>
      <w:tr w:rsidR="00EC0015" w:rsidRPr="00EC0015" w14:paraId="44AB880D" w14:textId="77777777" w:rsidTr="0064600D">
        <w:trPr>
          <w:trHeight w:val="10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right w:val="single" w:sz="4" w:space="0" w:color="002060"/>
            </w:tcBorders>
            <w:noWrap/>
            <w:vAlign w:val="center"/>
          </w:tcPr>
          <w:p w14:paraId="064684F6"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7</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A6788D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Prosječna dnevna potrošnja turista u eurima</w:t>
            </w:r>
          </w:p>
        </w:tc>
        <w:tc>
          <w:tcPr>
            <w:tcW w:w="1731"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50F87D4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C00000"/>
                <w:sz w:val="18"/>
                <w:szCs w:val="18"/>
                <w:lang w:eastAsia="hr-HR"/>
              </w:rPr>
            </w:pPr>
            <w:r w:rsidRPr="00EC0015">
              <w:rPr>
                <w:rFonts w:eastAsia="Times New Roman" w:cs="Times New Roman"/>
                <w:sz w:val="18"/>
                <w:szCs w:val="18"/>
                <w:lang w:eastAsia="hr-HR"/>
              </w:rPr>
              <w:t>Kontinuirano povećanje dnevne potrošnje turista i posjetitelja</w:t>
            </w:r>
          </w:p>
        </w:tc>
        <w:tc>
          <w:tcPr>
            <w:tcW w:w="87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67EB3EA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68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hideMark/>
          </w:tcPr>
          <w:p w14:paraId="46D02E9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n/a</w:t>
            </w:r>
          </w:p>
        </w:tc>
        <w:tc>
          <w:tcPr>
            <w:tcW w:w="1737"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B97419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(2025)</w:t>
            </w:r>
          </w:p>
          <w:p w14:paraId="34BC6B0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61,29 EUR</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B62498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hr-HR"/>
              </w:rPr>
            </w:pPr>
            <w:r w:rsidRPr="00EC0015">
              <w:rPr>
                <w:rFonts w:eastAsia="Times New Roman" w:cs="Times New Roman"/>
                <w:sz w:val="18"/>
                <w:szCs w:val="18"/>
                <w:lang w:eastAsia="hr-HR"/>
              </w:rPr>
              <w:t>Prosječna dnevna potrošnja u EUR po osobi na području CVR iznosi 61,29. Tu ulaze troškovi ugostiteljskih usluga, kupnje, kulture i zabave, sporta, lokalnog prijevoza i izleta. Ne ulaze troškovi smještaja i prijevoza do destinacije.</w:t>
            </w:r>
          </w:p>
        </w:tc>
      </w:tr>
      <w:tr w:rsidR="00EC0015" w:rsidRPr="00EC0015" w14:paraId="2553C758" w14:textId="77777777" w:rsidTr="0064600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002060"/>
              <w:left w:val="single" w:sz="4" w:space="0" w:color="002060"/>
              <w:bottom w:val="single" w:sz="4" w:space="0" w:color="002060"/>
              <w:right w:val="single" w:sz="4" w:space="0" w:color="002060"/>
            </w:tcBorders>
            <w:shd w:val="clear" w:color="auto" w:fill="002060"/>
            <w:vAlign w:val="center"/>
          </w:tcPr>
          <w:p w14:paraId="038F238F" w14:textId="77777777" w:rsidR="00EC0015" w:rsidRPr="00EC0015" w:rsidRDefault="00EC0015" w:rsidP="00EC0015">
            <w:pPr>
              <w:spacing w:line="240" w:lineRule="auto"/>
              <w:jc w:val="left"/>
              <w:rPr>
                <w:rFonts w:eastAsia="Times New Roman" w:cs="Times New Roman"/>
                <w:sz w:val="18"/>
                <w:szCs w:val="18"/>
                <w:lang w:eastAsia="en-GB"/>
              </w:rPr>
            </w:pPr>
            <w:r w:rsidRPr="00EC0015">
              <w:rPr>
                <w:rFonts w:eastAsia="Times New Roman" w:cs="Times New Roman"/>
                <w:sz w:val="18"/>
                <w:szCs w:val="18"/>
                <w:lang w:eastAsia="en-GB"/>
              </w:rPr>
              <w:t>Prostorni/upravljanje</w:t>
            </w:r>
          </w:p>
        </w:tc>
      </w:tr>
      <w:tr w:rsidR="00EC0015" w:rsidRPr="00EC0015" w14:paraId="648A2F11" w14:textId="77777777" w:rsidTr="0064600D">
        <w:trPr>
          <w:trHeight w:val="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002060"/>
              <w:right w:val="single" w:sz="4" w:space="0" w:color="002060"/>
            </w:tcBorders>
            <w:noWrap/>
          </w:tcPr>
          <w:p w14:paraId="1A133CC2" w14:textId="77777777" w:rsidR="00EC0015" w:rsidRPr="00EC0015" w:rsidRDefault="00EC0015" w:rsidP="00EC0015">
            <w:pPr>
              <w:spacing w:line="240" w:lineRule="auto"/>
              <w:jc w:val="left"/>
              <w:rPr>
                <w:rFonts w:eastAsia="Times New Roman" w:cs="Times New Roman"/>
                <w:sz w:val="18"/>
                <w:szCs w:val="18"/>
                <w:lang w:eastAsia="hr-HR"/>
              </w:rPr>
            </w:pP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6F0EA46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Pokazatelj</w:t>
            </w:r>
          </w:p>
        </w:tc>
        <w:tc>
          <w:tcPr>
            <w:tcW w:w="1731" w:type="dxa"/>
            <w:tcBorders>
              <w:top w:val="single" w:sz="4" w:space="0" w:color="002060"/>
              <w:left w:val="single" w:sz="4" w:space="0" w:color="002060"/>
              <w:bottom w:val="single" w:sz="4" w:space="0" w:color="002060"/>
              <w:right w:val="single" w:sz="4" w:space="0" w:color="002060"/>
            </w:tcBorders>
            <w:vAlign w:val="center"/>
            <w:hideMark/>
          </w:tcPr>
          <w:p w14:paraId="1FC52F8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Prihvatljivi standard </w:t>
            </w:r>
          </w:p>
        </w:tc>
        <w:tc>
          <w:tcPr>
            <w:tcW w:w="873" w:type="dxa"/>
            <w:tcBorders>
              <w:top w:val="single" w:sz="4" w:space="0" w:color="002060"/>
              <w:left w:val="single" w:sz="4" w:space="0" w:color="002060"/>
              <w:bottom w:val="single" w:sz="4" w:space="0" w:color="002060"/>
              <w:right w:val="single" w:sz="4" w:space="0" w:color="002060"/>
            </w:tcBorders>
            <w:vAlign w:val="center"/>
          </w:tcPr>
          <w:p w14:paraId="6ABC0A8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2019.</w:t>
            </w:r>
          </w:p>
        </w:tc>
        <w:tc>
          <w:tcPr>
            <w:tcW w:w="686" w:type="dxa"/>
            <w:tcBorders>
              <w:top w:val="single" w:sz="4" w:space="0" w:color="002060"/>
              <w:left w:val="single" w:sz="4" w:space="0" w:color="002060"/>
              <w:bottom w:val="single" w:sz="4" w:space="0" w:color="002060"/>
              <w:right w:val="single" w:sz="4" w:space="0" w:color="002060"/>
            </w:tcBorders>
            <w:vAlign w:val="center"/>
          </w:tcPr>
          <w:p w14:paraId="4AEDC73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2023.</w:t>
            </w:r>
          </w:p>
        </w:tc>
        <w:tc>
          <w:tcPr>
            <w:tcW w:w="1737" w:type="dxa"/>
            <w:tcBorders>
              <w:top w:val="single" w:sz="4" w:space="0" w:color="002060"/>
              <w:left w:val="single" w:sz="4" w:space="0" w:color="002060"/>
              <w:bottom w:val="single" w:sz="4" w:space="0" w:color="002060"/>
              <w:right w:val="single" w:sz="4" w:space="0" w:color="002060"/>
            </w:tcBorders>
            <w:vAlign w:val="center"/>
          </w:tcPr>
          <w:p w14:paraId="1F0197A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GB"/>
              </w:rPr>
            </w:pPr>
            <w:r w:rsidRPr="00EC0015">
              <w:rPr>
                <w:rFonts w:eastAsia="Times New Roman" w:cs="Times New Roman"/>
                <w:b/>
                <w:bCs/>
                <w:sz w:val="18"/>
                <w:szCs w:val="18"/>
                <w:lang w:eastAsia="en-GB"/>
              </w:rPr>
              <w:t>2024.</w:t>
            </w:r>
          </w:p>
        </w:tc>
        <w:tc>
          <w:tcPr>
            <w:tcW w:w="0" w:type="auto"/>
            <w:tcBorders>
              <w:top w:val="single" w:sz="4" w:space="0" w:color="002060"/>
              <w:left w:val="single" w:sz="4" w:space="0" w:color="002060"/>
              <w:bottom w:val="single" w:sz="4" w:space="0" w:color="002060"/>
              <w:right w:val="single" w:sz="4" w:space="0" w:color="002060"/>
            </w:tcBorders>
            <w:vAlign w:val="center"/>
            <w:hideMark/>
          </w:tcPr>
          <w:p w14:paraId="1B248EE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hr-HR"/>
              </w:rPr>
            </w:pPr>
            <w:r w:rsidRPr="00EC0015">
              <w:rPr>
                <w:rFonts w:eastAsia="Times New Roman" w:cs="Times New Roman"/>
                <w:b/>
                <w:bCs/>
                <w:sz w:val="18"/>
                <w:szCs w:val="18"/>
                <w:lang w:eastAsia="en-GB"/>
              </w:rPr>
              <w:t xml:space="preserve">Aktualno stanje </w:t>
            </w:r>
          </w:p>
        </w:tc>
      </w:tr>
      <w:tr w:rsidR="00EC0015" w:rsidRPr="00EC0015" w14:paraId="2BE407E4" w14:textId="77777777" w:rsidTr="0064600D">
        <w:trPr>
          <w:cnfStyle w:val="000000100000" w:firstRow="0" w:lastRow="0" w:firstColumn="0" w:lastColumn="0" w:oddVBand="0" w:evenVBand="0" w:oddHBand="1" w:evenHBand="0" w:firstRowFirstColumn="0" w:firstRowLastColumn="0" w:lastRowFirstColumn="0" w:lastRowLastColumn="0"/>
          <w:trHeight w:val="126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2060"/>
              <w:left w:val="single" w:sz="4" w:space="0" w:color="002060"/>
              <w:bottom w:val="single" w:sz="4" w:space="0" w:color="auto"/>
              <w:right w:val="single" w:sz="4" w:space="0" w:color="002060"/>
            </w:tcBorders>
            <w:noWrap/>
            <w:vAlign w:val="center"/>
          </w:tcPr>
          <w:p w14:paraId="243C9D82" w14:textId="77777777" w:rsidR="00EC0015" w:rsidRPr="00EC0015" w:rsidRDefault="00EC0015" w:rsidP="00EC0015">
            <w:pPr>
              <w:spacing w:line="240" w:lineRule="auto"/>
              <w:jc w:val="left"/>
              <w:rPr>
                <w:rFonts w:eastAsia="Times New Roman" w:cs="Times New Roman"/>
                <w:sz w:val="18"/>
                <w:szCs w:val="18"/>
                <w:lang w:eastAsia="hr-HR"/>
              </w:rPr>
            </w:pPr>
            <w:r w:rsidRPr="00EC0015">
              <w:rPr>
                <w:rFonts w:eastAsia="Times New Roman" w:cs="Times New Roman"/>
                <w:sz w:val="18"/>
                <w:szCs w:val="18"/>
                <w:lang w:eastAsia="hr-HR"/>
              </w:rPr>
              <w:t>8</w:t>
            </w:r>
          </w:p>
        </w:tc>
        <w:tc>
          <w:tcPr>
            <w:tcW w:w="0" w:type="auto"/>
            <w:tcBorders>
              <w:top w:val="single" w:sz="4" w:space="0" w:color="002060"/>
              <w:left w:val="single" w:sz="4" w:space="0" w:color="002060"/>
              <w:bottom w:val="single" w:sz="4" w:space="0" w:color="auto"/>
              <w:right w:val="single" w:sz="4" w:space="0" w:color="002060"/>
            </w:tcBorders>
            <w:shd w:val="clear" w:color="auto" w:fill="FFFFFF" w:themeFill="background1"/>
            <w:vAlign w:val="center"/>
          </w:tcPr>
          <w:p w14:paraId="4473412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hr-HR"/>
              </w:rPr>
            </w:pPr>
            <w:r w:rsidRPr="00EC0015">
              <w:rPr>
                <w:rFonts w:eastAsia="Times New Roman" w:cs="Times New Roman"/>
                <w:b/>
                <w:bCs/>
                <w:i/>
                <w:iCs/>
                <w:sz w:val="18"/>
                <w:szCs w:val="18"/>
                <w:lang w:eastAsia="hr-HR"/>
              </w:rPr>
              <w:t>Broj kuća i stanova za odmor na 100 objekata u kojima se stalno živi</w:t>
            </w:r>
          </w:p>
        </w:tc>
        <w:tc>
          <w:tcPr>
            <w:tcW w:w="1731" w:type="dxa"/>
            <w:tcBorders>
              <w:top w:val="single" w:sz="4" w:space="0" w:color="002060"/>
              <w:left w:val="single" w:sz="4" w:space="0" w:color="002060"/>
              <w:bottom w:val="single" w:sz="4" w:space="0" w:color="auto"/>
              <w:right w:val="single" w:sz="4" w:space="0" w:color="002060"/>
            </w:tcBorders>
            <w:shd w:val="clear" w:color="auto" w:fill="FFFFFF" w:themeFill="background1"/>
            <w:vAlign w:val="center"/>
          </w:tcPr>
          <w:p w14:paraId="1496F5C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18"/>
                <w:szCs w:val="18"/>
                <w:lang w:eastAsia="hr-HR"/>
              </w:rPr>
            </w:pPr>
            <w:r w:rsidRPr="00EC0015">
              <w:rPr>
                <w:rFonts w:eastAsia="Times New Roman" w:cs="Times New Roman"/>
                <w:sz w:val="18"/>
                <w:szCs w:val="18"/>
                <w:lang w:eastAsia="hr-HR"/>
              </w:rPr>
              <w:t>Ne povećavati postojeći udio</w:t>
            </w:r>
            <w:r w:rsidRPr="00EC0015">
              <w:rPr>
                <w:rFonts w:eastAsia="Times New Roman" w:cs="Times New Roman"/>
                <w:sz w:val="18"/>
                <w:szCs w:val="18"/>
                <w:vertAlign w:val="superscript"/>
                <w:lang w:eastAsia="hr-HR"/>
              </w:rPr>
              <w:footnoteReference w:id="6"/>
            </w:r>
          </w:p>
        </w:tc>
        <w:tc>
          <w:tcPr>
            <w:tcW w:w="873" w:type="dxa"/>
            <w:tcBorders>
              <w:left w:val="single" w:sz="4" w:space="0" w:color="002060"/>
              <w:bottom w:val="single" w:sz="4" w:space="0" w:color="auto"/>
              <w:right w:val="single" w:sz="4" w:space="0" w:color="002060"/>
            </w:tcBorders>
            <w:shd w:val="clear" w:color="auto" w:fill="FFFFFF" w:themeFill="background1"/>
            <w:vAlign w:val="center"/>
          </w:tcPr>
          <w:p w14:paraId="7E5F4B6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sz w:val="18"/>
                <w:szCs w:val="18"/>
              </w:rPr>
              <w:t>71,3 %</w:t>
            </w:r>
          </w:p>
        </w:tc>
        <w:tc>
          <w:tcPr>
            <w:tcW w:w="686" w:type="dxa"/>
            <w:tcBorders>
              <w:left w:val="single" w:sz="4" w:space="0" w:color="002060"/>
              <w:bottom w:val="single" w:sz="4" w:space="0" w:color="auto"/>
              <w:right w:val="single" w:sz="4" w:space="0" w:color="002060"/>
            </w:tcBorders>
            <w:shd w:val="clear" w:color="auto" w:fill="FFFFFF" w:themeFill="background1"/>
            <w:vAlign w:val="center"/>
          </w:tcPr>
          <w:p w14:paraId="28DD6BA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sz w:val="18"/>
                <w:szCs w:val="18"/>
              </w:rPr>
              <w:t>77,2 %</w:t>
            </w:r>
          </w:p>
        </w:tc>
        <w:tc>
          <w:tcPr>
            <w:tcW w:w="1737" w:type="dxa"/>
            <w:tcBorders>
              <w:left w:val="single" w:sz="4" w:space="0" w:color="002060"/>
              <w:bottom w:val="single" w:sz="4" w:space="0" w:color="auto"/>
              <w:right w:val="single" w:sz="4" w:space="0" w:color="002060"/>
            </w:tcBorders>
            <w:shd w:val="clear" w:color="auto" w:fill="FFFFFF" w:themeFill="background1"/>
            <w:vAlign w:val="center"/>
          </w:tcPr>
          <w:p w14:paraId="5178354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hr-HR"/>
              </w:rPr>
            </w:pPr>
            <w:r w:rsidRPr="00EC0015">
              <w:rPr>
                <w:sz w:val="18"/>
                <w:szCs w:val="18"/>
              </w:rPr>
              <w:t>82,0 %</w:t>
            </w:r>
          </w:p>
        </w:tc>
        <w:tc>
          <w:tcPr>
            <w:tcW w:w="0" w:type="auto"/>
            <w:tcBorders>
              <w:top w:val="single" w:sz="4" w:space="0" w:color="002060"/>
              <w:left w:val="single" w:sz="4" w:space="0" w:color="002060"/>
              <w:bottom w:val="single" w:sz="4" w:space="0" w:color="auto"/>
              <w:right w:val="single" w:sz="4" w:space="0" w:color="002060"/>
            </w:tcBorders>
            <w:shd w:val="clear" w:color="auto" w:fill="F2F2F2" w:themeFill="background1" w:themeFillShade="F2"/>
            <w:vAlign w:val="center"/>
          </w:tcPr>
          <w:p w14:paraId="0BA1649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szCs w:val="18"/>
                <w:lang w:eastAsia="hr-HR"/>
              </w:rPr>
            </w:pPr>
            <w:r w:rsidRPr="00EC0015">
              <w:rPr>
                <w:rFonts w:eastAsia="Times New Roman" w:cs="Times New Roman"/>
                <w:sz w:val="18"/>
                <w:szCs w:val="18"/>
                <w:lang w:eastAsia="hr-HR"/>
              </w:rPr>
              <w:t>Trend ukazuje na visok i rastući broj kuća i stanova za odmor na 100 objekata u kojima se živi. Radi se o visokom intenzitetu turističkog smještaja koji povećava pritisak na lokalne resurse i okoliš.</w:t>
            </w:r>
          </w:p>
          <w:p w14:paraId="499D2011"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szCs w:val="18"/>
                <w:lang w:eastAsia="hr-HR"/>
              </w:rPr>
            </w:pPr>
            <w:r w:rsidRPr="00EC0015">
              <w:rPr>
                <w:rFonts w:eastAsia="Times New Roman" w:cs="Times New Roman"/>
                <w:i/>
                <w:iCs/>
                <w:sz w:val="18"/>
                <w:szCs w:val="18"/>
                <w:lang w:eastAsia="hr-HR"/>
              </w:rPr>
              <w:t>Faktor rizika</w:t>
            </w:r>
          </w:p>
        </w:tc>
      </w:tr>
    </w:tbl>
    <w:p w14:paraId="660F75E4"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sectPr w:rsidR="00EC0015" w:rsidRPr="00EC0015" w:rsidSect="006C1B1E">
          <w:pgSz w:w="16838" w:h="11906" w:orient="landscape"/>
          <w:pgMar w:top="1440" w:right="1440" w:bottom="1440" w:left="1440" w:header="708" w:footer="708" w:gutter="0"/>
          <w:cols w:space="708"/>
          <w:docGrid w:linePitch="360"/>
        </w:sectPr>
      </w:pPr>
    </w:p>
    <w:p w14:paraId="7A2A9147" w14:textId="77777777" w:rsidR="00EC0015" w:rsidRPr="00EC0015" w:rsidRDefault="00EC0015" w:rsidP="00EC0015">
      <w:pPr>
        <w:spacing w:after="100" w:afterAutospacing="1"/>
        <w:rPr>
          <w:rFonts w:eastAsia="Times New Roman" w:cs="Times New Roman"/>
          <w:sz w:val="20"/>
          <w:szCs w:val="20"/>
          <w:lang w:eastAsia="en-GB"/>
        </w:rPr>
      </w:pPr>
      <w:r w:rsidRPr="00EC0015">
        <w:rPr>
          <w:rFonts w:eastAsia="Times New Roman" w:cs="Times New Roman"/>
          <w:sz w:val="20"/>
          <w:szCs w:val="20"/>
          <w:lang w:eastAsia="en-GB"/>
        </w:rPr>
        <w:lastRenderedPageBreak/>
        <w:t>Pokazatelji održivosti Crikveničko-vinodolske rivijere ukazuju na uravnotežen, ali i osjetljiv sustav razvoja turizma. Gospodarski i infrastrukturni pokazatelji uglavnom su pozitivni, dok društveni i okolišni aspekti upozoravaju na potrebu dodatnog unapređenja i pažljivijeg planiranja budućeg razvoja.</w:t>
      </w:r>
    </w:p>
    <w:p w14:paraId="4E144EBF" w14:textId="44D43359" w:rsidR="00EC0015" w:rsidRPr="00EC0015" w:rsidRDefault="00EC0015" w:rsidP="00EC0015">
      <w:pPr>
        <w:spacing w:after="100" w:afterAutospacing="1"/>
        <w:rPr>
          <w:rFonts w:eastAsia="Times New Roman" w:cs="Times New Roman"/>
          <w:sz w:val="20"/>
          <w:szCs w:val="20"/>
          <w:lang w:eastAsia="en-GB"/>
        </w:rPr>
      </w:pPr>
      <w:r w:rsidRPr="00EC0015">
        <w:rPr>
          <w:rFonts w:eastAsia="Times New Roman" w:cs="Times New Roman"/>
          <w:sz w:val="20"/>
          <w:szCs w:val="20"/>
          <w:lang w:eastAsia="en-GB"/>
        </w:rPr>
        <w:t>Društveni pokazatelji otkrivaju nizak stupanj zadovoljstva lokalnog stanovništva turizmom – samo 19,8 % stanovnika izrazilo je pozitivan stav, iako većina smatra da turizam doprinosi kvaliteti života (62,6 %). Zadovoljstvo posjetitelja destinacijom je visoko (79,3 %), što potvrđuje dobru percepciju destinacije kod gostiju. Ipak, ograničena pristupačnost atrakcija osobama s invaliditetom (</w:t>
      </w:r>
      <w:r w:rsidR="00CF47D0">
        <w:rPr>
          <w:rFonts w:eastAsia="Times New Roman" w:cs="Times New Roman"/>
          <w:sz w:val="20"/>
          <w:szCs w:val="20"/>
          <w:lang w:eastAsia="en-GB"/>
        </w:rPr>
        <w:t>44</w:t>
      </w:r>
      <w:r w:rsidRPr="00EC0015">
        <w:rPr>
          <w:rFonts w:eastAsia="Times New Roman" w:cs="Times New Roman"/>
          <w:sz w:val="20"/>
          <w:szCs w:val="20"/>
          <w:lang w:eastAsia="en-GB"/>
        </w:rPr>
        <w:t xml:space="preserve"> %) i potreba za boljom komunikacijom s lokalnom zajednicom ostaju važni izazovi. Okolišni pokazatelji pokazuju stabilno funkcioniranje komunalnog sustava, no i znatno opterećenje resursa u sezoni. Potrošnja vode po turističkom noćenju više je nego dvostruko veća od potrošnje po stanovniku, a turisti proizvode gotovo tri puta više otpada. Iako nema problema s opskrbom vodom i energijom, sustav gospodarenja otpadom i mjere prilagodbe klimatskim promjenama potrebno je dodatno ojačati. U gospodarskom smislu, turizam ima snažnu ulogu u lokalnom razvoju. Broj dolazaka u vršnoj sezoni doseže granicu nosivosti prostora, dok prosječna duljina boravka (5,46 dana) i dnevna potrošnja turista (61,29 eura) pokazuju kontinuiranu potražnju i privlačnost destinacije. Poslovni prihodi u ugostiteljstvu i smještaju rastu u odnosu na početno razdoblje, iako se u posljednjoj godini bilježi blago usporavanje, što upućuje na potrebu jačanja konkurentnosti i raznolikosti ponude. Prostorni pokazatelji ukazuju na rastući broj kuća i stanova za odmor (82 % u odnosu na stalno naseljene objekte), što povećava pritisak na prostor, infrastrukturu i lokalne resurse. Unatoč tome, Crikveničko-vinodolska rivijera zadržava vrijedne prirodne i kulturne resurse koji čine čvrst temelj za daljnji razvoj turizma u skladu s</w:t>
      </w:r>
      <w:r w:rsidR="00CE6551">
        <w:rPr>
          <w:rFonts w:eastAsia="Times New Roman" w:cs="Times New Roman"/>
          <w:sz w:val="20"/>
          <w:szCs w:val="20"/>
          <w:lang w:eastAsia="en-GB"/>
        </w:rPr>
        <w:t xml:space="preserve"> načelima održivosti. </w:t>
      </w:r>
      <w:r w:rsidR="00D92D1B">
        <w:rPr>
          <w:rFonts w:eastAsia="Times New Roman" w:cs="Times New Roman"/>
          <w:sz w:val="20"/>
          <w:szCs w:val="20"/>
          <w:lang w:eastAsia="en-GB"/>
        </w:rPr>
        <w:t xml:space="preserve">Također, </w:t>
      </w:r>
      <w:r w:rsidRPr="00EC0015">
        <w:rPr>
          <w:rFonts w:eastAsia="Times New Roman" w:cs="Times New Roman"/>
          <w:sz w:val="20"/>
          <w:szCs w:val="20"/>
          <w:lang w:eastAsia="en-GB"/>
        </w:rPr>
        <w:t xml:space="preserve">Crikveničko-vinodolska rivijera ostvaruje stabilne gospodarske rezultate i infrastrukturnu otpornost, ali istodobno zahtijeva snažnije mjere za očuvanje okoliša, jačanje društvene uključenosti i prostorno uravnotežen razvoj. </w:t>
      </w:r>
    </w:p>
    <w:p w14:paraId="7C1DDC43"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2097DF3E"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7D5C0C63"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4F541B04"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689D3567"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72169F29"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68E4D390"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2D953C44"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5135C755"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p>
    <w:p w14:paraId="172CDE6D" w14:textId="77777777" w:rsidR="00EC0015" w:rsidRPr="00EC0015" w:rsidRDefault="00EC0015" w:rsidP="00EC0015">
      <w:pPr>
        <w:spacing w:before="100" w:beforeAutospacing="1" w:after="100" w:afterAutospacing="1"/>
        <w:jc w:val="left"/>
        <w:rPr>
          <w:rFonts w:eastAsia="Times New Roman" w:cs="Times New Roman"/>
          <w:sz w:val="20"/>
          <w:szCs w:val="20"/>
          <w:lang w:eastAsia="en-GB"/>
        </w:rPr>
      </w:pPr>
      <w:r w:rsidRPr="00EC0015">
        <w:rPr>
          <w:rFonts w:eastAsia="Times New Roman" w:cs="Times New Roman"/>
          <w:sz w:val="20"/>
          <w:szCs w:val="20"/>
          <w:lang w:eastAsia="en-GB"/>
        </w:rPr>
        <w:br w:type="page"/>
      </w:r>
    </w:p>
    <w:p w14:paraId="2F5DA735" w14:textId="4FBD1A02" w:rsidR="00EC0015" w:rsidRDefault="00EC0015" w:rsidP="00EC0015">
      <w:pPr>
        <w:keepNext/>
        <w:keepLines/>
        <w:spacing w:before="240" w:beforeAutospacing="1" w:after="0" w:afterAutospacing="1" w:line="240" w:lineRule="auto"/>
        <w:jc w:val="left"/>
        <w:outlineLvl w:val="0"/>
        <w:rPr>
          <w:rFonts w:eastAsiaTheme="majorEastAsia" w:cstheme="majorBidi"/>
          <w:color w:val="2F5496" w:themeColor="accent1" w:themeShade="BF"/>
          <w:sz w:val="28"/>
          <w:szCs w:val="28"/>
          <w:lang w:eastAsia="en-GB"/>
        </w:rPr>
      </w:pPr>
      <w:bookmarkStart w:id="56" w:name="_Toc203412921"/>
      <w:bookmarkStart w:id="57" w:name="_Toc214264494"/>
      <w:r>
        <w:rPr>
          <w:rFonts w:eastAsiaTheme="majorEastAsia" w:cstheme="majorBidi"/>
          <w:color w:val="2F5496" w:themeColor="accent1" w:themeShade="BF"/>
          <w:sz w:val="28"/>
          <w:szCs w:val="28"/>
          <w:lang w:eastAsia="en-GB"/>
        </w:rPr>
        <w:lastRenderedPageBreak/>
        <w:t xml:space="preserve">4. </w:t>
      </w:r>
      <w:r w:rsidRPr="00EC0015">
        <w:rPr>
          <w:rFonts w:eastAsiaTheme="majorEastAsia" w:cstheme="majorBidi"/>
          <w:color w:val="2F5496" w:themeColor="accent1" w:themeShade="BF"/>
          <w:sz w:val="28"/>
          <w:szCs w:val="28"/>
          <w:lang w:eastAsia="en-GB"/>
        </w:rPr>
        <w:t xml:space="preserve">POKAZATELJI PRIHVATNOG </w:t>
      </w:r>
      <w:bookmarkEnd w:id="56"/>
      <w:r w:rsidRPr="00EC0015">
        <w:rPr>
          <w:rFonts w:eastAsiaTheme="majorEastAsia" w:cstheme="majorBidi"/>
          <w:color w:val="2F5496" w:themeColor="accent1" w:themeShade="BF"/>
          <w:sz w:val="28"/>
          <w:szCs w:val="28"/>
          <w:lang w:eastAsia="en-GB"/>
        </w:rPr>
        <w:t>POTENCIJALA</w:t>
      </w:r>
      <w:bookmarkEnd w:id="57"/>
    </w:p>
    <w:p w14:paraId="249BA8E7" w14:textId="77777777" w:rsidR="00EC0015" w:rsidRPr="00EC0015" w:rsidRDefault="00EC0015" w:rsidP="00EC0015"/>
    <w:p w14:paraId="36E46B27" w14:textId="77777777" w:rsidR="00EC0015" w:rsidRPr="00EC0015" w:rsidRDefault="00EC0015" w:rsidP="00EC0015">
      <w:pPr>
        <w:rPr>
          <w:rFonts w:eastAsiaTheme="majorEastAsia" w:cstheme="majorBidi"/>
          <w:bCs/>
          <w:sz w:val="20"/>
          <w:szCs w:val="20"/>
        </w:rPr>
      </w:pPr>
      <w:r w:rsidRPr="00EC0015">
        <w:rPr>
          <w:rFonts w:eastAsiaTheme="majorEastAsia" w:cstheme="majorBidi"/>
          <w:bCs/>
          <w:sz w:val="20"/>
          <w:szCs w:val="20"/>
        </w:rPr>
        <w:t xml:space="preserve">Procjena turističkog prihvatnog potencijala zasniva se na proučavanju ključnih pokazatelja koji su bitni za održivi razvoj turizma. Takva analiza omogućuje praćenje i vrednovanje utjecaja turističkih aktivnosti na Crikveničko-vinodolsku rivijeru. Riječ je o složenom procesu koji zahtijeva usklađeno djelovanje i suradnju stručnjaka iz različitih područja. Prema Pravilniku o izračunu prihvatnog kapaciteta, pokazatelji se dijele na obvezne i dodatne, a njihovo kontinuirano praćenje pruža cjelovit uvid u učinke turizma na lokalnu zajednicu, posjetitelje, gospodarstvo, prostor i prirodno okruženje. </w:t>
      </w:r>
    </w:p>
    <w:p w14:paraId="73EF9B45" w14:textId="77777777" w:rsidR="00EC0015" w:rsidRPr="00EC0015" w:rsidRDefault="00EC0015" w:rsidP="00EC0015">
      <w:pPr>
        <w:rPr>
          <w:rFonts w:eastAsiaTheme="majorEastAsia" w:cstheme="majorBidi"/>
          <w:bCs/>
          <w:sz w:val="20"/>
          <w:szCs w:val="20"/>
        </w:rPr>
      </w:pPr>
      <w:r w:rsidRPr="00EC0015">
        <w:rPr>
          <w:rFonts w:eastAsiaTheme="majorEastAsia" w:cstheme="majorBidi"/>
          <w:bCs/>
          <w:sz w:val="20"/>
          <w:szCs w:val="20"/>
        </w:rPr>
        <w:t xml:space="preserve">Sustavnim praćenjem navedenih pokazatelja moguće je jasno utvrditi područja u kojima turizam stvara najveći pritisak, a dobiveni rezultati predstavljaju temelj za uravnoteženo sagledavanje pozitivnih i negativnih učinaka turizma te za daljnje oblikovanje mjera upravljanja prihvatnim potencijalom destinacije (Boranić Živoder i sur., 2025). Nakon što se odrede vrijednosti pokazatelja, utvrđuju se i prihvatljive razine koje Crikveničko-vinodolska rivijera može izdržati, a da pritom ne dođe do ugrožavanja kvalitete njenih resursa i života zajednice (Boranić Živoder i sur., 2025).  </w:t>
      </w:r>
    </w:p>
    <w:p w14:paraId="4A2499AE" w14:textId="7C057C37" w:rsidR="00EC0015" w:rsidRPr="00EC0015" w:rsidRDefault="00EC0015" w:rsidP="00EC0015">
      <w:pPr>
        <w:rPr>
          <w:rFonts w:eastAsiaTheme="majorEastAsia" w:cstheme="majorBidi"/>
          <w:bCs/>
          <w:sz w:val="20"/>
          <w:szCs w:val="20"/>
        </w:rPr>
      </w:pPr>
      <w:r w:rsidRPr="00EC0015">
        <w:rPr>
          <w:rFonts w:eastAsiaTheme="majorEastAsia" w:cstheme="majorBidi"/>
          <w:bCs/>
          <w:sz w:val="20"/>
          <w:szCs w:val="20"/>
        </w:rPr>
        <w:t xml:space="preserve">Pokazatelji prihvatnog potencijala Crikveničko-vinodolske rivijere, kao i oni vezani uz održivost, obrađeni su za 2019., 2023. i 2024. godinu koristeći dostupne podatke iz sekundarnih izvora te rezultate primarnih istraživanja provedenih 2025. godine među lokalnim stanovnicima, posjetiteljima i turistima. U analizu nisu uključene godine pogođene pandemijom, jer bi izvanredne okolnosti i poremećaji nastali uslijed krize izazvane </w:t>
      </w:r>
      <w:r w:rsidR="00CE6551">
        <w:rPr>
          <w:rFonts w:eastAsiaTheme="majorEastAsia" w:cstheme="majorBidi"/>
          <w:bCs/>
          <w:sz w:val="20"/>
          <w:szCs w:val="20"/>
        </w:rPr>
        <w:t xml:space="preserve">pandemijom </w:t>
      </w:r>
      <w:r w:rsidRPr="00EC0015">
        <w:rPr>
          <w:rFonts w:eastAsiaTheme="majorEastAsia" w:cstheme="majorBidi"/>
          <w:bCs/>
          <w:sz w:val="20"/>
          <w:szCs w:val="20"/>
        </w:rPr>
        <w:t>COVID-19 mogli značajno iskriviti stvarnu sliku razvoja turizma na području rivijere.</w:t>
      </w:r>
    </w:p>
    <w:p w14:paraId="79288C89" w14:textId="77777777" w:rsidR="00EC0015" w:rsidRPr="00EC0015" w:rsidRDefault="00EC0015" w:rsidP="00EC0015">
      <w:pPr>
        <w:rPr>
          <w:rFonts w:eastAsiaTheme="majorEastAsia" w:cstheme="majorBidi"/>
          <w:bCs/>
          <w:sz w:val="20"/>
          <w:szCs w:val="20"/>
        </w:rPr>
      </w:pPr>
      <w:r w:rsidRPr="00EC0015">
        <w:rPr>
          <w:rFonts w:eastAsiaTheme="majorEastAsia" w:cstheme="majorBidi"/>
          <w:bCs/>
          <w:sz w:val="20"/>
          <w:szCs w:val="20"/>
        </w:rPr>
        <w:t>Procjena prihvatnog potencijala Crikveničko-vinodolske rivijere izrađena je na temelju detaljne analize stanja turizma, postojećih infrastrukturnih mogućnosti, ekoloških pokazatelja te razine zadovoljstva kako lokalne zajednice, tako i posjetitelja. Procjena je rezultat suradnje stručnjaka iz različitih područja, budući da je složenost utvrđivanja traženih pokazatelja zahtijevala multidisciplinarni pristup. Dobiveni nalazi odražavaju stanje u određenom razdoblju, pri čemu je važno naglasiti da se prihvatni potencijal može s vremenom mijenjati i unaprijediti odgovarajućim strateškim ulaganjima u infrastrukturu, ljudske resurse te razvijanjem inovativnih turističkih proizvoda (Boranić Živoder i sur., 2025).</w:t>
      </w:r>
    </w:p>
    <w:p w14:paraId="23A46C4A" w14:textId="77777777" w:rsidR="00EC0015" w:rsidRPr="00EC0015" w:rsidRDefault="00EC0015" w:rsidP="00EC0015">
      <w:pPr>
        <w:rPr>
          <w:rFonts w:eastAsiaTheme="majorEastAsia" w:cstheme="majorBidi"/>
          <w:bCs/>
          <w:sz w:val="20"/>
          <w:szCs w:val="20"/>
        </w:rPr>
      </w:pPr>
      <w:r w:rsidRPr="00EC0015">
        <w:rPr>
          <w:rFonts w:eastAsiaTheme="majorEastAsia" w:cstheme="majorBidi"/>
          <w:bCs/>
          <w:sz w:val="20"/>
          <w:szCs w:val="20"/>
        </w:rPr>
        <w:t>U nastavku je prikazano 36 obveznih i 10</w:t>
      </w:r>
      <w:r w:rsidRPr="00EC0015">
        <w:rPr>
          <w:rFonts w:eastAsiaTheme="majorEastAsia" w:cstheme="majorBidi"/>
          <w:bCs/>
          <w:color w:val="C45911" w:themeColor="accent2" w:themeShade="BF"/>
          <w:sz w:val="20"/>
          <w:szCs w:val="20"/>
        </w:rPr>
        <w:t xml:space="preserve"> </w:t>
      </w:r>
      <w:r w:rsidRPr="00EC0015">
        <w:rPr>
          <w:rFonts w:eastAsiaTheme="majorEastAsia" w:cstheme="majorBidi"/>
          <w:bCs/>
          <w:sz w:val="20"/>
          <w:szCs w:val="20"/>
        </w:rPr>
        <w:t>dodatnih pokazatelja prihvatnog potencijala, koji su prepoznati kao relevantni za turizam Crikveničko-vinodolske rivijere. Navedeni su pokazatelji razvrstani u deset kategorija, čime se osigurava sveobuhvatna analiza ključnih aspekata turističkog razvoja rivijere.</w:t>
      </w:r>
    </w:p>
    <w:p w14:paraId="75DB2AEC" w14:textId="77777777" w:rsidR="00EC0015" w:rsidRPr="00EC0015" w:rsidRDefault="00EC0015" w:rsidP="00EC0015">
      <w:pPr>
        <w:spacing w:line="240" w:lineRule="auto"/>
        <w:jc w:val="left"/>
        <w:rPr>
          <w:rFonts w:eastAsiaTheme="majorEastAsia" w:cstheme="majorBidi"/>
          <w:bCs/>
          <w:sz w:val="18"/>
        </w:rPr>
        <w:sectPr w:rsidR="00EC0015" w:rsidRPr="00EC0015" w:rsidSect="006C1B1E">
          <w:headerReference w:type="default" r:id="rId55"/>
          <w:footerReference w:type="default" r:id="rId56"/>
          <w:pgSz w:w="11906" w:h="16838"/>
          <w:pgMar w:top="1440" w:right="1440" w:bottom="1440" w:left="1440" w:header="680" w:footer="680" w:gutter="0"/>
          <w:cols w:space="708"/>
          <w:docGrid w:linePitch="360"/>
        </w:sectPr>
      </w:pPr>
    </w:p>
    <w:p w14:paraId="740A89FB"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lastRenderedPageBreak/>
        <w:t>Institucionalni i strateški okvir</w:t>
      </w:r>
    </w:p>
    <w:tbl>
      <w:tblPr>
        <w:tblStyle w:val="GridTable5Dark-Accent11"/>
        <w:tblW w:w="0" w:type="auto"/>
        <w:tblLook w:val="04A0" w:firstRow="1" w:lastRow="0" w:firstColumn="1" w:lastColumn="0" w:noHBand="0" w:noVBand="1"/>
      </w:tblPr>
      <w:tblGrid>
        <w:gridCol w:w="328"/>
        <w:gridCol w:w="2928"/>
        <w:gridCol w:w="2268"/>
        <w:gridCol w:w="708"/>
        <w:gridCol w:w="709"/>
        <w:gridCol w:w="2809"/>
        <w:gridCol w:w="4198"/>
      </w:tblGrid>
      <w:tr w:rsidR="00EC0015" w:rsidRPr="00EC0015" w14:paraId="63C934EA"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gridSpan w:val="2"/>
            <w:noWrap/>
            <w:vAlign w:val="center"/>
            <w:hideMark/>
          </w:tcPr>
          <w:p w14:paraId="535C51E7" w14:textId="77777777" w:rsidR="00EC0015" w:rsidRPr="00EC0015" w:rsidRDefault="00EC0015" w:rsidP="00EC0015">
            <w:pPr>
              <w:spacing w:line="240" w:lineRule="auto"/>
              <w:jc w:val="left"/>
              <w:rPr>
                <w:sz w:val="18"/>
                <w:szCs w:val="18"/>
              </w:rPr>
            </w:pPr>
            <w:r w:rsidRPr="00EC0015">
              <w:rPr>
                <w:sz w:val="18"/>
                <w:szCs w:val="18"/>
              </w:rPr>
              <w:t>Pokazatelj (O- obvezni; D – dodatni)</w:t>
            </w:r>
          </w:p>
        </w:tc>
        <w:tc>
          <w:tcPr>
            <w:tcW w:w="2268" w:type="dxa"/>
            <w:tcBorders>
              <w:bottom w:val="single" w:sz="4" w:space="0" w:color="002060"/>
            </w:tcBorders>
            <w:vAlign w:val="center"/>
          </w:tcPr>
          <w:p w14:paraId="17BEDE2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Prihvatljivi standard </w:t>
            </w:r>
          </w:p>
        </w:tc>
        <w:tc>
          <w:tcPr>
            <w:tcW w:w="708" w:type="dxa"/>
            <w:tcBorders>
              <w:bottom w:val="single" w:sz="4" w:space="0" w:color="002060"/>
            </w:tcBorders>
            <w:vAlign w:val="center"/>
          </w:tcPr>
          <w:p w14:paraId="105DC38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2019.</w:t>
            </w:r>
          </w:p>
        </w:tc>
        <w:tc>
          <w:tcPr>
            <w:tcW w:w="709" w:type="dxa"/>
            <w:tcBorders>
              <w:bottom w:val="single" w:sz="4" w:space="0" w:color="002060"/>
            </w:tcBorders>
            <w:vAlign w:val="center"/>
          </w:tcPr>
          <w:p w14:paraId="7822FCD0"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2023.</w:t>
            </w:r>
          </w:p>
        </w:tc>
        <w:tc>
          <w:tcPr>
            <w:tcW w:w="2809" w:type="dxa"/>
            <w:tcBorders>
              <w:bottom w:val="single" w:sz="4" w:space="0" w:color="002060"/>
            </w:tcBorders>
            <w:vAlign w:val="center"/>
          </w:tcPr>
          <w:p w14:paraId="7149B18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2024.</w:t>
            </w:r>
          </w:p>
        </w:tc>
        <w:tc>
          <w:tcPr>
            <w:tcW w:w="0" w:type="auto"/>
            <w:tcBorders>
              <w:bottom w:val="single" w:sz="4" w:space="0" w:color="002060"/>
            </w:tcBorders>
            <w:vAlign w:val="center"/>
          </w:tcPr>
          <w:p w14:paraId="332D169C"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Aktualno stanje </w:t>
            </w:r>
          </w:p>
        </w:tc>
      </w:tr>
      <w:tr w:rsidR="00EC0015" w:rsidRPr="00EC0015" w14:paraId="23F72146" w14:textId="77777777" w:rsidTr="0064600D">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2060"/>
            </w:tcBorders>
            <w:noWrap/>
            <w:vAlign w:val="center"/>
            <w:hideMark/>
          </w:tcPr>
          <w:p w14:paraId="38FFD178" w14:textId="77777777" w:rsidR="00EC0015" w:rsidRPr="00EC0015" w:rsidRDefault="00EC0015" w:rsidP="00EC0015">
            <w:pPr>
              <w:spacing w:line="240" w:lineRule="auto"/>
              <w:jc w:val="left"/>
              <w:rPr>
                <w:sz w:val="16"/>
                <w:szCs w:val="16"/>
              </w:rPr>
            </w:pPr>
            <w:r w:rsidRPr="00EC0015">
              <w:rPr>
                <w:sz w:val="16"/>
                <w:szCs w:val="16"/>
              </w:rPr>
              <w:t>O</w:t>
            </w:r>
          </w:p>
        </w:tc>
        <w:tc>
          <w:tcPr>
            <w:tcW w:w="292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913C7F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Stav o turizmu kao faktoru povećanja blagostanja stanovnika</w:t>
            </w:r>
          </w:p>
        </w:tc>
        <w:tc>
          <w:tcPr>
            <w:tcW w:w="226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6EBA46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Više od 50 % stanovnika iskazuje pozitivan stav</w:t>
            </w:r>
          </w:p>
        </w:tc>
        <w:tc>
          <w:tcPr>
            <w:tcW w:w="70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90FC4E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7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D02EEC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28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48EF5A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(2025)</w:t>
            </w:r>
          </w:p>
          <w:p w14:paraId="4B71D0D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64,07 % </w:t>
            </w:r>
          </w:p>
          <w:p w14:paraId="6865C08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2975DD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Stanovnici pozitivno percipiraju doprinos turizma blagostanju, budući 64,07 % stanovnika CVR smatraju da turizam pomaže u održavanju ili unapređenju kvalitete života.</w:t>
            </w:r>
          </w:p>
        </w:tc>
      </w:tr>
      <w:tr w:rsidR="00EC0015" w:rsidRPr="00EC0015" w14:paraId="4691479A" w14:textId="77777777" w:rsidTr="0064600D">
        <w:trPr>
          <w:trHeight w:val="97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2060"/>
            </w:tcBorders>
            <w:noWrap/>
            <w:vAlign w:val="center"/>
          </w:tcPr>
          <w:p w14:paraId="5AC4480E" w14:textId="77777777" w:rsidR="00EC0015" w:rsidRPr="00EC0015" w:rsidRDefault="00EC0015" w:rsidP="00EC0015">
            <w:pPr>
              <w:spacing w:line="240" w:lineRule="auto"/>
              <w:jc w:val="left"/>
              <w:rPr>
                <w:sz w:val="16"/>
                <w:szCs w:val="16"/>
              </w:rPr>
            </w:pPr>
            <w:r w:rsidRPr="00EC0015">
              <w:rPr>
                <w:rFonts w:eastAsia="Times New Roman" w:cs="Calibri"/>
                <w:sz w:val="16"/>
                <w:szCs w:val="16"/>
                <w:lang w:eastAsia="hr-HR"/>
              </w:rPr>
              <w:t>D</w:t>
            </w:r>
          </w:p>
        </w:tc>
        <w:tc>
          <w:tcPr>
            <w:tcW w:w="292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70D21D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rFonts w:eastAsia="Times New Roman" w:cs="Calibri"/>
                <w:b/>
                <w:bCs/>
                <w:i/>
                <w:iCs/>
                <w:color w:val="000000"/>
                <w:sz w:val="18"/>
                <w:szCs w:val="18"/>
                <w:lang w:eastAsia="hr-HR"/>
              </w:rPr>
              <w:t>Uspostavljena destinacijska strategija održivog razvoja turizma s vizijom i strateškim smjernicama te jasnom intervencijskom logikom</w:t>
            </w:r>
          </w:p>
        </w:tc>
        <w:tc>
          <w:tcPr>
            <w:tcW w:w="226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DD73BE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Da</w:t>
            </w:r>
          </w:p>
        </w:tc>
        <w:tc>
          <w:tcPr>
            <w:tcW w:w="70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520B7E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Da</w:t>
            </w:r>
          </w:p>
        </w:tc>
        <w:tc>
          <w:tcPr>
            <w:tcW w:w="7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33BBCE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Da</w:t>
            </w:r>
          </w:p>
        </w:tc>
        <w:tc>
          <w:tcPr>
            <w:tcW w:w="28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5CA0B2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Da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319F9C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Plan upravljanja destinacijom izrađuje se u 2025. godini i fokusira se na održivi razvoj turizma, sadrži viziju i strateške smjernice. </w:t>
            </w:r>
            <w:r w:rsidRPr="00EC0015">
              <w:rPr>
                <w:rFonts w:eastAsia="Times New Roman" w:cs="Times New Roman"/>
                <w:sz w:val="18"/>
                <w:szCs w:val="18"/>
                <w:lang w:eastAsia="en-GB"/>
              </w:rPr>
              <w:t>Na području CVR aktualna je Strategija razvoja turizma CVR 2019.-2029.</w:t>
            </w:r>
          </w:p>
        </w:tc>
      </w:tr>
      <w:tr w:rsidR="00EC0015" w:rsidRPr="00EC0015" w14:paraId="68F94421" w14:textId="77777777" w:rsidTr="00EF285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2060"/>
            </w:tcBorders>
            <w:noWrap/>
            <w:vAlign w:val="center"/>
          </w:tcPr>
          <w:p w14:paraId="4E74AAD9" w14:textId="77777777" w:rsidR="00EC0015" w:rsidRPr="00EC0015" w:rsidRDefault="00EC0015" w:rsidP="00EC0015">
            <w:pPr>
              <w:spacing w:line="240" w:lineRule="auto"/>
              <w:jc w:val="left"/>
              <w:rPr>
                <w:rFonts w:eastAsia="Times New Roman" w:cs="Calibri"/>
                <w:sz w:val="16"/>
                <w:szCs w:val="16"/>
                <w:lang w:eastAsia="hr-HR"/>
              </w:rPr>
            </w:pPr>
            <w:r w:rsidRPr="00EC0015">
              <w:rPr>
                <w:rFonts w:eastAsia="Times New Roman" w:cs="Calibri"/>
                <w:sz w:val="16"/>
                <w:szCs w:val="16"/>
                <w:lang w:eastAsia="hr-HR"/>
              </w:rPr>
              <w:t>D</w:t>
            </w:r>
          </w:p>
        </w:tc>
        <w:tc>
          <w:tcPr>
            <w:tcW w:w="292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CCB20BE" w14:textId="77777777" w:rsidR="00EC0015" w:rsidRPr="00EC0015" w:rsidRDefault="00EC0015" w:rsidP="00EC001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b/>
                <w:bCs/>
                <w:i/>
                <w:iCs/>
                <w:color w:val="000000"/>
                <w:sz w:val="18"/>
                <w:szCs w:val="18"/>
                <w:lang w:eastAsia="hr-HR"/>
              </w:rPr>
            </w:pPr>
            <w:r w:rsidRPr="00EC0015">
              <w:rPr>
                <w:rFonts w:eastAsia="Times New Roman" w:cs="Calibri"/>
                <w:b/>
                <w:bCs/>
                <w:i/>
                <w:iCs/>
                <w:color w:val="000000"/>
                <w:sz w:val="18"/>
                <w:szCs w:val="18"/>
                <w:lang w:eastAsia="hr-HR"/>
              </w:rPr>
              <w:t>Stav o smjeru razvoja gospodarstva</w:t>
            </w:r>
          </w:p>
        </w:tc>
        <w:tc>
          <w:tcPr>
            <w:tcW w:w="226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7B4180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Više od 50 % stanovnika iskazuje stav </w:t>
            </w:r>
          </w:p>
          <w:p w14:paraId="630A99E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da se gospodarstvo treba razvijati na način da se primarno ulaže u turizam</w:t>
            </w:r>
          </w:p>
        </w:tc>
        <w:tc>
          <w:tcPr>
            <w:tcW w:w="70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8BE6F0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7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CB6706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28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6E02175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(2025)</w:t>
            </w:r>
          </w:p>
          <w:p w14:paraId="6146909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38,34 %</w:t>
            </w:r>
          </w:p>
          <w:p w14:paraId="6B24DF6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p>
          <w:p w14:paraId="009BF66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tcPr>
          <w:p w14:paraId="329A2404" w14:textId="77777777" w:rsid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38,34 % stanovnika CVR smatra da treba primarno ulagati u turizam</w:t>
            </w:r>
          </w:p>
          <w:p w14:paraId="7A494C19" w14:textId="56D04ADD" w:rsidR="00EF2854" w:rsidRPr="00EF2854" w:rsidRDefault="00EF2854" w:rsidP="00EF2854">
            <w:pPr>
              <w:spacing w:line="240" w:lineRule="auto"/>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EF2854">
              <w:rPr>
                <w:i/>
                <w:iCs/>
                <w:sz w:val="18"/>
                <w:szCs w:val="18"/>
              </w:rPr>
              <w:t>Faktor rizika</w:t>
            </w:r>
          </w:p>
        </w:tc>
      </w:tr>
      <w:tr w:rsidR="00EC0015" w:rsidRPr="00EC0015" w14:paraId="1B287E66" w14:textId="77777777" w:rsidTr="0064600D">
        <w:trPr>
          <w:trHeight w:val="98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2060"/>
            </w:tcBorders>
            <w:noWrap/>
            <w:vAlign w:val="center"/>
          </w:tcPr>
          <w:p w14:paraId="3DB7A4B1" w14:textId="77777777" w:rsidR="00EC0015" w:rsidRPr="00EC0015" w:rsidRDefault="00EC0015" w:rsidP="00EC0015">
            <w:pPr>
              <w:spacing w:line="240" w:lineRule="auto"/>
              <w:jc w:val="left"/>
              <w:rPr>
                <w:rFonts w:eastAsia="Times New Roman" w:cs="Calibri"/>
                <w:sz w:val="16"/>
                <w:szCs w:val="16"/>
                <w:lang w:eastAsia="hr-HR"/>
              </w:rPr>
            </w:pPr>
            <w:r w:rsidRPr="00EC0015">
              <w:rPr>
                <w:rFonts w:eastAsia="Times New Roman" w:cs="Calibri"/>
                <w:sz w:val="16"/>
                <w:szCs w:val="16"/>
                <w:lang w:eastAsia="hr-HR"/>
              </w:rPr>
              <w:t>D</w:t>
            </w:r>
          </w:p>
        </w:tc>
        <w:tc>
          <w:tcPr>
            <w:tcW w:w="292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935FA0F" w14:textId="77777777" w:rsidR="00EC0015" w:rsidRPr="00EC0015" w:rsidRDefault="00EC0015" w:rsidP="00EC001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b/>
                <w:bCs/>
                <w:i/>
                <w:iCs/>
                <w:color w:val="000000"/>
                <w:sz w:val="18"/>
                <w:szCs w:val="18"/>
                <w:lang w:eastAsia="hr-HR"/>
              </w:rPr>
            </w:pPr>
            <w:r w:rsidRPr="00EC0015">
              <w:rPr>
                <w:rFonts w:eastAsia="Times New Roman" w:cs="Calibri"/>
                <w:b/>
                <w:bCs/>
                <w:i/>
                <w:iCs/>
                <w:color w:val="000000"/>
                <w:sz w:val="18"/>
                <w:szCs w:val="18"/>
                <w:lang w:eastAsia="hr-HR"/>
              </w:rPr>
              <w:t xml:space="preserve">Stav o smjeru razvoja turizma </w:t>
            </w:r>
          </w:p>
        </w:tc>
        <w:tc>
          <w:tcPr>
            <w:tcW w:w="226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6C6F08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FF0000"/>
                <w:sz w:val="18"/>
                <w:szCs w:val="18"/>
              </w:rPr>
            </w:pPr>
            <w:r w:rsidRPr="00EC0015">
              <w:rPr>
                <w:sz w:val="18"/>
                <w:szCs w:val="18"/>
              </w:rPr>
              <w:t>n/p</w:t>
            </w:r>
          </w:p>
        </w:tc>
        <w:tc>
          <w:tcPr>
            <w:tcW w:w="708"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9067E8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7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92FE05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2809"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CBD923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(2025)</w:t>
            </w:r>
          </w:p>
          <w:p w14:paraId="2FA00FF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Daljnji razvoj proizvoda sunce i more – 32,52 %</w:t>
            </w:r>
          </w:p>
          <w:p w14:paraId="2A906BF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Razvoj gastro turizma 67,78 %</w:t>
            </w:r>
          </w:p>
          <w:p w14:paraId="018AAD4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Povećanje broja vezova za jahte i jedrilice – 37,88 %</w:t>
            </w:r>
          </w:p>
          <w:p w14:paraId="4026991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Unapređenje i specijalizacija smještajne ponude – 53,47 %</w:t>
            </w:r>
          </w:p>
          <w:p w14:paraId="23CC03D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Razvoj infrastrukture za sportski turizam – 74,62 %</w:t>
            </w:r>
          </w:p>
          <w:p w14:paraId="64BB1C8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Razvoj događaja kao atrakcijske osnove – 62,69%</w:t>
            </w:r>
          </w:p>
          <w:p w14:paraId="79432CD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Razvoj medicinskog, lječilišnog i wellness turizma – 62,28 %</w:t>
            </w:r>
          </w:p>
          <w:p w14:paraId="211BB88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Razvoja turizma temeljenog na baštini – 58,72 %</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F82E21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Stanovnici CVR podržavaju ulaganja u  razvoj infrastrukture za sportski turizam; razvoj medicinskog, lječilišnog i wellness turizma; razvoj gastro turizma i dalji razvoj događaja.</w:t>
            </w:r>
          </w:p>
        </w:tc>
      </w:tr>
    </w:tbl>
    <w:p w14:paraId="7B85D40F" w14:textId="77777777" w:rsidR="00EC0015" w:rsidRPr="00EC0015" w:rsidRDefault="00EC0015" w:rsidP="00EC0015">
      <w:pPr>
        <w:spacing w:after="0" w:line="240" w:lineRule="auto"/>
        <w:jc w:val="left"/>
        <w:rPr>
          <w:sz w:val="16"/>
          <w:szCs w:val="16"/>
        </w:rPr>
      </w:pPr>
    </w:p>
    <w:p w14:paraId="58254ED1" w14:textId="77777777" w:rsidR="00EC0015" w:rsidRPr="00EC0015" w:rsidRDefault="00EC0015" w:rsidP="00EC0015">
      <w:pPr>
        <w:spacing w:line="259" w:lineRule="auto"/>
        <w:jc w:val="left"/>
        <w:rPr>
          <w:sz w:val="16"/>
          <w:szCs w:val="16"/>
        </w:rPr>
      </w:pPr>
      <w:r w:rsidRPr="00EC0015">
        <w:rPr>
          <w:sz w:val="16"/>
          <w:szCs w:val="16"/>
        </w:rPr>
        <w:br w:type="page"/>
      </w:r>
    </w:p>
    <w:p w14:paraId="2A4D7C12" w14:textId="77777777" w:rsidR="00EC0015" w:rsidRPr="00EC0015" w:rsidRDefault="00EC0015" w:rsidP="00EC0015">
      <w:pPr>
        <w:shd w:val="clear" w:color="auto" w:fill="DBDBDB" w:themeFill="accent3" w:themeFillTint="66"/>
        <w:spacing w:after="0" w:line="240" w:lineRule="auto"/>
        <w:jc w:val="left"/>
        <w:rPr>
          <w:rFonts w:eastAsiaTheme="majorEastAsia" w:cstheme="majorBidi"/>
          <w:b/>
          <w:bCs/>
          <w:sz w:val="16"/>
          <w:szCs w:val="16"/>
        </w:rPr>
      </w:pPr>
      <w:r w:rsidRPr="00EC0015">
        <w:rPr>
          <w:b/>
          <w:bCs/>
          <w:sz w:val="24"/>
          <w:szCs w:val="24"/>
        </w:rPr>
        <w:lastRenderedPageBreak/>
        <w:t xml:space="preserve">Smještajni kapaciteti </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2111"/>
        <w:gridCol w:w="1935"/>
        <w:gridCol w:w="1690"/>
        <w:gridCol w:w="726"/>
        <w:gridCol w:w="734"/>
        <w:gridCol w:w="721"/>
        <w:gridCol w:w="5703"/>
      </w:tblGrid>
      <w:tr w:rsidR="00EC0015" w:rsidRPr="00EC0015" w14:paraId="543CCAF6"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9D97B3" w14:textId="77777777" w:rsidR="00EC0015" w:rsidRPr="00EC0015" w:rsidRDefault="00EC0015" w:rsidP="00EC0015">
            <w:pPr>
              <w:spacing w:line="240" w:lineRule="auto"/>
              <w:jc w:val="left"/>
              <w:rPr>
                <w:sz w:val="16"/>
                <w:szCs w:val="16"/>
              </w:rPr>
            </w:pPr>
            <w:r w:rsidRPr="00EC0015">
              <w:rPr>
                <w:sz w:val="16"/>
                <w:szCs w:val="16"/>
              </w:rPr>
              <w:t> </w:t>
            </w:r>
          </w:p>
        </w:tc>
        <w:tc>
          <w:tcPr>
            <w:tcW w:w="0" w:type="auto"/>
            <w:gridSpan w:val="2"/>
            <w:vAlign w:val="center"/>
            <w:hideMark/>
          </w:tcPr>
          <w:p w14:paraId="2DD1B413"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8"/>
                <w:szCs w:val="18"/>
              </w:rPr>
              <w:t>Pokazatelj (O- obvezni; D – dodatni)</w:t>
            </w:r>
          </w:p>
        </w:tc>
        <w:tc>
          <w:tcPr>
            <w:tcW w:w="0" w:type="auto"/>
            <w:vAlign w:val="center"/>
          </w:tcPr>
          <w:p w14:paraId="60F61517"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 standard </w:t>
            </w:r>
          </w:p>
        </w:tc>
        <w:tc>
          <w:tcPr>
            <w:tcW w:w="0" w:type="auto"/>
            <w:tcBorders>
              <w:bottom w:val="single" w:sz="4" w:space="0" w:color="002060"/>
            </w:tcBorders>
            <w:vAlign w:val="center"/>
          </w:tcPr>
          <w:p w14:paraId="5B940B8A"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0" w:type="auto"/>
            <w:tcBorders>
              <w:bottom w:val="single" w:sz="4" w:space="0" w:color="002060"/>
            </w:tcBorders>
            <w:vAlign w:val="center"/>
          </w:tcPr>
          <w:p w14:paraId="598B9475"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5ACB38D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4150CFB3"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53447B4E" w14:textId="77777777" w:rsidTr="0064600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431D67" w14:textId="77777777" w:rsidR="00EC0015" w:rsidRPr="00EC0015" w:rsidRDefault="00EC0015" w:rsidP="00EC0015">
            <w:pPr>
              <w:spacing w:line="240" w:lineRule="auto"/>
              <w:jc w:val="left"/>
              <w:rPr>
                <w:sz w:val="16"/>
                <w:szCs w:val="16"/>
              </w:rPr>
            </w:pPr>
            <w:r w:rsidRPr="00EC0015">
              <w:rPr>
                <w:sz w:val="16"/>
                <w:szCs w:val="16"/>
              </w:rPr>
              <w:t>O</w:t>
            </w:r>
          </w:p>
        </w:tc>
        <w:tc>
          <w:tcPr>
            <w:tcW w:w="0" w:type="auto"/>
            <w:gridSpan w:val="2"/>
            <w:shd w:val="clear" w:color="auto" w:fill="FFFFFF" w:themeFill="background1"/>
            <w:vAlign w:val="center"/>
          </w:tcPr>
          <w:p w14:paraId="18CBD0B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Omjer broja kreveta u komercijalnom smještaju te kućama i stanovima za odmor u odnosu na 100 stanovnika</w:t>
            </w:r>
          </w:p>
        </w:tc>
        <w:tc>
          <w:tcPr>
            <w:tcW w:w="0" w:type="auto"/>
            <w:shd w:val="clear" w:color="auto" w:fill="FFFFFF" w:themeFill="background1"/>
            <w:vAlign w:val="center"/>
          </w:tcPr>
          <w:p w14:paraId="5E11A25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Ne pogoršavati postojeći omjer</w:t>
            </w:r>
            <w:r w:rsidRPr="00EC0015">
              <w:rPr>
                <w:sz w:val="18"/>
                <w:szCs w:val="18"/>
                <w:vertAlign w:val="superscript"/>
              </w:rPr>
              <w:footnoteReference w:id="7"/>
            </w:r>
          </w:p>
        </w:tc>
        <w:tc>
          <w:tcPr>
            <w:tcW w:w="0" w:type="auto"/>
            <w:shd w:val="clear" w:color="auto" w:fill="FFFFFF" w:themeFill="background1"/>
            <w:vAlign w:val="center"/>
          </w:tcPr>
          <w:p w14:paraId="658EACF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327,86</w:t>
            </w:r>
          </w:p>
        </w:tc>
        <w:tc>
          <w:tcPr>
            <w:tcW w:w="0" w:type="auto"/>
            <w:shd w:val="clear" w:color="auto" w:fill="FFFFFF" w:themeFill="background1"/>
            <w:vAlign w:val="center"/>
          </w:tcPr>
          <w:p w14:paraId="2D8F52A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363,09</w:t>
            </w:r>
          </w:p>
        </w:tc>
        <w:tc>
          <w:tcPr>
            <w:tcW w:w="0" w:type="auto"/>
            <w:shd w:val="clear" w:color="auto" w:fill="FFFFFF" w:themeFill="background1"/>
            <w:vAlign w:val="center"/>
          </w:tcPr>
          <w:p w14:paraId="6E61D9D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365,16</w:t>
            </w:r>
          </w:p>
        </w:tc>
        <w:tc>
          <w:tcPr>
            <w:tcW w:w="0" w:type="auto"/>
            <w:shd w:val="clear" w:color="auto" w:fill="F2F2F2" w:themeFill="background1" w:themeFillShade="F2"/>
            <w:vAlign w:val="center"/>
          </w:tcPr>
          <w:p w14:paraId="3AEE971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365 komercijalna kreveta na 100 stanovnika smatra se vrlo visokim omjerom, posebice u kontekstu trenda povećanja ovog pokazatelja u promatranom razdoblju. Ovakav disbalans često izaziva probleme poput gentrifikacije, rasta cijena nekretnina i smanjenja kvalitete života stanovnika.</w:t>
            </w:r>
          </w:p>
          <w:p w14:paraId="6E266D85"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458F52A0" w14:textId="77777777" w:rsidTr="0064600D">
        <w:trPr>
          <w:trHeight w:val="68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3B4013" w14:textId="77777777" w:rsidR="00EC0015" w:rsidRPr="00EC0015" w:rsidRDefault="00EC0015" w:rsidP="00EC0015">
            <w:pPr>
              <w:spacing w:line="240" w:lineRule="auto"/>
              <w:jc w:val="left"/>
              <w:rPr>
                <w:sz w:val="16"/>
                <w:szCs w:val="16"/>
              </w:rPr>
            </w:pPr>
            <w:r w:rsidRPr="00EC0015">
              <w:rPr>
                <w:sz w:val="16"/>
                <w:szCs w:val="16"/>
              </w:rPr>
              <w:t>O</w:t>
            </w:r>
          </w:p>
        </w:tc>
        <w:tc>
          <w:tcPr>
            <w:tcW w:w="0" w:type="auto"/>
            <w:gridSpan w:val="2"/>
            <w:shd w:val="clear" w:color="auto" w:fill="FFFFFF" w:themeFill="background1"/>
            <w:vAlign w:val="center"/>
          </w:tcPr>
          <w:p w14:paraId="4D15B91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Omjer broja kreveta u nekomercijalnom smještaju u odnosu na 100 stanovnika</w:t>
            </w:r>
          </w:p>
        </w:tc>
        <w:tc>
          <w:tcPr>
            <w:tcW w:w="0" w:type="auto"/>
            <w:shd w:val="clear" w:color="auto" w:fill="FFFFFF" w:themeFill="background1"/>
            <w:vAlign w:val="center"/>
          </w:tcPr>
          <w:p w14:paraId="556BB82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Ne pogoršavati postojeći omjer</w:t>
            </w:r>
            <w:r w:rsidRPr="00EC0015">
              <w:rPr>
                <w:sz w:val="18"/>
                <w:szCs w:val="18"/>
                <w:vertAlign w:val="superscript"/>
              </w:rPr>
              <w:footnoteReference w:id="8"/>
            </w:r>
          </w:p>
        </w:tc>
        <w:tc>
          <w:tcPr>
            <w:tcW w:w="0" w:type="auto"/>
            <w:tcBorders>
              <w:top w:val="single" w:sz="6" w:space="0" w:color="auto"/>
              <w:left w:val="single" w:sz="6" w:space="0" w:color="auto"/>
              <w:bottom w:val="nil"/>
              <w:right w:val="single" w:sz="6" w:space="0" w:color="auto"/>
            </w:tcBorders>
            <w:shd w:val="solid" w:color="FFFFFF" w:fill="auto"/>
            <w:vAlign w:val="center"/>
          </w:tcPr>
          <w:p w14:paraId="2084542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142,28</w:t>
            </w:r>
          </w:p>
        </w:tc>
        <w:tc>
          <w:tcPr>
            <w:tcW w:w="0" w:type="auto"/>
            <w:tcBorders>
              <w:top w:val="single" w:sz="6" w:space="0" w:color="auto"/>
              <w:left w:val="single" w:sz="6" w:space="0" w:color="auto"/>
              <w:bottom w:val="nil"/>
              <w:right w:val="single" w:sz="6" w:space="0" w:color="auto"/>
            </w:tcBorders>
            <w:shd w:val="solid" w:color="FFFFFF" w:fill="auto"/>
            <w:vAlign w:val="center"/>
          </w:tcPr>
          <w:p w14:paraId="0F9C7D6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181,23</w:t>
            </w:r>
          </w:p>
        </w:tc>
        <w:tc>
          <w:tcPr>
            <w:tcW w:w="0" w:type="auto"/>
            <w:shd w:val="clear" w:color="auto" w:fill="FFFFFF" w:themeFill="background1"/>
            <w:vAlign w:val="center"/>
          </w:tcPr>
          <w:p w14:paraId="0182FB1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187,68</w:t>
            </w:r>
          </w:p>
        </w:tc>
        <w:tc>
          <w:tcPr>
            <w:tcW w:w="0" w:type="auto"/>
            <w:shd w:val="clear" w:color="auto" w:fill="F2F2F2" w:themeFill="background1" w:themeFillShade="F2"/>
            <w:vAlign w:val="center"/>
          </w:tcPr>
          <w:p w14:paraId="18E63BD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Rastući broj nekomercijalnih kreveta na 100 stanovnika predstavlja faktor rizika posebice u kontekstu vrlo visokog omjera komercijalnih kreveta i broja stanovnika.</w:t>
            </w:r>
          </w:p>
          <w:p w14:paraId="5392E606"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EC0015">
              <w:rPr>
                <w:i/>
                <w:iCs/>
                <w:sz w:val="18"/>
                <w:szCs w:val="18"/>
              </w:rPr>
              <w:t>Faktor rizika</w:t>
            </w:r>
          </w:p>
        </w:tc>
      </w:tr>
      <w:tr w:rsidR="00EC0015" w:rsidRPr="00EC0015" w14:paraId="267E4EA0" w14:textId="77777777" w:rsidTr="0064600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61AF93" w14:textId="77777777" w:rsidR="00EC0015" w:rsidRPr="00EC0015" w:rsidRDefault="00EC0015" w:rsidP="00EC0015">
            <w:pPr>
              <w:spacing w:line="240" w:lineRule="auto"/>
              <w:jc w:val="left"/>
              <w:rPr>
                <w:sz w:val="16"/>
                <w:szCs w:val="16"/>
              </w:rPr>
            </w:pPr>
            <w:r w:rsidRPr="00EC0015">
              <w:rPr>
                <w:sz w:val="16"/>
                <w:szCs w:val="16"/>
              </w:rPr>
              <w:t>O</w:t>
            </w:r>
          </w:p>
        </w:tc>
        <w:tc>
          <w:tcPr>
            <w:tcW w:w="0" w:type="auto"/>
            <w:gridSpan w:val="2"/>
            <w:shd w:val="clear" w:color="auto" w:fill="FFFFFF" w:themeFill="background1"/>
            <w:vAlign w:val="center"/>
          </w:tcPr>
          <w:p w14:paraId="0C99600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color w:val="C45911" w:themeColor="accent2" w:themeShade="BF"/>
                <w:sz w:val="18"/>
                <w:szCs w:val="18"/>
              </w:rPr>
            </w:pPr>
            <w:r w:rsidRPr="00EC0015">
              <w:rPr>
                <w:b/>
                <w:bCs/>
                <w:i/>
                <w:iCs/>
                <w:sz w:val="18"/>
                <w:szCs w:val="18"/>
              </w:rPr>
              <w:t>Omjer broja smještajnih objekata u domaćinstvu te kućama i stanovima za odmor u odnosu na broj stanova za stalno stanovanje</w:t>
            </w:r>
          </w:p>
        </w:tc>
        <w:tc>
          <w:tcPr>
            <w:tcW w:w="0" w:type="auto"/>
            <w:shd w:val="clear" w:color="auto" w:fill="FFFFFF" w:themeFill="background1"/>
            <w:vAlign w:val="center"/>
          </w:tcPr>
          <w:p w14:paraId="7305231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Ne pogoršavati postojeći omjer</w:t>
            </w:r>
            <w:r w:rsidRPr="00EC0015">
              <w:rPr>
                <w:sz w:val="18"/>
                <w:szCs w:val="18"/>
                <w:vertAlign w:val="superscript"/>
              </w:rPr>
              <w:footnoteReference w:id="9"/>
            </w:r>
          </w:p>
        </w:tc>
        <w:tc>
          <w:tcPr>
            <w:tcW w:w="0" w:type="auto"/>
            <w:shd w:val="clear" w:color="auto" w:fill="FFFFFF" w:themeFill="background1"/>
            <w:vAlign w:val="center"/>
          </w:tcPr>
          <w:p w14:paraId="2720E91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1,35</w:t>
            </w:r>
          </w:p>
        </w:tc>
        <w:tc>
          <w:tcPr>
            <w:tcW w:w="0" w:type="auto"/>
            <w:shd w:val="clear" w:color="auto" w:fill="FFFFFF" w:themeFill="background1"/>
            <w:vAlign w:val="center"/>
          </w:tcPr>
          <w:p w14:paraId="349A5A2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1,49</w:t>
            </w:r>
          </w:p>
        </w:tc>
        <w:tc>
          <w:tcPr>
            <w:tcW w:w="0" w:type="auto"/>
            <w:shd w:val="clear" w:color="auto" w:fill="FFFFFF" w:themeFill="background1"/>
            <w:vAlign w:val="center"/>
          </w:tcPr>
          <w:p w14:paraId="2080E1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1,52</w:t>
            </w:r>
          </w:p>
        </w:tc>
        <w:tc>
          <w:tcPr>
            <w:tcW w:w="0" w:type="auto"/>
            <w:shd w:val="clear" w:color="auto" w:fill="F2F2F2" w:themeFill="background1" w:themeFillShade="F2"/>
            <w:vAlign w:val="center"/>
          </w:tcPr>
          <w:p w14:paraId="0B59F3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Omjer broja smještajnih objekata u domaćinstvu te kuća i stanova za odmor u odnosu na broj stanova za stalno stanovanje na CVR kontinuirano raste. To sugerira da sve veći udio stambenih jedinica prelazi u funkciju turističkog smještaja ili sekundarnog stanovanja.</w:t>
            </w:r>
          </w:p>
          <w:p w14:paraId="14E168CD"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19902AF2" w14:textId="77777777" w:rsidTr="0064600D">
        <w:trPr>
          <w:trHeight w:val="5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9B14E8" w14:textId="77777777" w:rsidR="00EC0015" w:rsidRPr="00EC0015" w:rsidRDefault="00EC0015" w:rsidP="00EC0015">
            <w:pPr>
              <w:spacing w:line="240" w:lineRule="auto"/>
              <w:jc w:val="left"/>
              <w:rPr>
                <w:sz w:val="16"/>
                <w:szCs w:val="16"/>
              </w:rPr>
            </w:pPr>
            <w:r w:rsidRPr="00EC0015">
              <w:rPr>
                <w:sz w:val="16"/>
                <w:szCs w:val="16"/>
              </w:rPr>
              <w:t>O</w:t>
            </w:r>
          </w:p>
        </w:tc>
        <w:tc>
          <w:tcPr>
            <w:tcW w:w="0" w:type="auto"/>
            <w:gridSpan w:val="2"/>
            <w:shd w:val="clear" w:color="auto" w:fill="FFFFFF" w:themeFill="background1"/>
            <w:vAlign w:val="center"/>
          </w:tcPr>
          <w:p w14:paraId="167DFEB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Broj kreveta u komercijalnom smještaju te kućama i stanovima za odmor na 100 m</w:t>
            </w:r>
            <w:r w:rsidRPr="00EC0015">
              <w:rPr>
                <w:b/>
                <w:bCs/>
                <w:i/>
                <w:iCs/>
                <w:sz w:val="18"/>
                <w:szCs w:val="18"/>
                <w:vertAlign w:val="superscript"/>
              </w:rPr>
              <w:t>2</w:t>
            </w:r>
            <w:r w:rsidRPr="00EC0015">
              <w:rPr>
                <w:b/>
                <w:bCs/>
                <w:i/>
                <w:iCs/>
                <w:sz w:val="18"/>
                <w:szCs w:val="18"/>
              </w:rPr>
              <w:t xml:space="preserve"> građevinskog područja naselja</w:t>
            </w:r>
          </w:p>
        </w:tc>
        <w:tc>
          <w:tcPr>
            <w:tcW w:w="0" w:type="auto"/>
            <w:shd w:val="clear" w:color="auto" w:fill="FFFFFF" w:themeFill="background1"/>
            <w:vAlign w:val="center"/>
          </w:tcPr>
          <w:p w14:paraId="7AA29F8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Ispod 0,5</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4BCEFC7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0,69</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5EB78BB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0,75</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4278A1D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0,74</w:t>
            </w:r>
          </w:p>
        </w:tc>
        <w:tc>
          <w:tcPr>
            <w:tcW w:w="0" w:type="auto"/>
            <w:tcBorders>
              <w:bottom w:val="single" w:sz="4" w:space="0" w:color="auto"/>
            </w:tcBorders>
            <w:shd w:val="clear" w:color="auto" w:fill="F2F2F2" w:themeFill="background1" w:themeFillShade="F2"/>
            <w:vAlign w:val="center"/>
          </w:tcPr>
          <w:p w14:paraId="28E54FD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S 0,74 kreveta na 100 m² građevinskog područja, destinacija premašuje prihvatljivi standard, što ukazuje na visoku prostornu koncentraciju turističkog smještaja i potrebu pažljivijeg planiranja buduće izgradnje radi očuvanja ravnoteže između turizma i kvalitete života stanovnika.</w:t>
            </w:r>
          </w:p>
          <w:p w14:paraId="0035587C"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EC0015">
              <w:rPr>
                <w:i/>
                <w:iCs/>
                <w:sz w:val="18"/>
                <w:szCs w:val="18"/>
              </w:rPr>
              <w:t>Faktor rizika</w:t>
            </w:r>
          </w:p>
        </w:tc>
      </w:tr>
      <w:tr w:rsidR="00EC0015" w:rsidRPr="00EC0015" w14:paraId="3831DD12" w14:textId="77777777" w:rsidTr="0064600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4ACC4B99" w14:textId="77777777" w:rsidR="00EC0015" w:rsidRPr="00EC0015" w:rsidRDefault="00EC0015" w:rsidP="00EC0015">
            <w:pPr>
              <w:spacing w:line="240" w:lineRule="auto"/>
              <w:jc w:val="left"/>
              <w:rPr>
                <w:sz w:val="16"/>
                <w:szCs w:val="16"/>
              </w:rPr>
            </w:pPr>
            <w:bookmarkStart w:id="58" w:name="_Hlk209767133"/>
            <w:r w:rsidRPr="00EC0015">
              <w:rPr>
                <w:sz w:val="16"/>
                <w:szCs w:val="16"/>
              </w:rPr>
              <w:t>O</w:t>
            </w:r>
          </w:p>
        </w:tc>
        <w:tc>
          <w:tcPr>
            <w:tcW w:w="0" w:type="auto"/>
            <w:vMerge w:val="restart"/>
            <w:tcBorders>
              <w:bottom w:val="single" w:sz="4" w:space="0" w:color="auto"/>
            </w:tcBorders>
            <w:shd w:val="clear" w:color="auto" w:fill="FFFFFF" w:themeFill="background1"/>
            <w:vAlign w:val="center"/>
          </w:tcPr>
          <w:p w14:paraId="1A7D11F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Struktura smještajnih kapaciteta izražena u postotnim udjelima </w:t>
            </w:r>
            <w:r w:rsidRPr="00EC0015">
              <w:rPr>
                <w:i/>
                <w:iCs/>
                <w:sz w:val="18"/>
                <w:szCs w:val="18"/>
              </w:rPr>
              <w:t>(broj kreveta)</w:t>
            </w:r>
          </w:p>
        </w:tc>
        <w:tc>
          <w:tcPr>
            <w:tcW w:w="0" w:type="auto"/>
            <w:tcBorders>
              <w:bottom w:val="single" w:sz="4" w:space="0" w:color="auto"/>
              <w:right w:val="single" w:sz="4" w:space="0" w:color="auto"/>
            </w:tcBorders>
            <w:shd w:val="clear" w:color="auto" w:fill="FFFFFF" w:themeFill="background1"/>
            <w:vAlign w:val="center"/>
          </w:tcPr>
          <w:p w14:paraId="4B26230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sz w:val="18"/>
                <w:szCs w:val="18"/>
              </w:rPr>
              <w:t>Hoteli</w:t>
            </w:r>
          </w:p>
        </w:tc>
        <w:tc>
          <w:tcPr>
            <w:tcW w:w="0" w:type="auto"/>
            <w:vMerge w:val="restart"/>
            <w:tcBorders>
              <w:top w:val="single" w:sz="4" w:space="0" w:color="auto"/>
              <w:left w:val="single" w:sz="4" w:space="0" w:color="auto"/>
              <w:bottom w:val="single" w:sz="4" w:space="0" w:color="auto"/>
            </w:tcBorders>
            <w:shd w:val="clear" w:color="auto" w:fill="FFFFFF" w:themeFill="background1"/>
            <w:vAlign w:val="center"/>
          </w:tcPr>
          <w:p w14:paraId="111B245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Povećanje udjela hotelskog smještaja  iznad 20%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D815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cs="Candara"/>
                <w:sz w:val="18"/>
                <w:szCs w:val="18"/>
              </w:rPr>
            </w:pPr>
            <w:r w:rsidRPr="00EC0015">
              <w:rPr>
                <w:sz w:val="18"/>
                <w:szCs w:val="18"/>
              </w:rPr>
              <w:t>8,73%</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D686DE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9,23%</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A4D1BB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9,12%</w:t>
            </w:r>
          </w:p>
        </w:tc>
        <w:tc>
          <w:tcPr>
            <w:tcW w:w="0" w:type="auto"/>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7B2C6143" w14:textId="77777777" w:rsidR="00EC0015" w:rsidRPr="00EC0015" w:rsidRDefault="00EC0015" w:rsidP="00EC0015">
            <w:pPr>
              <w:shd w:val="clear" w:color="auto" w:fill="F2F2F2" w:themeFill="background1" w:themeFillShade="F2"/>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Struktura smještajnih kapaciteta zahtjeva povećanje udjela hotela. Navedeno je prepoznato u Strategiji razvoja turizma Crikveničko-vinodolske rivijere. 2019.-2029., kroz Program 9, Unapređenje i specijalizacija smještajne ponude.</w:t>
            </w:r>
          </w:p>
          <w:p w14:paraId="709C533A" w14:textId="77777777" w:rsidR="00EC0015" w:rsidRPr="00EC0015" w:rsidRDefault="00EC0015" w:rsidP="00EC0015">
            <w:pPr>
              <w:shd w:val="clear" w:color="auto" w:fill="F2F2F2" w:themeFill="background1" w:themeFillShade="F2"/>
              <w:spacing w:line="240" w:lineRule="auto"/>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EC0015">
              <w:rPr>
                <w:i/>
                <w:iCs/>
                <w:sz w:val="18"/>
                <w:szCs w:val="18"/>
              </w:rPr>
              <w:t>Faktor rizika</w:t>
            </w:r>
          </w:p>
        </w:tc>
      </w:tr>
      <w:tr w:rsidR="00EC0015" w:rsidRPr="00EC0015" w14:paraId="552653AA" w14:textId="77777777" w:rsidTr="0064600D">
        <w:trPr>
          <w:trHeight w:val="34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6BFABEE6" w14:textId="77777777" w:rsidR="00EC0015" w:rsidRPr="00EC0015" w:rsidRDefault="00EC0015" w:rsidP="00EC0015">
            <w:pPr>
              <w:spacing w:line="240" w:lineRule="auto"/>
              <w:jc w:val="left"/>
              <w:rPr>
                <w:sz w:val="16"/>
                <w:szCs w:val="16"/>
              </w:rPr>
            </w:pPr>
          </w:p>
        </w:tc>
        <w:tc>
          <w:tcPr>
            <w:tcW w:w="0" w:type="auto"/>
            <w:vMerge/>
            <w:tcBorders>
              <w:top w:val="single" w:sz="4" w:space="0" w:color="auto"/>
            </w:tcBorders>
            <w:shd w:val="clear" w:color="auto" w:fill="FFFFFF" w:themeFill="background1"/>
            <w:vAlign w:val="center"/>
          </w:tcPr>
          <w:p w14:paraId="0D7A62B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color w:val="C45911" w:themeColor="accent2" w:themeShade="BF"/>
                <w:sz w:val="16"/>
                <w:szCs w:val="16"/>
              </w:rPr>
            </w:pPr>
          </w:p>
        </w:tc>
        <w:tc>
          <w:tcPr>
            <w:tcW w:w="0" w:type="auto"/>
            <w:tcBorders>
              <w:top w:val="single" w:sz="4" w:space="0" w:color="auto"/>
              <w:right w:val="single" w:sz="4" w:space="0" w:color="auto"/>
            </w:tcBorders>
            <w:shd w:val="clear" w:color="auto" w:fill="FFFFFF" w:themeFill="background1"/>
            <w:vAlign w:val="center"/>
          </w:tcPr>
          <w:p w14:paraId="2B299BFD" w14:textId="52B9C862"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color w:val="C45911" w:themeColor="accent2" w:themeShade="BF"/>
                <w:sz w:val="18"/>
                <w:szCs w:val="18"/>
              </w:rPr>
            </w:pPr>
            <w:r w:rsidRPr="00EC0015">
              <w:rPr>
                <w:sz w:val="18"/>
                <w:szCs w:val="18"/>
              </w:rPr>
              <w:t>Kamp</w:t>
            </w:r>
            <w:r w:rsidR="004B29D9">
              <w:rPr>
                <w:sz w:val="18"/>
                <w:szCs w:val="18"/>
              </w:rPr>
              <w:t>ovi</w:t>
            </w:r>
          </w:p>
        </w:tc>
        <w:tc>
          <w:tcPr>
            <w:tcW w:w="0" w:type="auto"/>
            <w:vMerge/>
            <w:tcBorders>
              <w:top w:val="single" w:sz="4" w:space="0" w:color="auto"/>
              <w:left w:val="single" w:sz="4" w:space="0" w:color="auto"/>
              <w:bottom w:val="single" w:sz="4" w:space="0" w:color="auto"/>
            </w:tcBorders>
            <w:shd w:val="clear" w:color="auto" w:fill="FFFFFF" w:themeFill="background1"/>
            <w:vAlign w:val="center"/>
          </w:tcPr>
          <w:p w14:paraId="7651F16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6FAF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cs="Candara"/>
                <w:color w:val="C45911" w:themeColor="accent2" w:themeShade="BF"/>
                <w:sz w:val="18"/>
                <w:szCs w:val="18"/>
              </w:rPr>
            </w:pPr>
            <w:r w:rsidRPr="00EC0015">
              <w:rPr>
                <w:sz w:val="18"/>
              </w:rPr>
              <w:t>7,96%</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0F6F45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8"/>
                <w:szCs w:val="18"/>
              </w:rPr>
            </w:pPr>
            <w:r w:rsidRPr="00EC0015">
              <w:rPr>
                <w:sz w:val="18"/>
              </w:rPr>
              <w:t>8,18%</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D090EF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8"/>
                <w:szCs w:val="18"/>
              </w:rPr>
            </w:pPr>
            <w:r w:rsidRPr="00EC0015">
              <w:rPr>
                <w:sz w:val="18"/>
              </w:rPr>
              <w:t>7,22%</w:t>
            </w:r>
          </w:p>
        </w:tc>
        <w:tc>
          <w:tcPr>
            <w:tcW w:w="0" w:type="auto"/>
            <w:vMerge/>
            <w:tcBorders>
              <w:top w:val="single" w:sz="4" w:space="0" w:color="auto"/>
              <w:left w:val="nil"/>
              <w:right w:val="single" w:sz="4" w:space="0" w:color="auto"/>
            </w:tcBorders>
            <w:shd w:val="clear" w:color="auto" w:fill="F2F2F2" w:themeFill="background1" w:themeFillShade="F2"/>
            <w:vAlign w:val="center"/>
          </w:tcPr>
          <w:p w14:paraId="5F90E82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EC0015" w:rsidRPr="00EC0015" w14:paraId="1AB85744" w14:textId="77777777" w:rsidTr="0064600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3A648F81" w14:textId="77777777" w:rsidR="00EC0015" w:rsidRPr="00EC0015" w:rsidRDefault="00EC0015" w:rsidP="00EC0015">
            <w:pPr>
              <w:spacing w:line="240" w:lineRule="auto"/>
              <w:jc w:val="left"/>
              <w:rPr>
                <w:sz w:val="16"/>
                <w:szCs w:val="16"/>
              </w:rPr>
            </w:pPr>
          </w:p>
        </w:tc>
        <w:tc>
          <w:tcPr>
            <w:tcW w:w="0" w:type="auto"/>
            <w:vMerge/>
            <w:tcBorders>
              <w:top w:val="single" w:sz="4" w:space="0" w:color="auto"/>
            </w:tcBorders>
            <w:shd w:val="clear" w:color="auto" w:fill="FFFFFF" w:themeFill="background1"/>
            <w:vAlign w:val="center"/>
          </w:tcPr>
          <w:p w14:paraId="3EE20D2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color w:val="C45911" w:themeColor="accent2" w:themeShade="BF"/>
                <w:sz w:val="16"/>
                <w:szCs w:val="16"/>
              </w:rPr>
            </w:pPr>
          </w:p>
        </w:tc>
        <w:tc>
          <w:tcPr>
            <w:tcW w:w="0" w:type="auto"/>
            <w:tcBorders>
              <w:right w:val="single" w:sz="4" w:space="0" w:color="auto"/>
            </w:tcBorders>
            <w:shd w:val="clear" w:color="auto" w:fill="FFFFFF" w:themeFill="background1"/>
          </w:tcPr>
          <w:p w14:paraId="01202B8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Obiteljski smještaj</w:t>
            </w:r>
          </w:p>
        </w:tc>
        <w:tc>
          <w:tcPr>
            <w:tcW w:w="0" w:type="auto"/>
            <w:vMerge/>
            <w:tcBorders>
              <w:top w:val="single" w:sz="4" w:space="0" w:color="auto"/>
              <w:left w:val="single" w:sz="4" w:space="0" w:color="auto"/>
              <w:bottom w:val="single" w:sz="4" w:space="0" w:color="auto"/>
            </w:tcBorders>
            <w:shd w:val="clear" w:color="auto" w:fill="FFFFFF" w:themeFill="background1"/>
            <w:vAlign w:val="center"/>
          </w:tcPr>
          <w:p w14:paraId="4A31912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AAC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cs="Candara"/>
                <w:color w:val="C45911" w:themeColor="accent2" w:themeShade="BF"/>
                <w:sz w:val="18"/>
                <w:szCs w:val="18"/>
              </w:rPr>
            </w:pPr>
            <w:r w:rsidRPr="00EC0015">
              <w:rPr>
                <w:sz w:val="18"/>
              </w:rPr>
              <w:t>39,36%</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ADAC70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8"/>
                <w:szCs w:val="18"/>
              </w:rPr>
            </w:pPr>
            <w:r w:rsidRPr="00EC0015">
              <w:rPr>
                <w:sz w:val="18"/>
              </w:rPr>
              <w:t>35,35%</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611887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8"/>
                <w:szCs w:val="18"/>
              </w:rPr>
            </w:pPr>
            <w:r w:rsidRPr="00EC0015">
              <w:rPr>
                <w:sz w:val="18"/>
              </w:rPr>
              <w:t>35,20%</w:t>
            </w:r>
          </w:p>
        </w:tc>
        <w:tc>
          <w:tcPr>
            <w:tcW w:w="0" w:type="auto"/>
            <w:vMerge/>
            <w:tcBorders>
              <w:top w:val="single" w:sz="4" w:space="0" w:color="auto"/>
              <w:left w:val="nil"/>
              <w:right w:val="single" w:sz="4" w:space="0" w:color="auto"/>
            </w:tcBorders>
            <w:shd w:val="clear" w:color="auto" w:fill="F2F2F2" w:themeFill="background1" w:themeFillShade="F2"/>
            <w:vAlign w:val="center"/>
          </w:tcPr>
          <w:p w14:paraId="29AE31C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r>
      <w:tr w:rsidR="00EC0015" w:rsidRPr="00EC0015" w14:paraId="11FEA378" w14:textId="77777777" w:rsidTr="0064600D">
        <w:trPr>
          <w:trHeight w:val="34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2CF8997B" w14:textId="77777777" w:rsidR="00EC0015" w:rsidRPr="00EC0015" w:rsidRDefault="00EC0015" w:rsidP="00EC0015">
            <w:pPr>
              <w:spacing w:line="240" w:lineRule="auto"/>
              <w:jc w:val="left"/>
              <w:rPr>
                <w:sz w:val="16"/>
                <w:szCs w:val="16"/>
              </w:rPr>
            </w:pPr>
          </w:p>
        </w:tc>
        <w:tc>
          <w:tcPr>
            <w:tcW w:w="0" w:type="auto"/>
            <w:vMerge/>
            <w:shd w:val="clear" w:color="auto" w:fill="FFFFFF" w:themeFill="background1"/>
            <w:vAlign w:val="center"/>
          </w:tcPr>
          <w:p w14:paraId="5824CBF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color w:val="C45911" w:themeColor="accent2" w:themeShade="BF"/>
                <w:sz w:val="16"/>
                <w:szCs w:val="16"/>
              </w:rPr>
            </w:pPr>
          </w:p>
        </w:tc>
        <w:tc>
          <w:tcPr>
            <w:tcW w:w="0" w:type="auto"/>
            <w:tcBorders>
              <w:right w:val="single" w:sz="4" w:space="0" w:color="auto"/>
            </w:tcBorders>
            <w:shd w:val="clear" w:color="auto" w:fill="FFFFFF" w:themeFill="background1"/>
          </w:tcPr>
          <w:p w14:paraId="16B28D9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Ostali komercijalni smještaj</w:t>
            </w:r>
          </w:p>
        </w:tc>
        <w:tc>
          <w:tcPr>
            <w:tcW w:w="0" w:type="auto"/>
            <w:vMerge/>
            <w:tcBorders>
              <w:top w:val="single" w:sz="4" w:space="0" w:color="auto"/>
              <w:left w:val="single" w:sz="4" w:space="0" w:color="auto"/>
              <w:bottom w:val="single" w:sz="4" w:space="0" w:color="auto"/>
            </w:tcBorders>
            <w:shd w:val="clear" w:color="auto" w:fill="FFFFFF" w:themeFill="background1"/>
            <w:vAlign w:val="center"/>
          </w:tcPr>
          <w:p w14:paraId="5AEF9EA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6EFC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cs="Candara"/>
                <w:color w:val="C45911" w:themeColor="accent2" w:themeShade="BF"/>
                <w:sz w:val="18"/>
                <w:szCs w:val="18"/>
              </w:rPr>
            </w:pPr>
            <w:r w:rsidRPr="00EC0015">
              <w:rPr>
                <w:sz w:val="18"/>
              </w:rPr>
              <w:t>10,15%</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04936C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8"/>
                <w:szCs w:val="18"/>
              </w:rPr>
            </w:pPr>
            <w:r w:rsidRPr="00EC0015">
              <w:rPr>
                <w:sz w:val="18"/>
              </w:rPr>
              <w:t>9,32%</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3C649F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C45911" w:themeColor="accent2" w:themeShade="BF"/>
                <w:sz w:val="18"/>
                <w:szCs w:val="18"/>
              </w:rPr>
            </w:pPr>
            <w:r w:rsidRPr="00EC0015">
              <w:rPr>
                <w:sz w:val="18"/>
              </w:rPr>
              <w:t>9,54%</w:t>
            </w:r>
          </w:p>
        </w:tc>
        <w:tc>
          <w:tcPr>
            <w:tcW w:w="0" w:type="auto"/>
            <w:vMerge/>
            <w:tcBorders>
              <w:left w:val="nil"/>
              <w:right w:val="single" w:sz="4" w:space="0" w:color="auto"/>
            </w:tcBorders>
            <w:shd w:val="clear" w:color="auto" w:fill="F2F2F2" w:themeFill="background1" w:themeFillShade="F2"/>
            <w:vAlign w:val="center"/>
          </w:tcPr>
          <w:p w14:paraId="190FE63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EC0015" w:rsidRPr="00EC0015" w14:paraId="791BE366" w14:textId="77777777" w:rsidTr="0064600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70D1F8E0" w14:textId="77777777" w:rsidR="00EC0015" w:rsidRPr="00EC0015" w:rsidRDefault="00EC0015" w:rsidP="00EC0015">
            <w:pPr>
              <w:spacing w:line="240" w:lineRule="auto"/>
              <w:jc w:val="left"/>
              <w:rPr>
                <w:sz w:val="16"/>
                <w:szCs w:val="16"/>
              </w:rPr>
            </w:pPr>
          </w:p>
        </w:tc>
        <w:tc>
          <w:tcPr>
            <w:tcW w:w="0" w:type="auto"/>
            <w:vMerge/>
            <w:shd w:val="clear" w:color="auto" w:fill="FFFFFF" w:themeFill="background1"/>
            <w:vAlign w:val="center"/>
          </w:tcPr>
          <w:p w14:paraId="424591C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color w:val="C45911" w:themeColor="accent2" w:themeShade="BF"/>
                <w:sz w:val="16"/>
                <w:szCs w:val="16"/>
              </w:rPr>
            </w:pPr>
          </w:p>
        </w:tc>
        <w:tc>
          <w:tcPr>
            <w:tcW w:w="0" w:type="auto"/>
            <w:tcBorders>
              <w:right w:val="single" w:sz="4" w:space="0" w:color="auto"/>
            </w:tcBorders>
            <w:shd w:val="clear" w:color="auto" w:fill="FFFFFF" w:themeFill="background1"/>
            <w:vAlign w:val="center"/>
          </w:tcPr>
          <w:p w14:paraId="01F54DA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color w:val="C45911" w:themeColor="accent2" w:themeShade="BF"/>
                <w:sz w:val="18"/>
                <w:szCs w:val="18"/>
              </w:rPr>
            </w:pPr>
            <w:r w:rsidRPr="00EC0015">
              <w:rPr>
                <w:sz w:val="18"/>
                <w:szCs w:val="18"/>
              </w:rPr>
              <w:t>Kuće i stanovi za odmor koji se ne koriste za kratkoročni najam</w:t>
            </w:r>
          </w:p>
        </w:tc>
        <w:tc>
          <w:tcPr>
            <w:tcW w:w="0" w:type="auto"/>
            <w:vMerge/>
            <w:tcBorders>
              <w:top w:val="single" w:sz="4" w:space="0" w:color="auto"/>
              <w:left w:val="single" w:sz="4" w:space="0" w:color="auto"/>
              <w:bottom w:val="single" w:sz="4" w:space="0" w:color="auto"/>
            </w:tcBorders>
            <w:shd w:val="clear" w:color="auto" w:fill="FFFFFF" w:themeFill="background1"/>
            <w:vAlign w:val="center"/>
          </w:tcPr>
          <w:p w14:paraId="3AB04CB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BF4E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cs="Candara"/>
                <w:color w:val="C45911" w:themeColor="accent2" w:themeShade="BF"/>
                <w:sz w:val="18"/>
                <w:szCs w:val="18"/>
              </w:rPr>
            </w:pPr>
            <w:r w:rsidRPr="00EC0015">
              <w:rPr>
                <w:sz w:val="18"/>
              </w:rPr>
              <w:t>33,80%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66F2C6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8"/>
                <w:szCs w:val="18"/>
              </w:rPr>
            </w:pPr>
            <w:r w:rsidRPr="00EC0015">
              <w:rPr>
                <w:sz w:val="18"/>
              </w:rPr>
              <w:t>37,92%</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5206D67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C45911" w:themeColor="accent2" w:themeShade="BF"/>
                <w:sz w:val="18"/>
                <w:szCs w:val="18"/>
              </w:rPr>
            </w:pPr>
            <w:r w:rsidRPr="00EC0015">
              <w:rPr>
                <w:sz w:val="18"/>
              </w:rPr>
              <w:t>38,92%</w:t>
            </w:r>
          </w:p>
        </w:tc>
        <w:tc>
          <w:tcPr>
            <w:tcW w:w="0" w:type="auto"/>
            <w:vMerge/>
            <w:tcBorders>
              <w:left w:val="nil"/>
              <w:bottom w:val="single" w:sz="4" w:space="0" w:color="auto"/>
              <w:right w:val="single" w:sz="4" w:space="0" w:color="auto"/>
            </w:tcBorders>
            <w:shd w:val="clear" w:color="auto" w:fill="F2F2F2" w:themeFill="background1" w:themeFillShade="F2"/>
            <w:vAlign w:val="center"/>
          </w:tcPr>
          <w:p w14:paraId="6B5D65E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r>
    </w:tbl>
    <w:bookmarkEnd w:id="58"/>
    <w:p w14:paraId="3DEFCA26"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lastRenderedPageBreak/>
        <w:t xml:space="preserve">Turistička potražnja </w:t>
      </w:r>
    </w:p>
    <w:tbl>
      <w:tblPr>
        <w:tblStyle w:val="GridTable5Dark-Accent11"/>
        <w:tblW w:w="5017"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52"/>
        <w:gridCol w:w="4319"/>
        <w:gridCol w:w="1984"/>
        <w:gridCol w:w="1369"/>
        <w:gridCol w:w="1372"/>
        <w:gridCol w:w="1372"/>
        <w:gridCol w:w="3227"/>
      </w:tblGrid>
      <w:tr w:rsidR="00EC0015" w:rsidRPr="00EC0015" w14:paraId="4A38F20F"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6" w:type="pct"/>
            <w:noWrap/>
            <w:vAlign w:val="center"/>
            <w:hideMark/>
          </w:tcPr>
          <w:p w14:paraId="332AE4A7" w14:textId="77777777" w:rsidR="00EC0015" w:rsidRPr="00EC0015" w:rsidRDefault="00EC0015" w:rsidP="00EC0015">
            <w:pPr>
              <w:spacing w:line="240" w:lineRule="auto"/>
              <w:jc w:val="left"/>
              <w:rPr>
                <w:sz w:val="16"/>
                <w:szCs w:val="16"/>
              </w:rPr>
            </w:pPr>
            <w:r w:rsidRPr="00EC0015">
              <w:rPr>
                <w:sz w:val="16"/>
                <w:szCs w:val="16"/>
              </w:rPr>
              <w:t> </w:t>
            </w:r>
          </w:p>
        </w:tc>
        <w:tc>
          <w:tcPr>
            <w:tcW w:w="1543" w:type="pct"/>
            <w:vAlign w:val="center"/>
            <w:hideMark/>
          </w:tcPr>
          <w:p w14:paraId="0F92B423"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8"/>
                <w:szCs w:val="18"/>
              </w:rPr>
              <w:t>Pokazatelj (O- obvezni; D – dodatni)</w:t>
            </w:r>
          </w:p>
        </w:tc>
        <w:tc>
          <w:tcPr>
            <w:tcW w:w="709" w:type="pct"/>
            <w:vAlign w:val="center"/>
          </w:tcPr>
          <w:p w14:paraId="0A15518C"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489" w:type="pct"/>
            <w:tcBorders>
              <w:bottom w:val="single" w:sz="4" w:space="0" w:color="002060"/>
            </w:tcBorders>
            <w:vAlign w:val="center"/>
          </w:tcPr>
          <w:p w14:paraId="6EE62F7D"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490" w:type="pct"/>
            <w:tcBorders>
              <w:bottom w:val="single" w:sz="4" w:space="0" w:color="002060"/>
            </w:tcBorders>
            <w:vAlign w:val="center"/>
          </w:tcPr>
          <w:p w14:paraId="0FB8C121"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490" w:type="pct"/>
            <w:tcBorders>
              <w:bottom w:val="single" w:sz="4" w:space="0" w:color="002060"/>
            </w:tcBorders>
            <w:vAlign w:val="center"/>
          </w:tcPr>
          <w:p w14:paraId="3DD5C610"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1153" w:type="pct"/>
            <w:tcBorders>
              <w:bottom w:val="single" w:sz="4" w:space="0" w:color="002060"/>
            </w:tcBorders>
            <w:vAlign w:val="center"/>
          </w:tcPr>
          <w:p w14:paraId="4D1C1AB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7AF092C7" w14:textId="77777777" w:rsidTr="0064600D">
        <w:trPr>
          <w:cnfStyle w:val="000000100000" w:firstRow="0" w:lastRow="0" w:firstColumn="0" w:lastColumn="0" w:oddVBand="0" w:evenVBand="0" w:oddHBand="1"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126" w:type="pct"/>
            <w:noWrap/>
            <w:vAlign w:val="center"/>
            <w:hideMark/>
          </w:tcPr>
          <w:p w14:paraId="05AB09A9" w14:textId="77777777" w:rsidR="00EC0015" w:rsidRPr="00EC0015" w:rsidRDefault="00EC0015" w:rsidP="00EC0015">
            <w:pPr>
              <w:spacing w:line="240" w:lineRule="auto"/>
              <w:jc w:val="left"/>
              <w:rPr>
                <w:sz w:val="16"/>
                <w:szCs w:val="16"/>
              </w:rPr>
            </w:pPr>
            <w:r w:rsidRPr="00EC0015">
              <w:rPr>
                <w:sz w:val="16"/>
                <w:szCs w:val="16"/>
              </w:rPr>
              <w:t>O</w:t>
            </w:r>
          </w:p>
        </w:tc>
        <w:tc>
          <w:tcPr>
            <w:tcW w:w="1543" w:type="pct"/>
            <w:shd w:val="clear" w:color="auto" w:fill="FFFFFF" w:themeFill="background1"/>
            <w:vAlign w:val="center"/>
          </w:tcPr>
          <w:p w14:paraId="0D9E549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Intenzitet stacionarnog, komercijalnog i nekomercijalnog, turizma kao omjer prosječnog broja turista po stanovniku u vršnim danima turističke sezone</w:t>
            </w:r>
          </w:p>
        </w:tc>
        <w:tc>
          <w:tcPr>
            <w:tcW w:w="709" w:type="pct"/>
            <w:shd w:val="clear" w:color="auto" w:fill="FFFFFF" w:themeFill="background1"/>
            <w:vAlign w:val="center"/>
          </w:tcPr>
          <w:p w14:paraId="0E1EECA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Ne pogoršavati postojeći omjer</w:t>
            </w:r>
            <w:r w:rsidRPr="00EC0015">
              <w:rPr>
                <w:sz w:val="18"/>
                <w:szCs w:val="18"/>
                <w:vertAlign w:val="superscript"/>
              </w:rPr>
              <w:footnoteReference w:id="10"/>
            </w:r>
          </w:p>
        </w:tc>
        <w:tc>
          <w:tcPr>
            <w:tcW w:w="489" w:type="pct"/>
            <w:tcBorders>
              <w:top w:val="single" w:sz="6" w:space="0" w:color="auto"/>
              <w:left w:val="single" w:sz="6" w:space="0" w:color="auto"/>
              <w:bottom w:val="nil"/>
              <w:right w:val="single" w:sz="6" w:space="0" w:color="auto"/>
            </w:tcBorders>
            <w:shd w:val="solid" w:color="FFFFFF" w:fill="auto"/>
            <w:vAlign w:val="center"/>
          </w:tcPr>
          <w:p w14:paraId="536ABD4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1,96</w:t>
            </w:r>
          </w:p>
        </w:tc>
        <w:tc>
          <w:tcPr>
            <w:tcW w:w="490" w:type="pct"/>
            <w:tcBorders>
              <w:top w:val="single" w:sz="6" w:space="0" w:color="auto"/>
              <w:left w:val="single" w:sz="6" w:space="0" w:color="auto"/>
              <w:bottom w:val="nil"/>
              <w:right w:val="single" w:sz="6" w:space="0" w:color="auto"/>
            </w:tcBorders>
            <w:shd w:val="solid" w:color="FFFFFF" w:fill="auto"/>
            <w:vAlign w:val="center"/>
          </w:tcPr>
          <w:p w14:paraId="40EC467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1,87</w:t>
            </w:r>
          </w:p>
        </w:tc>
        <w:tc>
          <w:tcPr>
            <w:tcW w:w="490" w:type="pct"/>
            <w:tcBorders>
              <w:top w:val="single" w:sz="4" w:space="0" w:color="auto"/>
              <w:left w:val="nil"/>
              <w:bottom w:val="single" w:sz="4" w:space="0" w:color="auto"/>
              <w:right w:val="single" w:sz="4" w:space="0" w:color="auto"/>
            </w:tcBorders>
            <w:shd w:val="clear" w:color="auto" w:fill="auto"/>
            <w:vAlign w:val="center"/>
          </w:tcPr>
          <w:p w14:paraId="43588F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1,80</w:t>
            </w:r>
          </w:p>
        </w:tc>
        <w:tc>
          <w:tcPr>
            <w:tcW w:w="1153" w:type="pct"/>
            <w:shd w:val="clear" w:color="auto" w:fill="F2F2F2" w:themeFill="background1" w:themeFillShade="F2"/>
            <w:vAlign w:val="center"/>
          </w:tcPr>
          <w:p w14:paraId="3788479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Visok intenzitet turizma u priobalnim destinacijama.</w:t>
            </w:r>
          </w:p>
          <w:p w14:paraId="022FB2F2"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16884768" w14:textId="77777777" w:rsidTr="0064600D">
        <w:trPr>
          <w:trHeight w:val="1318"/>
        </w:trPr>
        <w:tc>
          <w:tcPr>
            <w:cnfStyle w:val="001000000000" w:firstRow="0" w:lastRow="0" w:firstColumn="1" w:lastColumn="0" w:oddVBand="0" w:evenVBand="0" w:oddHBand="0" w:evenHBand="0" w:firstRowFirstColumn="0" w:firstRowLastColumn="0" w:lastRowFirstColumn="0" w:lastRowLastColumn="0"/>
            <w:tcW w:w="126" w:type="pct"/>
            <w:noWrap/>
            <w:vAlign w:val="center"/>
            <w:hideMark/>
          </w:tcPr>
          <w:p w14:paraId="7A3BC438" w14:textId="77777777" w:rsidR="00EC0015" w:rsidRPr="00EC0015" w:rsidRDefault="00EC0015" w:rsidP="00EC0015">
            <w:pPr>
              <w:spacing w:line="240" w:lineRule="auto"/>
              <w:jc w:val="left"/>
              <w:rPr>
                <w:sz w:val="16"/>
                <w:szCs w:val="16"/>
              </w:rPr>
            </w:pPr>
            <w:r w:rsidRPr="00EC0015">
              <w:rPr>
                <w:sz w:val="16"/>
                <w:szCs w:val="16"/>
              </w:rPr>
              <w:t>O</w:t>
            </w:r>
          </w:p>
        </w:tc>
        <w:tc>
          <w:tcPr>
            <w:tcW w:w="1543" w:type="pct"/>
            <w:shd w:val="clear" w:color="auto" w:fill="FFFFFF" w:themeFill="background1"/>
            <w:vAlign w:val="center"/>
          </w:tcPr>
          <w:p w14:paraId="61E386B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Nezadovoljstvo radi gužve na ulicama, trgovima, atrakcijama</w:t>
            </w:r>
          </w:p>
        </w:tc>
        <w:tc>
          <w:tcPr>
            <w:tcW w:w="709" w:type="pct"/>
            <w:shd w:val="clear" w:color="auto" w:fill="FFFFFF" w:themeFill="background1"/>
            <w:vAlign w:val="center"/>
          </w:tcPr>
          <w:p w14:paraId="70B3E36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Ispod 20 % posjetitelja i turista iskazuje negativan stav</w:t>
            </w:r>
          </w:p>
        </w:tc>
        <w:tc>
          <w:tcPr>
            <w:tcW w:w="489"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0271CB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Calibri"/>
                <w:color w:val="000000"/>
                <w:sz w:val="18"/>
                <w:szCs w:val="18"/>
                <w:lang w:eastAsia="hr-HR"/>
              </w:rPr>
              <w:t>n/a</w:t>
            </w:r>
          </w:p>
        </w:tc>
        <w:tc>
          <w:tcPr>
            <w:tcW w:w="49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7846FF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Calibri"/>
                <w:color w:val="000000"/>
                <w:sz w:val="18"/>
                <w:szCs w:val="18"/>
                <w:lang w:eastAsia="hr-HR"/>
              </w:rPr>
              <w:t>n/a</w:t>
            </w:r>
          </w:p>
        </w:tc>
        <w:tc>
          <w:tcPr>
            <w:tcW w:w="49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EC8436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hr-HR"/>
              </w:rPr>
            </w:pPr>
            <w:r w:rsidRPr="00EC0015">
              <w:rPr>
                <w:rFonts w:eastAsia="Times New Roman" w:cs="Calibri"/>
                <w:color w:val="000000"/>
                <w:sz w:val="18"/>
                <w:szCs w:val="18"/>
                <w:lang w:eastAsia="hr-HR"/>
              </w:rPr>
              <w:t>(2025)</w:t>
            </w:r>
          </w:p>
          <w:p w14:paraId="13CDA24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hr-HR"/>
              </w:rPr>
            </w:pPr>
            <w:r w:rsidRPr="00EC0015">
              <w:rPr>
                <w:rFonts w:eastAsia="Times New Roman" w:cs="Calibri"/>
                <w:color w:val="000000"/>
                <w:sz w:val="18"/>
                <w:szCs w:val="18"/>
                <w:lang w:eastAsia="hr-HR"/>
              </w:rPr>
              <w:t>18,86 %</w:t>
            </w:r>
          </w:p>
          <w:p w14:paraId="52D64C2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1153" w:type="pct"/>
            <w:shd w:val="clear" w:color="auto" w:fill="FFFFFF" w:themeFill="background1"/>
            <w:vAlign w:val="center"/>
          </w:tcPr>
          <w:p w14:paraId="0233C13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Turisti generalno ne iskazuju nezadovoljstvo gužvama, budući je samo 18,86 % turista CVR istaknulo taj problem kao ozbiljan (ocjene 6 i 7).</w:t>
            </w:r>
          </w:p>
        </w:tc>
      </w:tr>
      <w:tr w:rsidR="00EC0015" w:rsidRPr="00EC0015" w14:paraId="0B8ED895" w14:textId="77777777" w:rsidTr="0064600D">
        <w:trPr>
          <w:cnfStyle w:val="000000100000" w:firstRow="0" w:lastRow="0" w:firstColumn="0" w:lastColumn="0" w:oddVBand="0" w:evenVBand="0" w:oddHBand="1"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126" w:type="pct"/>
            <w:noWrap/>
            <w:vAlign w:val="center"/>
          </w:tcPr>
          <w:p w14:paraId="05280DE5" w14:textId="77777777" w:rsidR="00EC0015" w:rsidRPr="00EC0015" w:rsidRDefault="00EC0015" w:rsidP="00EC0015">
            <w:pPr>
              <w:spacing w:line="240" w:lineRule="auto"/>
              <w:jc w:val="left"/>
              <w:rPr>
                <w:sz w:val="16"/>
                <w:szCs w:val="16"/>
              </w:rPr>
            </w:pPr>
            <w:r w:rsidRPr="00EC0015">
              <w:rPr>
                <w:sz w:val="16"/>
                <w:szCs w:val="16"/>
              </w:rPr>
              <w:t>D</w:t>
            </w:r>
          </w:p>
        </w:tc>
        <w:tc>
          <w:tcPr>
            <w:tcW w:w="1543" w:type="pct"/>
            <w:shd w:val="clear" w:color="auto" w:fill="FFFFFF" w:themeFill="background1"/>
            <w:vAlign w:val="center"/>
          </w:tcPr>
          <w:p w14:paraId="6CA9BBA4" w14:textId="77777777" w:rsidR="00EC0015" w:rsidRPr="00EC0015" w:rsidRDefault="00EC0015" w:rsidP="00EC001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b/>
                <w:bCs/>
                <w:i/>
                <w:iCs/>
                <w:color w:val="000000"/>
                <w:sz w:val="18"/>
                <w:szCs w:val="18"/>
                <w:lang w:eastAsia="hr-HR"/>
              </w:rPr>
            </w:pPr>
            <w:r w:rsidRPr="00EC0015">
              <w:rPr>
                <w:rFonts w:eastAsia="Times New Roman" w:cs="Calibri"/>
                <w:b/>
                <w:bCs/>
                <w:i/>
                <w:iCs/>
                <w:color w:val="000000"/>
                <w:sz w:val="18"/>
                <w:szCs w:val="18"/>
                <w:lang w:eastAsia="hr-HR"/>
              </w:rPr>
              <w:t>Zadovoljstvo kvalitetom smještaja</w:t>
            </w:r>
          </w:p>
          <w:p w14:paraId="46907E4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p>
        </w:tc>
        <w:tc>
          <w:tcPr>
            <w:tcW w:w="709" w:type="pct"/>
            <w:shd w:val="clear" w:color="auto" w:fill="FFFFFF" w:themeFill="background1"/>
            <w:vAlign w:val="center"/>
          </w:tcPr>
          <w:p w14:paraId="30498C2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color w:val="FF0000"/>
                <w:sz w:val="18"/>
                <w:szCs w:val="18"/>
              </w:rPr>
            </w:pPr>
            <w:r w:rsidRPr="00EC0015">
              <w:rPr>
                <w:sz w:val="18"/>
                <w:szCs w:val="18"/>
              </w:rPr>
              <w:t xml:space="preserve">Minimalno 70 % turista iskazuje pozitivan stav </w:t>
            </w:r>
          </w:p>
        </w:tc>
        <w:tc>
          <w:tcPr>
            <w:tcW w:w="489"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092F25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Calibri"/>
                <w:color w:val="000000"/>
                <w:sz w:val="18"/>
                <w:szCs w:val="18"/>
                <w:lang w:eastAsia="hr-HR"/>
              </w:rPr>
              <w:t>n/a</w:t>
            </w:r>
          </w:p>
        </w:tc>
        <w:tc>
          <w:tcPr>
            <w:tcW w:w="49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067A73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Calibri"/>
                <w:color w:val="000000"/>
                <w:sz w:val="18"/>
                <w:szCs w:val="18"/>
                <w:lang w:eastAsia="hr-HR"/>
              </w:rPr>
              <w:t>n/a</w:t>
            </w:r>
          </w:p>
        </w:tc>
        <w:tc>
          <w:tcPr>
            <w:tcW w:w="490"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387620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hr-HR"/>
              </w:rPr>
            </w:pPr>
            <w:r w:rsidRPr="00EC0015">
              <w:rPr>
                <w:rFonts w:eastAsia="Times New Roman" w:cs="Calibri"/>
                <w:color w:val="000000"/>
                <w:sz w:val="18"/>
                <w:szCs w:val="18"/>
                <w:lang w:eastAsia="hr-HR"/>
              </w:rPr>
              <w:t>(2025)</w:t>
            </w:r>
          </w:p>
          <w:p w14:paraId="0BC9112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hr-HR"/>
              </w:rPr>
            </w:pPr>
            <w:r w:rsidRPr="00EC0015">
              <w:rPr>
                <w:rFonts w:eastAsia="Times New Roman" w:cs="Calibri"/>
                <w:color w:val="000000"/>
                <w:sz w:val="18"/>
                <w:szCs w:val="18"/>
                <w:lang w:eastAsia="hr-HR"/>
              </w:rPr>
              <w:t>75,00 %</w:t>
            </w:r>
          </w:p>
        </w:tc>
        <w:tc>
          <w:tcPr>
            <w:tcW w:w="1153" w:type="pct"/>
            <w:tcBorders>
              <w:bottom w:val="single" w:sz="4" w:space="0" w:color="auto"/>
            </w:tcBorders>
            <w:shd w:val="clear" w:color="auto" w:fill="FFFFFF" w:themeFill="background1"/>
            <w:vAlign w:val="center"/>
          </w:tcPr>
          <w:p w14:paraId="3BA3876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Turisti su zadovoljni kvalitetom smještaja u destinaciji (75,00 % turista dalo je ocjenu 6 ili 7; ocjena 7 znači u potpunosti zadovoljan). </w:t>
            </w:r>
          </w:p>
        </w:tc>
      </w:tr>
    </w:tbl>
    <w:p w14:paraId="02179543" w14:textId="77777777" w:rsidR="00EC0015" w:rsidRPr="00EC0015" w:rsidRDefault="00EC0015" w:rsidP="002F76CD">
      <w:pPr>
        <w:shd w:val="clear" w:color="auto" w:fill="FFFFFF" w:themeFill="background1"/>
        <w:spacing w:after="0" w:line="240" w:lineRule="auto"/>
        <w:jc w:val="left"/>
        <w:rPr>
          <w:b/>
          <w:bCs/>
          <w:sz w:val="24"/>
          <w:szCs w:val="24"/>
        </w:rPr>
      </w:pPr>
    </w:p>
    <w:p w14:paraId="5DC5E99B" w14:textId="77777777" w:rsidR="00EC0015" w:rsidRPr="00EC0015" w:rsidRDefault="00EC0015" w:rsidP="00EC0015">
      <w:pPr>
        <w:spacing w:line="259" w:lineRule="auto"/>
        <w:jc w:val="left"/>
        <w:rPr>
          <w:b/>
          <w:bCs/>
          <w:sz w:val="24"/>
          <w:szCs w:val="24"/>
        </w:rPr>
      </w:pPr>
      <w:r w:rsidRPr="00EC0015">
        <w:rPr>
          <w:b/>
          <w:bCs/>
          <w:sz w:val="24"/>
          <w:szCs w:val="24"/>
        </w:rPr>
        <w:br w:type="page"/>
      </w:r>
    </w:p>
    <w:p w14:paraId="0C9FB6FB" w14:textId="77777777" w:rsidR="00EC0015" w:rsidRPr="00EC0015" w:rsidRDefault="00EC0015" w:rsidP="00EC0015">
      <w:pPr>
        <w:shd w:val="clear" w:color="auto" w:fill="DBDBDB" w:themeFill="accent3" w:themeFillTint="66"/>
        <w:spacing w:after="0" w:line="240" w:lineRule="auto"/>
        <w:jc w:val="left"/>
        <w:rPr>
          <w:b/>
          <w:bCs/>
          <w:sz w:val="24"/>
          <w:szCs w:val="24"/>
        </w:rPr>
      </w:pPr>
      <w:r w:rsidRPr="00EC0015">
        <w:rPr>
          <w:b/>
          <w:bCs/>
          <w:sz w:val="24"/>
          <w:szCs w:val="24"/>
        </w:rPr>
        <w:lastRenderedPageBreak/>
        <w:t>Resursno atrakcijska osnova</w:t>
      </w:r>
    </w:p>
    <w:tbl>
      <w:tblPr>
        <w:tblStyle w:val="GridTable5Dark-Accent12"/>
        <w:tblW w:w="5013"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74"/>
        <w:gridCol w:w="2539"/>
        <w:gridCol w:w="1824"/>
        <w:gridCol w:w="2226"/>
        <w:gridCol w:w="11"/>
        <w:gridCol w:w="2215"/>
        <w:gridCol w:w="22"/>
        <w:gridCol w:w="2207"/>
        <w:gridCol w:w="2366"/>
      </w:tblGrid>
      <w:tr w:rsidR="00EC0015" w:rsidRPr="00EC0015" w14:paraId="6F48F02B" w14:textId="77777777" w:rsidTr="0064600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13" w:type="pct"/>
            <w:gridSpan w:val="2"/>
            <w:noWrap/>
            <w:vAlign w:val="center"/>
            <w:hideMark/>
          </w:tcPr>
          <w:p w14:paraId="663B733A" w14:textId="77777777" w:rsidR="00EC0015" w:rsidRPr="00EC0015" w:rsidRDefault="00EC0015" w:rsidP="00EC0015">
            <w:pPr>
              <w:spacing w:line="240" w:lineRule="auto"/>
              <w:jc w:val="left"/>
              <w:rPr>
                <w:sz w:val="16"/>
                <w:szCs w:val="16"/>
              </w:rPr>
            </w:pPr>
            <w:r w:rsidRPr="00EC0015">
              <w:rPr>
                <w:sz w:val="16"/>
                <w:szCs w:val="16"/>
              </w:rPr>
              <w:t> </w:t>
            </w:r>
            <w:r w:rsidRPr="00EC0015">
              <w:rPr>
                <w:sz w:val="18"/>
                <w:szCs w:val="18"/>
              </w:rPr>
              <w:t>Pokazatelj (O- obvezni; D – dodatni)</w:t>
            </w:r>
          </w:p>
        </w:tc>
        <w:tc>
          <w:tcPr>
            <w:tcW w:w="652" w:type="pct"/>
            <w:vAlign w:val="center"/>
          </w:tcPr>
          <w:p w14:paraId="11C0732E"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800" w:type="pct"/>
            <w:gridSpan w:val="2"/>
            <w:tcBorders>
              <w:bottom w:val="single" w:sz="4" w:space="0" w:color="002060"/>
            </w:tcBorders>
            <w:vAlign w:val="center"/>
          </w:tcPr>
          <w:p w14:paraId="1F0F6FE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800" w:type="pct"/>
            <w:gridSpan w:val="2"/>
            <w:tcBorders>
              <w:bottom w:val="single" w:sz="4" w:space="0" w:color="002060"/>
            </w:tcBorders>
            <w:vAlign w:val="center"/>
          </w:tcPr>
          <w:p w14:paraId="2E448945"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789" w:type="pct"/>
            <w:tcBorders>
              <w:bottom w:val="single" w:sz="4" w:space="0" w:color="002060"/>
            </w:tcBorders>
            <w:vAlign w:val="center"/>
          </w:tcPr>
          <w:p w14:paraId="1652F72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846" w:type="pct"/>
            <w:tcBorders>
              <w:bottom w:val="single" w:sz="4" w:space="0" w:color="002060"/>
            </w:tcBorders>
            <w:vAlign w:val="center"/>
          </w:tcPr>
          <w:p w14:paraId="07E174C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1A09099B" w14:textId="77777777" w:rsidTr="0064600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05" w:type="pct"/>
            <w:noWrap/>
            <w:vAlign w:val="center"/>
            <w:hideMark/>
          </w:tcPr>
          <w:p w14:paraId="5C329C94" w14:textId="77777777" w:rsidR="00EC0015" w:rsidRPr="00EC0015" w:rsidRDefault="00EC0015" w:rsidP="00EC0015">
            <w:pPr>
              <w:spacing w:line="240" w:lineRule="auto"/>
              <w:jc w:val="left"/>
              <w:rPr>
                <w:sz w:val="18"/>
                <w:szCs w:val="18"/>
              </w:rPr>
            </w:pPr>
            <w:r w:rsidRPr="00EC0015">
              <w:rPr>
                <w:sz w:val="18"/>
                <w:szCs w:val="18"/>
              </w:rPr>
              <w:t>O</w:t>
            </w:r>
          </w:p>
        </w:tc>
        <w:tc>
          <w:tcPr>
            <w:tcW w:w="908" w:type="pct"/>
            <w:shd w:val="clear" w:color="auto" w:fill="FFFFFF" w:themeFill="background1"/>
            <w:vAlign w:val="center"/>
          </w:tcPr>
          <w:p w14:paraId="1CADB67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Koncentracija materijalnih atrakcija na području Crikveničko-vinodolske rivijere</w:t>
            </w:r>
          </w:p>
        </w:tc>
        <w:tc>
          <w:tcPr>
            <w:tcW w:w="652" w:type="pct"/>
            <w:shd w:val="clear" w:color="auto" w:fill="FFFFFF" w:themeFill="background1"/>
            <w:vAlign w:val="center"/>
          </w:tcPr>
          <w:p w14:paraId="4F3D4E1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7DE8B86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796" w:type="pct"/>
            <w:gridSpan w:val="2"/>
            <w:tcBorders>
              <w:top w:val="single" w:sz="4" w:space="0" w:color="auto"/>
              <w:left w:val="nil"/>
              <w:bottom w:val="single" w:sz="4" w:space="0" w:color="auto"/>
              <w:right w:val="single" w:sz="4" w:space="0" w:color="auto"/>
            </w:tcBorders>
            <w:shd w:val="clear" w:color="auto" w:fill="auto"/>
            <w:vAlign w:val="center"/>
          </w:tcPr>
          <w:p w14:paraId="63F7BD5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797" w:type="pct"/>
            <w:gridSpan w:val="2"/>
            <w:tcBorders>
              <w:top w:val="single" w:sz="4" w:space="0" w:color="auto"/>
              <w:left w:val="nil"/>
              <w:bottom w:val="single" w:sz="4" w:space="0" w:color="auto"/>
              <w:right w:val="single" w:sz="4" w:space="0" w:color="auto"/>
            </w:tcBorders>
            <w:shd w:val="clear" w:color="auto" w:fill="auto"/>
            <w:vAlign w:val="center"/>
          </w:tcPr>
          <w:p w14:paraId="279EBDB0" w14:textId="11E1943B" w:rsidR="00EC0015" w:rsidRPr="00EC0015" w:rsidRDefault="00CF47D0" w:rsidP="00CF47D0">
            <w:pPr>
              <w:jc w:val="left"/>
              <w:cnfStyle w:val="000000100000" w:firstRow="0" w:lastRow="0" w:firstColumn="0" w:lastColumn="0" w:oddVBand="0" w:evenVBand="0" w:oddHBand="1" w:evenHBand="0" w:firstRowFirstColumn="0" w:firstRowLastColumn="0" w:lastRowFirstColumn="0" w:lastRowLastColumn="0"/>
              <w:rPr>
                <w:sz w:val="18"/>
                <w:szCs w:val="18"/>
              </w:rPr>
            </w:pPr>
            <w:r w:rsidRPr="00CF47D0">
              <w:rPr>
                <w:sz w:val="18"/>
                <w:szCs w:val="18"/>
              </w:rPr>
              <w:t>0,000983</w:t>
            </w:r>
            <w:r>
              <w:rPr>
                <w:sz w:val="18"/>
                <w:szCs w:val="18"/>
              </w:rPr>
              <w:t xml:space="preserve"> </w:t>
            </w:r>
            <w:r w:rsidR="00EC0015" w:rsidRPr="00EC0015">
              <w:rPr>
                <w:sz w:val="18"/>
                <w:szCs w:val="18"/>
              </w:rPr>
              <w:t>materijalnih atrakcija/ha</w:t>
            </w:r>
          </w:p>
        </w:tc>
        <w:tc>
          <w:tcPr>
            <w:tcW w:w="846" w:type="pct"/>
            <w:shd w:val="clear" w:color="auto" w:fill="FFFFFF" w:themeFill="background1"/>
            <w:vAlign w:val="center"/>
          </w:tcPr>
          <w:p w14:paraId="0FDFDC0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Atrakcije su dobro prostorno raspoređene te CVR nema atrakciju koja uzrokuje saturaciju određene zone.</w:t>
            </w:r>
          </w:p>
        </w:tc>
      </w:tr>
      <w:tr w:rsidR="00EC0015" w:rsidRPr="00EC0015" w14:paraId="649D550E" w14:textId="77777777" w:rsidTr="0064600D">
        <w:trPr>
          <w:trHeight w:val="12"/>
        </w:trPr>
        <w:tc>
          <w:tcPr>
            <w:cnfStyle w:val="001000000000" w:firstRow="0" w:lastRow="0" w:firstColumn="1" w:lastColumn="0" w:oddVBand="0" w:evenVBand="0" w:oddHBand="0" w:evenHBand="0" w:firstRowFirstColumn="0" w:firstRowLastColumn="0" w:lastRowFirstColumn="0" w:lastRowLastColumn="0"/>
            <w:tcW w:w="205" w:type="pct"/>
            <w:tcBorders>
              <w:bottom w:val="single" w:sz="2" w:space="0" w:color="auto"/>
            </w:tcBorders>
            <w:noWrap/>
            <w:vAlign w:val="center"/>
            <w:hideMark/>
          </w:tcPr>
          <w:p w14:paraId="67C24BF5" w14:textId="77777777" w:rsidR="00EC0015" w:rsidRPr="00EC0015" w:rsidRDefault="00EC0015" w:rsidP="00EC0015">
            <w:pPr>
              <w:spacing w:line="240" w:lineRule="auto"/>
              <w:jc w:val="left"/>
              <w:rPr>
                <w:sz w:val="18"/>
                <w:szCs w:val="18"/>
              </w:rPr>
            </w:pPr>
            <w:r w:rsidRPr="00EC0015">
              <w:rPr>
                <w:sz w:val="18"/>
                <w:szCs w:val="18"/>
              </w:rPr>
              <w:t>O</w:t>
            </w:r>
          </w:p>
        </w:tc>
        <w:tc>
          <w:tcPr>
            <w:tcW w:w="908" w:type="pct"/>
            <w:tcBorders>
              <w:bottom w:val="single" w:sz="2" w:space="0" w:color="auto"/>
            </w:tcBorders>
            <w:shd w:val="clear" w:color="auto" w:fill="FFFFFF" w:themeFill="background1"/>
            <w:vAlign w:val="center"/>
          </w:tcPr>
          <w:p w14:paraId="23E8EF3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Koncentracija ugostiteljskih sadržaja na području Crikveničko-vinodolske rivijere</w:t>
            </w:r>
          </w:p>
        </w:tc>
        <w:tc>
          <w:tcPr>
            <w:tcW w:w="652" w:type="pct"/>
            <w:tcBorders>
              <w:bottom w:val="single" w:sz="2" w:space="0" w:color="auto"/>
            </w:tcBorders>
            <w:shd w:val="clear" w:color="auto" w:fill="FFFFFF" w:themeFill="background1"/>
            <w:vAlign w:val="center"/>
          </w:tcPr>
          <w:p w14:paraId="3A2ECCF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796" w:type="pct"/>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307985A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796" w:type="pct"/>
            <w:gridSpan w:val="2"/>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41094FC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797" w:type="pct"/>
            <w:gridSpan w:val="2"/>
            <w:tcBorders>
              <w:top w:val="single" w:sz="4" w:space="0" w:color="auto"/>
              <w:left w:val="single" w:sz="4" w:space="0" w:color="auto"/>
              <w:bottom w:val="single" w:sz="2" w:space="0" w:color="auto"/>
              <w:right w:val="single" w:sz="4" w:space="0" w:color="auto"/>
            </w:tcBorders>
            <w:shd w:val="clear" w:color="auto" w:fill="FFFFFF" w:themeFill="background1"/>
            <w:vAlign w:val="center"/>
          </w:tcPr>
          <w:p w14:paraId="1D4665A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846" w:type="pct"/>
            <w:tcBorders>
              <w:bottom w:val="single" w:sz="2" w:space="0" w:color="auto"/>
            </w:tcBorders>
            <w:shd w:val="clear" w:color="auto" w:fill="FFFFFF" w:themeFill="background1"/>
            <w:vAlign w:val="center"/>
          </w:tcPr>
          <w:p w14:paraId="30B681C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Podaci za izračun pokazatelja nisu dostupni</w:t>
            </w:r>
          </w:p>
        </w:tc>
      </w:tr>
      <w:tr w:rsidR="00EC0015" w:rsidRPr="00EC0015" w14:paraId="1B385C22" w14:textId="77777777" w:rsidTr="0064600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205" w:type="pct"/>
            <w:tcBorders>
              <w:top w:val="single" w:sz="2" w:space="0" w:color="auto"/>
              <w:left w:val="single" w:sz="2" w:space="0" w:color="auto"/>
              <w:bottom w:val="single" w:sz="2" w:space="0" w:color="auto"/>
              <w:right w:val="single" w:sz="2" w:space="0" w:color="auto"/>
            </w:tcBorders>
            <w:noWrap/>
            <w:vAlign w:val="center"/>
          </w:tcPr>
          <w:p w14:paraId="02D4E8E9" w14:textId="77777777" w:rsidR="00EC0015" w:rsidRPr="00EC0015" w:rsidRDefault="00EC0015" w:rsidP="00EC0015">
            <w:pPr>
              <w:spacing w:line="240" w:lineRule="auto"/>
              <w:jc w:val="left"/>
              <w:rPr>
                <w:sz w:val="18"/>
                <w:szCs w:val="18"/>
              </w:rPr>
            </w:pPr>
            <w:r w:rsidRPr="00EC0015">
              <w:rPr>
                <w:sz w:val="18"/>
                <w:szCs w:val="18"/>
              </w:rPr>
              <w:t>O</w:t>
            </w:r>
          </w:p>
        </w:tc>
        <w:tc>
          <w:tcPr>
            <w:tcW w:w="908"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CF7D8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Kakvoća voda za kupanje na mjernim stanicama na području destinacije tijekom razdoblja lipanj – rujan u odnosu na ostatak godine</w:t>
            </w:r>
          </w:p>
        </w:tc>
        <w:tc>
          <w:tcPr>
            <w:tcW w:w="65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3BBC5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Izvrsna kakvoća mora za kupanje  </w:t>
            </w:r>
          </w:p>
        </w:tc>
        <w:tc>
          <w:tcPr>
            <w:tcW w:w="796" w:type="pct"/>
            <w:tcBorders>
              <w:top w:val="single" w:sz="2" w:space="0" w:color="auto"/>
              <w:left w:val="single" w:sz="2" w:space="0" w:color="auto"/>
              <w:bottom w:val="single" w:sz="2" w:space="0" w:color="auto"/>
              <w:right w:val="single" w:sz="2" w:space="0" w:color="auto"/>
            </w:tcBorders>
            <w:shd w:val="clear" w:color="auto" w:fill="auto"/>
          </w:tcPr>
          <w:p w14:paraId="0DB5570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CRIKVENICA</w:t>
            </w:r>
          </w:p>
          <w:p w14:paraId="00D7B5C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SVIBANJ</w:t>
            </w:r>
            <w:r w:rsidRPr="00EC0015">
              <w:rPr>
                <w:b/>
                <w:bCs/>
                <w:sz w:val="18"/>
                <w:szCs w:val="18"/>
                <w:vertAlign w:val="superscript"/>
              </w:rPr>
              <w:footnoteReference w:id="11"/>
            </w:r>
          </w:p>
          <w:p w14:paraId="6E665DA6"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24</w:t>
            </w:r>
          </w:p>
          <w:p w14:paraId="6823A3E3"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24 (100 %)</w:t>
            </w:r>
          </w:p>
          <w:p w14:paraId="3A532723"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b/>
                <w:bCs/>
                <w:sz w:val="18"/>
                <w:szCs w:val="18"/>
              </w:rPr>
              <w:t>LIPANJ</w:t>
            </w:r>
            <w:r w:rsidRPr="00EC0015">
              <w:rPr>
                <w:sz w:val="18"/>
                <w:szCs w:val="18"/>
              </w:rPr>
              <w:t xml:space="preserve">: </w:t>
            </w:r>
          </w:p>
          <w:p w14:paraId="2311443B"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52</w:t>
            </w:r>
          </w:p>
          <w:p w14:paraId="68734F17"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48 (92,31%)</w:t>
            </w:r>
          </w:p>
          <w:p w14:paraId="2AAE2662"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1 (1,92%)</w:t>
            </w:r>
          </w:p>
          <w:p w14:paraId="76034F32"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Zadovoljavajuće: 3 (5,77%) </w:t>
            </w:r>
          </w:p>
          <w:p w14:paraId="780229F2"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SRPANJ</w:t>
            </w:r>
          </w:p>
          <w:p w14:paraId="061021A1"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73</w:t>
            </w:r>
          </w:p>
          <w:p w14:paraId="33E6C294"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68 (97,26%)</w:t>
            </w:r>
          </w:p>
          <w:p w14:paraId="36C37E3C"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2 (2,74%)</w:t>
            </w:r>
          </w:p>
          <w:p w14:paraId="04CE8ECE"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KOLOVOZ</w:t>
            </w:r>
          </w:p>
          <w:p w14:paraId="0349217F"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48</w:t>
            </w:r>
          </w:p>
          <w:p w14:paraId="2796C281"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48 (100,00%)</w:t>
            </w:r>
          </w:p>
          <w:p w14:paraId="5DB09FA3"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RUJAN</w:t>
            </w:r>
          </w:p>
          <w:p w14:paraId="5BE919B6"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24</w:t>
            </w:r>
          </w:p>
          <w:p w14:paraId="188C51BB" w14:textId="77777777" w:rsidR="00EC0015" w:rsidRPr="00EC0015" w:rsidRDefault="00EC0015" w:rsidP="00AD4FCC">
            <w:pPr>
              <w:numPr>
                <w:ilvl w:val="0"/>
                <w:numId w:val="29"/>
              </w:numPr>
              <w:spacing w:before="100" w:beforeAutospacing="1" w:afterAutospacing="1"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24 (100,00%)</w:t>
            </w:r>
          </w:p>
          <w:p w14:paraId="5A283B03"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p>
          <w:p w14:paraId="546CD840"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NOVI VINODOLSKI</w:t>
            </w:r>
          </w:p>
          <w:p w14:paraId="6EB0FA3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SVIBANJ</w:t>
            </w:r>
          </w:p>
          <w:p w14:paraId="167D2B6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12</w:t>
            </w:r>
          </w:p>
          <w:p w14:paraId="5AF743F8"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10 (83,33%)</w:t>
            </w:r>
          </w:p>
          <w:p w14:paraId="5AF75F5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0 (0,00%)</w:t>
            </w:r>
          </w:p>
          <w:p w14:paraId="5F11ECDD"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lastRenderedPageBreak/>
              <w:t>Zadovoljavajuće: 2 (16,67%)</w:t>
            </w:r>
          </w:p>
          <w:p w14:paraId="4DB8CD13"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b/>
                <w:bCs/>
                <w:sz w:val="18"/>
                <w:szCs w:val="18"/>
              </w:rPr>
              <w:t>LIPANJ</w:t>
            </w:r>
            <w:r w:rsidRPr="00EC0015">
              <w:rPr>
                <w:sz w:val="18"/>
                <w:szCs w:val="18"/>
              </w:rPr>
              <w:t xml:space="preserve">: </w:t>
            </w:r>
          </w:p>
          <w:p w14:paraId="45A0363B"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28</w:t>
            </w:r>
          </w:p>
          <w:p w14:paraId="2E4D5797"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26 (92,86%)</w:t>
            </w:r>
          </w:p>
          <w:p w14:paraId="682613BF"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1 (3,57%)</w:t>
            </w:r>
          </w:p>
          <w:p w14:paraId="17D062B3"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Zadovoljavajuće: 0 (0,00%)</w:t>
            </w:r>
          </w:p>
          <w:p w14:paraId="30673E7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Nezadovoljavajuće: 1 (3,57% </w:t>
            </w:r>
          </w:p>
          <w:p w14:paraId="03D492CF"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SRPANJ</w:t>
            </w:r>
          </w:p>
          <w:p w14:paraId="0D10C36D"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37</w:t>
            </w:r>
          </w:p>
          <w:p w14:paraId="5725F73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37 (100,00%)</w:t>
            </w:r>
          </w:p>
          <w:p w14:paraId="668A429C" w14:textId="77777777" w:rsidR="00EC0015" w:rsidRPr="00EC0015" w:rsidRDefault="00EC0015" w:rsidP="00EC0015">
            <w:pPr>
              <w:spacing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KOLOVOZ</w:t>
            </w:r>
          </w:p>
          <w:p w14:paraId="612A5301"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24</w:t>
            </w:r>
          </w:p>
          <w:p w14:paraId="2FBF42A1"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24 (100,00%)</w:t>
            </w:r>
          </w:p>
          <w:p w14:paraId="576BD83A" w14:textId="77777777" w:rsidR="00EC0015" w:rsidRPr="00EC0015" w:rsidRDefault="00EC0015" w:rsidP="00EC0015">
            <w:pPr>
              <w:spacing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RUJAN</w:t>
            </w:r>
          </w:p>
          <w:p w14:paraId="5F531CAF"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12</w:t>
            </w:r>
          </w:p>
          <w:p w14:paraId="128049D5"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12 (100,00%)</w:t>
            </w:r>
          </w:p>
        </w:tc>
        <w:tc>
          <w:tcPr>
            <w:tcW w:w="796" w:type="pct"/>
            <w:gridSpan w:val="2"/>
            <w:tcBorders>
              <w:top w:val="single" w:sz="2" w:space="0" w:color="auto"/>
              <w:left w:val="single" w:sz="2" w:space="0" w:color="auto"/>
              <w:bottom w:val="single" w:sz="2" w:space="0" w:color="auto"/>
              <w:right w:val="single" w:sz="2" w:space="0" w:color="auto"/>
            </w:tcBorders>
            <w:shd w:val="clear" w:color="auto" w:fill="auto"/>
          </w:tcPr>
          <w:p w14:paraId="5E9D253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lastRenderedPageBreak/>
              <w:t>CRIKVENICA</w:t>
            </w:r>
          </w:p>
          <w:p w14:paraId="4DA917E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vertAlign w:val="superscript"/>
              </w:rPr>
            </w:pPr>
            <w:r w:rsidRPr="00EC0015">
              <w:rPr>
                <w:b/>
                <w:bCs/>
                <w:sz w:val="18"/>
                <w:szCs w:val="18"/>
              </w:rPr>
              <w:t>SVIBANJ</w:t>
            </w:r>
          </w:p>
          <w:p w14:paraId="6B06D4D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23</w:t>
            </w:r>
          </w:p>
          <w:p w14:paraId="0020AA88"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Izvrsno: 23 (100,00%) </w:t>
            </w:r>
          </w:p>
          <w:p w14:paraId="003AD64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LIPANJ</w:t>
            </w:r>
          </w:p>
          <w:p w14:paraId="6C3B6ECF"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72</w:t>
            </w:r>
          </w:p>
          <w:p w14:paraId="3F16DD91"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72 (100,00%)</w:t>
            </w:r>
          </w:p>
          <w:p w14:paraId="6B3EEAD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SRPANJ</w:t>
            </w:r>
          </w:p>
          <w:p w14:paraId="67C48B9A"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51</w:t>
            </w:r>
          </w:p>
          <w:p w14:paraId="7A2C8E0D"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51 (100,00%)</w:t>
            </w:r>
          </w:p>
          <w:p w14:paraId="1A52734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KOLOVOZ</w:t>
            </w:r>
          </w:p>
          <w:p w14:paraId="681D034B"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51</w:t>
            </w:r>
          </w:p>
          <w:p w14:paraId="3C143D4C"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Izvrsno: 51 (100,00%)  </w:t>
            </w:r>
          </w:p>
          <w:p w14:paraId="6F80596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RUJAN</w:t>
            </w:r>
          </w:p>
          <w:p w14:paraId="29F2F1F4"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55</w:t>
            </w:r>
          </w:p>
          <w:p w14:paraId="6838EB30"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48 (87,27%)</w:t>
            </w:r>
          </w:p>
          <w:p w14:paraId="6AA39090"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0 (0,00%)</w:t>
            </w:r>
          </w:p>
          <w:p w14:paraId="1FEDD562"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Zadovoljavajuće: 2 (3,64%)</w:t>
            </w:r>
          </w:p>
          <w:p w14:paraId="021FC7C1"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Nezadovoljavajuće: 5 (9,09%)</w:t>
            </w:r>
          </w:p>
          <w:p w14:paraId="183EDE9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p w14:paraId="3EEE8939"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NOVI VINODOLSKI</w:t>
            </w:r>
          </w:p>
          <w:p w14:paraId="601320E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vertAlign w:val="superscript"/>
              </w:rPr>
            </w:pPr>
            <w:r w:rsidRPr="00EC0015">
              <w:rPr>
                <w:b/>
                <w:bCs/>
                <w:sz w:val="18"/>
                <w:szCs w:val="18"/>
              </w:rPr>
              <w:t>SVIBANJ</w:t>
            </w:r>
          </w:p>
          <w:p w14:paraId="58E3206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sz w:val="18"/>
                <w:szCs w:val="18"/>
                <w:lang w:eastAsia="hr-HR"/>
              </w:rPr>
              <w:t>Broj uzoraka: 12</w:t>
            </w:r>
            <w:r w:rsidRPr="00EC0015">
              <w:rPr>
                <w:rFonts w:eastAsia="Times New Roman" w:cs="Calibri"/>
                <w:sz w:val="18"/>
                <w:szCs w:val="18"/>
                <w:lang w:eastAsia="hr-HR"/>
              </w:rPr>
              <w:br/>
              <w:t>• Izvrsno: 12 (100,00%)</w:t>
            </w:r>
          </w:p>
          <w:p w14:paraId="1C5EF65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lastRenderedPageBreak/>
              <w:t>LIPANJ</w:t>
            </w:r>
            <w:r w:rsidRPr="00EC0015">
              <w:rPr>
                <w:rFonts w:eastAsia="Times New Roman" w:cs="Calibri"/>
                <w:sz w:val="18"/>
                <w:szCs w:val="18"/>
                <w:lang w:eastAsia="hr-HR"/>
              </w:rPr>
              <w:br/>
              <w:t>• Broj uzoraka: 51</w:t>
            </w:r>
            <w:r w:rsidRPr="00EC0015">
              <w:rPr>
                <w:rFonts w:eastAsia="Times New Roman" w:cs="Calibri"/>
                <w:sz w:val="18"/>
                <w:szCs w:val="18"/>
                <w:lang w:eastAsia="hr-HR"/>
              </w:rPr>
              <w:br/>
              <w:t>• Izvrsno: 44 (86,27%)</w:t>
            </w:r>
            <w:r w:rsidRPr="00EC0015">
              <w:rPr>
                <w:rFonts w:eastAsia="Times New Roman" w:cs="Calibri"/>
                <w:sz w:val="18"/>
                <w:szCs w:val="18"/>
                <w:lang w:eastAsia="hr-HR"/>
              </w:rPr>
              <w:br/>
              <w:t>• Dobro: 0 (0,00%)</w:t>
            </w:r>
            <w:r w:rsidRPr="00EC0015">
              <w:rPr>
                <w:rFonts w:eastAsia="Times New Roman" w:cs="Calibri"/>
                <w:sz w:val="18"/>
                <w:szCs w:val="18"/>
                <w:lang w:eastAsia="hr-HR"/>
              </w:rPr>
              <w:br/>
              <w:t>• Zadovoljavajuće: 1 (1,96%)</w:t>
            </w:r>
            <w:r w:rsidRPr="00EC0015">
              <w:rPr>
                <w:rFonts w:eastAsia="Times New Roman" w:cs="Calibri"/>
                <w:sz w:val="18"/>
                <w:szCs w:val="18"/>
                <w:lang w:eastAsia="hr-HR"/>
              </w:rPr>
              <w:br/>
              <w:t>• Nezadovoljavajuće: 6 (11,76%)</w:t>
            </w:r>
          </w:p>
          <w:p w14:paraId="021E640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t>SRPANJ</w:t>
            </w:r>
            <w:r w:rsidRPr="00EC0015">
              <w:rPr>
                <w:rFonts w:eastAsia="Times New Roman" w:cs="Calibri"/>
                <w:sz w:val="18"/>
                <w:szCs w:val="18"/>
                <w:lang w:eastAsia="hr-HR"/>
              </w:rPr>
              <w:br/>
              <w:t>• Broj uzoraka: 30</w:t>
            </w:r>
            <w:r w:rsidRPr="00EC0015">
              <w:rPr>
                <w:rFonts w:eastAsia="Times New Roman" w:cs="Calibri"/>
                <w:sz w:val="18"/>
                <w:szCs w:val="18"/>
                <w:lang w:eastAsia="hr-HR"/>
              </w:rPr>
              <w:br/>
              <w:t>• Izvrsno: 30 (100,00%)</w:t>
            </w:r>
          </w:p>
          <w:p w14:paraId="62EFCE8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t>KOLOVOZ</w:t>
            </w:r>
            <w:r w:rsidRPr="00EC0015">
              <w:rPr>
                <w:rFonts w:eastAsia="Times New Roman" w:cs="Calibri"/>
                <w:sz w:val="18"/>
                <w:szCs w:val="18"/>
                <w:lang w:eastAsia="hr-HR"/>
              </w:rPr>
              <w:br/>
              <w:t>• Broj uzoraka: 33</w:t>
            </w:r>
            <w:r w:rsidRPr="00EC0015">
              <w:rPr>
                <w:rFonts w:eastAsia="Times New Roman" w:cs="Calibri"/>
                <w:sz w:val="18"/>
                <w:szCs w:val="18"/>
                <w:lang w:eastAsia="hr-HR"/>
              </w:rPr>
              <w:br/>
              <w:t>• Izvrsno: 33 (100,00%)</w:t>
            </w:r>
          </w:p>
          <w:p w14:paraId="24D42D6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Calibri"/>
                <w:b/>
                <w:bCs/>
                <w:sz w:val="18"/>
                <w:szCs w:val="18"/>
                <w:lang w:eastAsia="hr-HR"/>
              </w:rPr>
              <w:t>RUJAN</w:t>
            </w:r>
            <w:r w:rsidRPr="00EC0015">
              <w:rPr>
                <w:rFonts w:eastAsia="Times New Roman" w:cs="Calibri"/>
                <w:sz w:val="18"/>
                <w:szCs w:val="18"/>
                <w:lang w:eastAsia="hr-HR"/>
              </w:rPr>
              <w:br/>
              <w:t>• Broj uzoraka: 24</w:t>
            </w:r>
            <w:r w:rsidRPr="00EC0015">
              <w:rPr>
                <w:rFonts w:eastAsia="Times New Roman" w:cs="Calibri"/>
                <w:sz w:val="18"/>
                <w:szCs w:val="18"/>
                <w:lang w:eastAsia="hr-HR"/>
              </w:rPr>
              <w:br/>
              <w:t>• Izvrsno: 24 (100,00%)</w:t>
            </w:r>
          </w:p>
        </w:tc>
        <w:tc>
          <w:tcPr>
            <w:tcW w:w="797" w:type="pct"/>
            <w:gridSpan w:val="2"/>
            <w:tcBorders>
              <w:top w:val="single" w:sz="2" w:space="0" w:color="auto"/>
              <w:left w:val="single" w:sz="2" w:space="0" w:color="auto"/>
              <w:bottom w:val="single" w:sz="2" w:space="0" w:color="auto"/>
              <w:right w:val="single" w:sz="2" w:space="0" w:color="auto"/>
            </w:tcBorders>
            <w:shd w:val="clear" w:color="auto" w:fill="auto"/>
          </w:tcPr>
          <w:p w14:paraId="7ADD9C2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lastRenderedPageBreak/>
              <w:t>CRIKVENICA</w:t>
            </w:r>
          </w:p>
          <w:p w14:paraId="22BC940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vertAlign w:val="superscript"/>
              </w:rPr>
            </w:pPr>
            <w:r w:rsidRPr="00EC0015">
              <w:rPr>
                <w:b/>
                <w:bCs/>
                <w:sz w:val="18"/>
                <w:szCs w:val="18"/>
              </w:rPr>
              <w:t>SVIBANJ</w:t>
            </w:r>
          </w:p>
          <w:p w14:paraId="3787C728"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24</w:t>
            </w:r>
          </w:p>
          <w:p w14:paraId="6EF0119C"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22 (91,67%)</w:t>
            </w:r>
          </w:p>
          <w:p w14:paraId="0AE083D6"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Dobro: 2 (8,33%) </w:t>
            </w:r>
          </w:p>
          <w:p w14:paraId="622E6D7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LIPANJ</w:t>
            </w:r>
          </w:p>
          <w:p w14:paraId="2A29C446"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50</w:t>
            </w:r>
          </w:p>
          <w:p w14:paraId="1F5B6FB3"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47 (94,00%)</w:t>
            </w:r>
          </w:p>
          <w:p w14:paraId="11D8D755"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1 (2,00%)</w:t>
            </w:r>
          </w:p>
          <w:p w14:paraId="46C99F49"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Zadovoljavajuće: 2 (4,00%) </w:t>
            </w:r>
          </w:p>
          <w:p w14:paraId="3FF0915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SRPANJ</w:t>
            </w:r>
          </w:p>
          <w:p w14:paraId="0B042D3E"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49</w:t>
            </w:r>
          </w:p>
          <w:p w14:paraId="3A486250"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48 (97,96%)</w:t>
            </w:r>
          </w:p>
          <w:p w14:paraId="05F07926"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1 (2,04%)</w:t>
            </w:r>
          </w:p>
          <w:p w14:paraId="7564515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KOLOVOZ</w:t>
            </w:r>
          </w:p>
          <w:p w14:paraId="24923D38"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72</w:t>
            </w:r>
          </w:p>
          <w:p w14:paraId="19435E7E"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71 (98,61%)</w:t>
            </w:r>
          </w:p>
          <w:p w14:paraId="488CD6BF"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1 (1,39%)</w:t>
            </w:r>
          </w:p>
          <w:p w14:paraId="5E17487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t>RUJAN</w:t>
            </w:r>
          </w:p>
          <w:p w14:paraId="3E439FFF"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Broj uzoraka: 48</w:t>
            </w:r>
          </w:p>
          <w:p w14:paraId="435DDE44"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Izvrsno:  36 (75,00%)</w:t>
            </w:r>
          </w:p>
          <w:p w14:paraId="0324AE60"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Dobro: 7 (14,58%)</w:t>
            </w:r>
          </w:p>
          <w:p w14:paraId="314239EB" w14:textId="77777777" w:rsidR="00EC0015" w:rsidRPr="00EC0015" w:rsidRDefault="00EC0015" w:rsidP="00AD4FCC">
            <w:pPr>
              <w:numPr>
                <w:ilvl w:val="0"/>
                <w:numId w:val="29"/>
              </w:numPr>
              <w:spacing w:line="240" w:lineRule="auto"/>
              <w:ind w:left="236" w:hanging="94"/>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Zadovoljavajuće: 5 (10,42%) </w:t>
            </w:r>
          </w:p>
          <w:p w14:paraId="54B4CA2F" w14:textId="77777777" w:rsidR="00EC0015" w:rsidRPr="00EC0015" w:rsidRDefault="00EC0015" w:rsidP="00EC0015">
            <w:pPr>
              <w:spacing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p>
          <w:p w14:paraId="36BD4770"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b/>
                <w:bCs/>
                <w:sz w:val="18"/>
                <w:szCs w:val="18"/>
              </w:rPr>
              <w:lastRenderedPageBreak/>
              <w:t>NOVI VINODOLSKI</w:t>
            </w:r>
          </w:p>
          <w:p w14:paraId="166A6FC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vertAlign w:val="superscript"/>
              </w:rPr>
            </w:pPr>
            <w:r w:rsidRPr="00EC0015">
              <w:rPr>
                <w:b/>
                <w:bCs/>
                <w:sz w:val="18"/>
                <w:szCs w:val="18"/>
              </w:rPr>
              <w:t>SVIBANJ</w:t>
            </w:r>
            <w:r w:rsidRPr="00EC0015">
              <w:rPr>
                <w:b/>
                <w:bCs/>
                <w:sz w:val="18"/>
                <w:szCs w:val="18"/>
                <w:vertAlign w:val="superscript"/>
              </w:rPr>
              <w:t>6</w:t>
            </w:r>
          </w:p>
          <w:p w14:paraId="0C4EE1D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sz w:val="18"/>
                <w:szCs w:val="18"/>
                <w:lang w:eastAsia="hr-HR"/>
              </w:rPr>
              <w:t>• Broj uzoraka: 12</w:t>
            </w:r>
            <w:r w:rsidRPr="00EC0015">
              <w:rPr>
                <w:rFonts w:eastAsia="Times New Roman" w:cs="Calibri"/>
                <w:sz w:val="18"/>
                <w:szCs w:val="18"/>
                <w:lang w:eastAsia="hr-HR"/>
              </w:rPr>
              <w:br/>
              <w:t>• Izvrsno: 12 (100,00%)</w:t>
            </w:r>
          </w:p>
          <w:p w14:paraId="493A9F9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t>LIPANJ</w:t>
            </w:r>
            <w:r w:rsidRPr="00EC0015">
              <w:rPr>
                <w:rFonts w:eastAsia="Times New Roman" w:cs="Calibri"/>
                <w:sz w:val="18"/>
                <w:szCs w:val="18"/>
                <w:lang w:eastAsia="hr-HR"/>
              </w:rPr>
              <w:br/>
              <w:t>• Broj uzoraka: 24</w:t>
            </w:r>
            <w:r w:rsidRPr="00EC0015">
              <w:rPr>
                <w:rFonts w:eastAsia="Times New Roman" w:cs="Calibri"/>
                <w:sz w:val="18"/>
                <w:szCs w:val="18"/>
                <w:lang w:eastAsia="hr-HR"/>
              </w:rPr>
              <w:br/>
              <w:t>• Izvrsno: 24 (100,00%)</w:t>
            </w:r>
          </w:p>
          <w:p w14:paraId="69093D5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t>SRPANJ</w:t>
            </w:r>
            <w:r w:rsidRPr="00EC0015">
              <w:rPr>
                <w:rFonts w:eastAsia="Times New Roman" w:cs="Calibri"/>
                <w:sz w:val="18"/>
                <w:szCs w:val="18"/>
                <w:lang w:eastAsia="hr-HR"/>
              </w:rPr>
              <w:br/>
              <w:t>• Broj uzoraka: 24</w:t>
            </w:r>
            <w:r w:rsidRPr="00EC0015">
              <w:rPr>
                <w:rFonts w:eastAsia="Times New Roman" w:cs="Calibri"/>
                <w:sz w:val="18"/>
                <w:szCs w:val="18"/>
                <w:lang w:eastAsia="hr-HR"/>
              </w:rPr>
              <w:br/>
              <w:t>• Izvrsno: 24 (100,00%)</w:t>
            </w:r>
          </w:p>
          <w:p w14:paraId="228247F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hr-HR"/>
              </w:rPr>
            </w:pPr>
            <w:r w:rsidRPr="00EC0015">
              <w:rPr>
                <w:rFonts w:eastAsia="Times New Roman" w:cs="Calibri"/>
                <w:b/>
                <w:bCs/>
                <w:sz w:val="18"/>
                <w:szCs w:val="18"/>
                <w:lang w:eastAsia="hr-HR"/>
              </w:rPr>
              <w:t>KOLOVOZ</w:t>
            </w:r>
            <w:r w:rsidRPr="00EC0015">
              <w:rPr>
                <w:rFonts w:eastAsia="Times New Roman" w:cs="Calibri"/>
                <w:sz w:val="18"/>
                <w:szCs w:val="18"/>
                <w:lang w:eastAsia="hr-HR"/>
              </w:rPr>
              <w:br/>
              <w:t>• Broj uzoraka: 43</w:t>
            </w:r>
            <w:r w:rsidRPr="00EC0015">
              <w:rPr>
                <w:rFonts w:eastAsia="Times New Roman" w:cs="Calibri"/>
                <w:sz w:val="18"/>
                <w:szCs w:val="18"/>
                <w:lang w:eastAsia="hr-HR"/>
              </w:rPr>
              <w:br/>
              <w:t>• Izvrsno: 39 (90,70%)</w:t>
            </w:r>
            <w:r w:rsidRPr="00EC0015">
              <w:rPr>
                <w:rFonts w:eastAsia="Times New Roman" w:cs="Calibri"/>
                <w:sz w:val="18"/>
                <w:szCs w:val="18"/>
                <w:lang w:eastAsia="hr-HR"/>
              </w:rPr>
              <w:br/>
              <w:t>• Dobro: 2 (4,65%)</w:t>
            </w:r>
            <w:r w:rsidRPr="00EC0015">
              <w:rPr>
                <w:rFonts w:eastAsia="Times New Roman" w:cs="Calibri"/>
                <w:sz w:val="18"/>
                <w:szCs w:val="18"/>
                <w:lang w:eastAsia="hr-HR"/>
              </w:rPr>
              <w:br/>
              <w:t>• Zadovoljavajuće: 2 (4,65%)</w:t>
            </w:r>
          </w:p>
          <w:p w14:paraId="7B10562D" w14:textId="77777777" w:rsidR="00EC0015" w:rsidRPr="00EC0015" w:rsidRDefault="00EC0015" w:rsidP="00EC0015">
            <w:pPr>
              <w:spacing w:before="100" w:beforeAutospacing="1" w:afterAutospacing="1" w:line="240" w:lineRule="auto"/>
              <w:contextualSpacing/>
              <w:jc w:val="left"/>
              <w:cnfStyle w:val="000000100000" w:firstRow="0" w:lastRow="0" w:firstColumn="0" w:lastColumn="0" w:oddVBand="0" w:evenVBand="0" w:oddHBand="1" w:evenHBand="0" w:firstRowFirstColumn="0" w:firstRowLastColumn="0" w:lastRowFirstColumn="0" w:lastRowLastColumn="0"/>
              <w:rPr>
                <w:b/>
                <w:bCs/>
                <w:sz w:val="18"/>
                <w:szCs w:val="18"/>
              </w:rPr>
            </w:pPr>
            <w:r w:rsidRPr="00EC0015">
              <w:rPr>
                <w:rFonts w:eastAsia="Times New Roman" w:cs="Calibri"/>
                <w:b/>
                <w:bCs/>
                <w:sz w:val="18"/>
                <w:szCs w:val="18"/>
                <w:lang w:eastAsia="hr-HR"/>
              </w:rPr>
              <w:t>RUJAN</w:t>
            </w:r>
            <w:r w:rsidRPr="00EC0015">
              <w:rPr>
                <w:rFonts w:eastAsia="Times New Roman" w:cs="Calibri"/>
                <w:sz w:val="18"/>
                <w:szCs w:val="18"/>
                <w:lang w:eastAsia="hr-HR"/>
              </w:rPr>
              <w:br/>
              <w:t>• Broj uzoraka: 24</w:t>
            </w:r>
            <w:r w:rsidRPr="00EC0015">
              <w:rPr>
                <w:rFonts w:eastAsia="Times New Roman" w:cs="Calibri"/>
                <w:sz w:val="18"/>
                <w:szCs w:val="18"/>
                <w:lang w:eastAsia="hr-HR"/>
              </w:rPr>
              <w:br/>
              <w:t>• Izvrsno: 23 (95,83%)</w:t>
            </w:r>
            <w:r w:rsidRPr="00EC0015">
              <w:rPr>
                <w:rFonts w:eastAsia="Times New Roman" w:cs="Calibri"/>
                <w:sz w:val="18"/>
                <w:szCs w:val="18"/>
                <w:lang w:eastAsia="hr-HR"/>
              </w:rPr>
              <w:br/>
              <w:t>• Dobro: 1  (4,17%)</w:t>
            </w:r>
          </w:p>
          <w:p w14:paraId="3CC6EF10" w14:textId="77777777" w:rsidR="00EC0015" w:rsidRPr="00EC0015" w:rsidRDefault="00EC0015" w:rsidP="00EC0015">
            <w:pPr>
              <w:spacing w:line="240" w:lineRule="auto"/>
              <w:contextualSpacing/>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846"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6CE164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lastRenderedPageBreak/>
              <w:t>Tijekom turističke sezone kakvoća mora pretežno je izvrsna.</w:t>
            </w:r>
          </w:p>
        </w:tc>
      </w:tr>
    </w:tbl>
    <w:p w14:paraId="5C3357BF" w14:textId="77777777" w:rsidR="00EC0015" w:rsidRPr="00EC0015" w:rsidRDefault="00EC0015" w:rsidP="00EC0015">
      <w:pPr>
        <w:spacing w:line="240" w:lineRule="auto"/>
        <w:jc w:val="left"/>
        <w:rPr>
          <w:sz w:val="18"/>
          <w:szCs w:val="18"/>
        </w:rPr>
      </w:pPr>
    </w:p>
    <w:p w14:paraId="38BA1A98" w14:textId="77777777" w:rsidR="00EC0015" w:rsidRPr="00EC0015" w:rsidRDefault="00EC0015" w:rsidP="00EC0015">
      <w:pPr>
        <w:spacing w:line="259" w:lineRule="auto"/>
        <w:jc w:val="left"/>
        <w:rPr>
          <w:sz w:val="18"/>
          <w:szCs w:val="18"/>
        </w:rPr>
      </w:pPr>
      <w:r w:rsidRPr="00EC0015">
        <w:rPr>
          <w:sz w:val="18"/>
          <w:szCs w:val="18"/>
        </w:rPr>
        <w:br w:type="page"/>
      </w:r>
    </w:p>
    <w:p w14:paraId="569B1BC0" w14:textId="77777777" w:rsidR="00EC0015" w:rsidRPr="00EC0015" w:rsidRDefault="00EC0015" w:rsidP="00EC0015">
      <w:pPr>
        <w:spacing w:line="240" w:lineRule="auto"/>
        <w:jc w:val="left"/>
        <w:rPr>
          <w:sz w:val="18"/>
          <w:szCs w:val="18"/>
        </w:rPr>
      </w:pPr>
    </w:p>
    <w:tbl>
      <w:tblPr>
        <w:tblStyle w:val="GridTable5Dark-Accent1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8"/>
        <w:gridCol w:w="3145"/>
        <w:gridCol w:w="1809"/>
        <w:gridCol w:w="934"/>
        <w:gridCol w:w="923"/>
        <w:gridCol w:w="923"/>
        <w:gridCol w:w="5890"/>
      </w:tblGrid>
      <w:tr w:rsidR="00EC0015" w:rsidRPr="00EC0015" w14:paraId="2CEB9C0A" w14:textId="77777777" w:rsidTr="0064600D">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single" w:sz="2" w:space="0" w:color="auto"/>
              <w:right w:val="single" w:sz="2" w:space="0" w:color="auto"/>
            </w:tcBorders>
            <w:noWrap/>
            <w:vAlign w:val="center"/>
          </w:tcPr>
          <w:p w14:paraId="1784691F" w14:textId="77777777" w:rsidR="00EC0015" w:rsidRPr="00EC0015" w:rsidRDefault="00EC0015" w:rsidP="00EC0015">
            <w:pPr>
              <w:spacing w:line="240" w:lineRule="auto"/>
              <w:jc w:val="left"/>
              <w:rPr>
                <w:rFonts w:eastAsia="Times New Roman" w:cs="Times New Roman"/>
                <w:sz w:val="16"/>
                <w:szCs w:val="16"/>
                <w:lang w:eastAsia="en-GB"/>
              </w:rPr>
            </w:pPr>
            <w:r w:rsidRPr="00EC0015">
              <w:rPr>
                <w:rFonts w:eastAsia="Times New Roman" w:cs="Times New Roman"/>
                <w:sz w:val="16"/>
                <w:szCs w:val="16"/>
                <w:lang w:eastAsia="en-GB"/>
              </w:rPr>
              <w:t>O</w:t>
            </w:r>
          </w:p>
        </w:tc>
        <w:tc>
          <w:tcPr>
            <w:tcW w:w="0" w:type="auto"/>
            <w:tcBorders>
              <w:top w:val="single" w:sz="2" w:space="0" w:color="auto"/>
              <w:left w:val="single" w:sz="2" w:space="0" w:color="auto"/>
              <w:right w:val="single" w:sz="2" w:space="0" w:color="auto"/>
            </w:tcBorders>
            <w:shd w:val="clear" w:color="auto" w:fill="FFFFFF" w:themeFill="background1"/>
            <w:vAlign w:val="center"/>
          </w:tcPr>
          <w:p w14:paraId="4DC191F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auto"/>
                <w:sz w:val="18"/>
                <w:szCs w:val="18"/>
                <w:lang w:eastAsia="en-GB"/>
              </w:rPr>
            </w:pPr>
            <w:r w:rsidRPr="00EC0015">
              <w:rPr>
                <w:i/>
                <w:iCs/>
                <w:color w:val="auto"/>
                <w:sz w:val="18"/>
                <w:szCs w:val="18"/>
              </w:rPr>
              <w:t xml:space="preserve">Raspoloživa površina plaže po kupaču u danima vršne turističke sezone </w:t>
            </w:r>
          </w:p>
        </w:tc>
        <w:tc>
          <w:tcPr>
            <w:tcW w:w="0" w:type="auto"/>
            <w:tcBorders>
              <w:top w:val="single" w:sz="2" w:space="0" w:color="auto"/>
              <w:left w:val="single" w:sz="2" w:space="0" w:color="auto"/>
              <w:right w:val="single" w:sz="2" w:space="0" w:color="auto"/>
            </w:tcBorders>
            <w:shd w:val="clear" w:color="auto" w:fill="FFFFFF" w:themeFill="background1"/>
            <w:vAlign w:val="center"/>
          </w:tcPr>
          <w:p w14:paraId="1609AA6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6"/>
                <w:szCs w:val="16"/>
                <w:lang w:eastAsia="en-GB"/>
              </w:rPr>
            </w:pPr>
            <w:r w:rsidRPr="00EC0015">
              <w:rPr>
                <w:b w:val="0"/>
                <w:bCs w:val="0"/>
                <w:color w:val="auto"/>
                <w:sz w:val="16"/>
                <w:szCs w:val="16"/>
              </w:rPr>
              <w:t>Minimalno 5m</w:t>
            </w:r>
            <w:r w:rsidRPr="00EC0015">
              <w:rPr>
                <w:b w:val="0"/>
                <w:bCs w:val="0"/>
                <w:color w:val="auto"/>
                <w:sz w:val="16"/>
                <w:szCs w:val="16"/>
                <w:vertAlign w:val="superscript"/>
              </w:rPr>
              <w:t>2</w:t>
            </w:r>
            <w:r w:rsidRPr="00EC0015">
              <w:rPr>
                <w:b w:val="0"/>
                <w:bCs w:val="0"/>
                <w:color w:val="auto"/>
                <w:sz w:val="16"/>
                <w:szCs w:val="16"/>
              </w:rPr>
              <w:t>/kupaču</w:t>
            </w:r>
            <w:r w:rsidRPr="00EC0015">
              <w:rPr>
                <w:b w:val="0"/>
                <w:bCs w:val="0"/>
                <w:color w:val="auto"/>
                <w:sz w:val="16"/>
                <w:szCs w:val="16"/>
                <w:vertAlign w:val="superscript"/>
              </w:rPr>
              <w:footnoteReference w:id="12"/>
            </w:r>
          </w:p>
        </w:tc>
        <w:tc>
          <w:tcPr>
            <w:tcW w:w="0" w:type="auto"/>
            <w:tcBorders>
              <w:top w:val="single" w:sz="2" w:space="0" w:color="auto"/>
              <w:left w:val="single" w:sz="2" w:space="0" w:color="auto"/>
              <w:right w:val="single" w:sz="2" w:space="0" w:color="auto"/>
            </w:tcBorders>
            <w:shd w:val="clear" w:color="auto" w:fill="FFFFFF" w:themeFill="background1"/>
            <w:vAlign w:val="center"/>
          </w:tcPr>
          <w:p w14:paraId="0BDB7DC0"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6"/>
                <w:szCs w:val="16"/>
                <w:vertAlign w:val="superscript"/>
                <w:lang w:eastAsia="en-GB"/>
              </w:rPr>
            </w:pPr>
            <w:r w:rsidRPr="00EC0015">
              <w:rPr>
                <w:b w:val="0"/>
                <w:bCs w:val="0"/>
                <w:color w:val="auto"/>
                <w:sz w:val="16"/>
                <w:szCs w:val="16"/>
              </w:rPr>
              <w:t>2,9 m</w:t>
            </w:r>
            <w:r w:rsidRPr="00EC0015">
              <w:rPr>
                <w:b w:val="0"/>
                <w:bCs w:val="0"/>
                <w:color w:val="auto"/>
                <w:sz w:val="16"/>
                <w:szCs w:val="16"/>
                <w:vertAlign w:val="superscript"/>
              </w:rPr>
              <w:t>2</w:t>
            </w:r>
          </w:p>
        </w:tc>
        <w:tc>
          <w:tcPr>
            <w:tcW w:w="0" w:type="auto"/>
            <w:tcBorders>
              <w:top w:val="single" w:sz="2" w:space="0" w:color="auto"/>
              <w:left w:val="single" w:sz="2" w:space="0" w:color="auto"/>
              <w:right w:val="single" w:sz="2" w:space="0" w:color="auto"/>
            </w:tcBorders>
            <w:shd w:val="clear" w:color="auto" w:fill="FFFFFF" w:themeFill="background1"/>
            <w:vAlign w:val="center"/>
          </w:tcPr>
          <w:p w14:paraId="7E73EF0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6"/>
                <w:szCs w:val="16"/>
                <w:vertAlign w:val="superscript"/>
                <w:lang w:eastAsia="en-GB"/>
              </w:rPr>
            </w:pPr>
            <w:r w:rsidRPr="00EC0015">
              <w:rPr>
                <w:b w:val="0"/>
                <w:bCs w:val="0"/>
                <w:color w:val="auto"/>
                <w:sz w:val="16"/>
                <w:szCs w:val="16"/>
              </w:rPr>
              <w:t>3,2 m</w:t>
            </w:r>
            <w:r w:rsidRPr="00EC0015">
              <w:rPr>
                <w:b w:val="0"/>
                <w:bCs w:val="0"/>
                <w:color w:val="auto"/>
                <w:sz w:val="16"/>
                <w:szCs w:val="16"/>
                <w:vertAlign w:val="superscript"/>
              </w:rPr>
              <w:t>2</w:t>
            </w:r>
          </w:p>
        </w:tc>
        <w:tc>
          <w:tcPr>
            <w:tcW w:w="0" w:type="auto"/>
            <w:tcBorders>
              <w:top w:val="single" w:sz="2" w:space="0" w:color="auto"/>
              <w:left w:val="single" w:sz="2" w:space="0" w:color="auto"/>
              <w:right w:val="single" w:sz="2" w:space="0" w:color="auto"/>
            </w:tcBorders>
            <w:shd w:val="clear" w:color="auto" w:fill="FFFFFF" w:themeFill="background1"/>
            <w:vAlign w:val="center"/>
          </w:tcPr>
          <w:p w14:paraId="40A626A1"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6"/>
                <w:szCs w:val="16"/>
                <w:lang w:eastAsia="en-GB"/>
              </w:rPr>
            </w:pPr>
            <w:r w:rsidRPr="00EC0015">
              <w:rPr>
                <w:b w:val="0"/>
                <w:bCs w:val="0"/>
                <w:color w:val="auto"/>
                <w:sz w:val="16"/>
                <w:szCs w:val="16"/>
              </w:rPr>
              <w:t>3,2 m</w:t>
            </w:r>
            <w:r w:rsidRPr="00EC0015">
              <w:rPr>
                <w:b w:val="0"/>
                <w:bCs w:val="0"/>
                <w:color w:val="auto"/>
                <w:sz w:val="16"/>
                <w:szCs w:val="16"/>
                <w:vertAlign w:val="superscript"/>
              </w:rPr>
              <w:t>2</w:t>
            </w:r>
          </w:p>
        </w:tc>
        <w:tc>
          <w:tcPr>
            <w:tcW w:w="0" w:type="auto"/>
            <w:tcBorders>
              <w:top w:val="single" w:sz="2" w:space="0" w:color="auto"/>
              <w:left w:val="single" w:sz="2" w:space="0" w:color="auto"/>
              <w:right w:val="single" w:sz="2" w:space="0" w:color="auto"/>
            </w:tcBorders>
            <w:shd w:val="clear" w:color="auto" w:fill="F2F2F2" w:themeFill="background1" w:themeFillShade="F2"/>
            <w:vAlign w:val="center"/>
          </w:tcPr>
          <w:p w14:paraId="4124B9C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EC0015">
              <w:rPr>
                <w:b w:val="0"/>
                <w:bCs w:val="0"/>
                <w:color w:val="auto"/>
                <w:sz w:val="18"/>
                <w:szCs w:val="18"/>
              </w:rPr>
              <w:t xml:space="preserve">Kapacitet plažnog prostora na području CVR nije na razini standarda. </w:t>
            </w:r>
          </w:p>
          <w:p w14:paraId="38F86947" w14:textId="77777777" w:rsidR="00EC0015" w:rsidRPr="00EC0015" w:rsidRDefault="00EC0015" w:rsidP="00EC0015">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8"/>
                <w:szCs w:val="18"/>
                <w:lang w:eastAsia="en-GB"/>
              </w:rPr>
            </w:pPr>
            <w:r w:rsidRPr="00EC0015">
              <w:rPr>
                <w:rFonts w:eastAsia="Times New Roman" w:cs="Times New Roman"/>
                <w:b w:val="0"/>
                <w:bCs w:val="0"/>
                <w:i/>
                <w:iCs/>
                <w:color w:val="auto"/>
                <w:sz w:val="18"/>
                <w:szCs w:val="18"/>
                <w:lang w:eastAsia="en-GB"/>
              </w:rPr>
              <w:t>Faktor rizika</w:t>
            </w:r>
          </w:p>
        </w:tc>
      </w:tr>
      <w:tr w:rsidR="00EC0015" w:rsidRPr="00EC0015" w14:paraId="47D7BE19" w14:textId="77777777" w:rsidTr="0064600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5CDFDE7" w14:textId="77777777" w:rsidR="00EC0015" w:rsidRPr="00EC0015" w:rsidRDefault="00EC0015" w:rsidP="00EC0015">
            <w:pPr>
              <w:spacing w:line="240" w:lineRule="auto"/>
              <w:jc w:val="left"/>
              <w:rPr>
                <w:rFonts w:eastAsia="Times New Roman" w:cs="Times New Roman"/>
                <w:sz w:val="16"/>
                <w:szCs w:val="16"/>
                <w:lang w:eastAsia="en-GB"/>
              </w:rPr>
            </w:pPr>
            <w:r w:rsidRPr="00EC0015">
              <w:rPr>
                <w:rFonts w:eastAsia="Times New Roman" w:cs="Times New Roman"/>
                <w:sz w:val="16"/>
                <w:szCs w:val="16"/>
                <w:lang w:eastAsia="en-GB"/>
              </w:rPr>
              <w:t>O</w:t>
            </w:r>
          </w:p>
        </w:tc>
        <w:tc>
          <w:tcPr>
            <w:tcW w:w="0" w:type="auto"/>
            <w:shd w:val="clear" w:color="auto" w:fill="FFFFFF" w:themeFill="background1"/>
            <w:vAlign w:val="center"/>
          </w:tcPr>
          <w:p w14:paraId="2A9271B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Kakvoća zraka na mjernim stanicama na području destinacije tijekom razdoblja lipanj – rujan u odnosu na ostatak godine</w:t>
            </w:r>
            <w:r w:rsidRPr="00EC0015">
              <w:rPr>
                <w:rFonts w:eastAsia="Times New Roman" w:cs="Times New Roman"/>
                <w:b/>
                <w:bCs/>
                <w:i/>
                <w:iCs/>
                <w:sz w:val="18"/>
                <w:szCs w:val="18"/>
                <w:vertAlign w:val="superscript"/>
                <w:lang w:eastAsia="en-GB"/>
              </w:rPr>
              <w:footnoteReference w:id="13"/>
            </w:r>
          </w:p>
        </w:tc>
        <w:tc>
          <w:tcPr>
            <w:tcW w:w="0" w:type="auto"/>
            <w:shd w:val="clear" w:color="auto" w:fill="FFFFFF" w:themeFill="background1"/>
            <w:vAlign w:val="center"/>
          </w:tcPr>
          <w:p w14:paraId="4F2066E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 xml:space="preserve">I. kategorija  kvalitete zraka </w:t>
            </w:r>
            <w:r w:rsidRPr="00EC0015">
              <w:rPr>
                <w:rFonts w:eastAsia="Times New Roman" w:cs="Times New Roman"/>
                <w:sz w:val="14"/>
                <w:szCs w:val="14"/>
                <w:lang w:eastAsia="en-GB"/>
              </w:rPr>
              <w:t>(čist ili neznatno onečišćen zrak)</w:t>
            </w:r>
          </w:p>
        </w:tc>
        <w:tc>
          <w:tcPr>
            <w:tcW w:w="0" w:type="auto"/>
            <w:shd w:val="clear" w:color="auto" w:fill="FFFFFF" w:themeFill="background1"/>
            <w:vAlign w:val="center"/>
          </w:tcPr>
          <w:p w14:paraId="29193A7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II. kategorija</w:t>
            </w:r>
          </w:p>
        </w:tc>
        <w:tc>
          <w:tcPr>
            <w:tcW w:w="0" w:type="auto"/>
            <w:shd w:val="clear" w:color="auto" w:fill="FFFFFF" w:themeFill="background1"/>
            <w:vAlign w:val="center"/>
          </w:tcPr>
          <w:p w14:paraId="47E57D3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I. kategorija</w:t>
            </w:r>
          </w:p>
        </w:tc>
        <w:tc>
          <w:tcPr>
            <w:tcW w:w="0" w:type="auto"/>
            <w:shd w:val="clear" w:color="auto" w:fill="FFFFFF" w:themeFill="background1"/>
            <w:vAlign w:val="center"/>
          </w:tcPr>
          <w:p w14:paraId="4A017C7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I. kategorija</w:t>
            </w:r>
          </w:p>
        </w:tc>
        <w:tc>
          <w:tcPr>
            <w:tcW w:w="0" w:type="auto"/>
            <w:shd w:val="clear" w:color="auto" w:fill="FFFFFF" w:themeFill="background1"/>
            <w:vAlign w:val="center"/>
          </w:tcPr>
          <w:p w14:paraId="3611117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Kakvoća zraka klasificirana je uglavnom u I. kategoriju kvalitete, odnosno kao čist ili neznatno onečišćen zrak.</w:t>
            </w:r>
          </w:p>
        </w:tc>
      </w:tr>
      <w:tr w:rsidR="00EC0015" w:rsidRPr="00EC0015" w14:paraId="68FBD21E" w14:textId="77777777" w:rsidTr="0064600D">
        <w:trPr>
          <w:trHeight w:val="1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AA4A3F1" w14:textId="77777777" w:rsidR="00EC0015" w:rsidRPr="00EC0015" w:rsidRDefault="00EC0015" w:rsidP="00EC0015">
            <w:pPr>
              <w:spacing w:line="240" w:lineRule="auto"/>
              <w:jc w:val="left"/>
              <w:rPr>
                <w:rFonts w:eastAsia="Times New Roman" w:cs="Times New Roman"/>
                <w:sz w:val="16"/>
                <w:szCs w:val="16"/>
                <w:lang w:eastAsia="en-GB"/>
              </w:rPr>
            </w:pPr>
            <w:r w:rsidRPr="00EC0015">
              <w:rPr>
                <w:rFonts w:eastAsia="Times New Roman" w:cs="Times New Roman"/>
                <w:sz w:val="16"/>
                <w:szCs w:val="16"/>
                <w:lang w:eastAsia="en-GB"/>
              </w:rPr>
              <w:t>O</w:t>
            </w:r>
          </w:p>
        </w:tc>
        <w:tc>
          <w:tcPr>
            <w:tcW w:w="0" w:type="auto"/>
            <w:shd w:val="clear" w:color="auto" w:fill="FFFFFF" w:themeFill="background1"/>
            <w:vAlign w:val="center"/>
          </w:tcPr>
          <w:p w14:paraId="59322CB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Utjecaj turizma na izgled destinacije</w:t>
            </w:r>
          </w:p>
        </w:tc>
        <w:tc>
          <w:tcPr>
            <w:tcW w:w="0" w:type="auto"/>
            <w:shd w:val="clear" w:color="auto" w:fill="FFFFFF" w:themeFill="background1"/>
            <w:vAlign w:val="center"/>
          </w:tcPr>
          <w:p w14:paraId="74EB46D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Više od 50 % stanovnika iskazuje pozitivan stav</w:t>
            </w:r>
          </w:p>
        </w:tc>
        <w:tc>
          <w:tcPr>
            <w:tcW w:w="0" w:type="auto"/>
            <w:shd w:val="clear" w:color="auto" w:fill="FFFFFF" w:themeFill="background1"/>
            <w:vAlign w:val="center"/>
          </w:tcPr>
          <w:p w14:paraId="0109B3C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n/a</w:t>
            </w:r>
          </w:p>
        </w:tc>
        <w:tc>
          <w:tcPr>
            <w:tcW w:w="0" w:type="auto"/>
            <w:shd w:val="clear" w:color="auto" w:fill="FFFFFF" w:themeFill="background1"/>
            <w:vAlign w:val="center"/>
          </w:tcPr>
          <w:p w14:paraId="6C435F2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n/a</w:t>
            </w:r>
          </w:p>
        </w:tc>
        <w:tc>
          <w:tcPr>
            <w:tcW w:w="0" w:type="auto"/>
            <w:shd w:val="clear" w:color="auto" w:fill="FFFFFF" w:themeFill="background1"/>
            <w:vAlign w:val="center"/>
          </w:tcPr>
          <w:p w14:paraId="6FA6C81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(2025)</w:t>
            </w:r>
          </w:p>
          <w:p w14:paraId="6C570D1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40,17 %</w:t>
            </w:r>
          </w:p>
          <w:p w14:paraId="629D48F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n-GB"/>
              </w:rPr>
            </w:pPr>
          </w:p>
        </w:tc>
        <w:tc>
          <w:tcPr>
            <w:tcW w:w="0" w:type="auto"/>
            <w:shd w:val="clear" w:color="auto" w:fill="F2F2F2" w:themeFill="background1" w:themeFillShade="F2"/>
            <w:vAlign w:val="center"/>
          </w:tcPr>
          <w:p w14:paraId="470565C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40,17 % stanovnika CVR smatra da turizam pozitivno utječe na izgled destinacije. Na pitanje kako turistički razvoj utječe na izgled mjesta njih 40,17 % je dalo ocjenu 4 ili 5 gdje 5 znači mjesto postaje puno ljepše.</w:t>
            </w:r>
          </w:p>
          <w:p w14:paraId="351E5DA8"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8"/>
                <w:szCs w:val="18"/>
                <w:lang w:eastAsia="en-GB"/>
              </w:rPr>
            </w:pPr>
            <w:r w:rsidRPr="00EC0015">
              <w:rPr>
                <w:rFonts w:eastAsia="Times New Roman" w:cs="Times New Roman"/>
                <w:i/>
                <w:iCs/>
                <w:sz w:val="18"/>
                <w:szCs w:val="18"/>
                <w:lang w:eastAsia="en-GB"/>
              </w:rPr>
              <w:t>Faktor rizika</w:t>
            </w:r>
          </w:p>
        </w:tc>
      </w:tr>
      <w:tr w:rsidR="00EC0015" w:rsidRPr="00EC0015" w14:paraId="64548319" w14:textId="77777777" w:rsidTr="0064600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noWrap/>
            <w:vAlign w:val="center"/>
          </w:tcPr>
          <w:p w14:paraId="1FB8ABCE" w14:textId="77777777" w:rsidR="00EC0015" w:rsidRPr="00EC0015" w:rsidRDefault="00EC0015" w:rsidP="00EC0015">
            <w:pPr>
              <w:spacing w:line="240" w:lineRule="auto"/>
              <w:jc w:val="left"/>
              <w:rPr>
                <w:rFonts w:eastAsia="Times New Roman" w:cs="Times New Roman"/>
                <w:sz w:val="16"/>
                <w:szCs w:val="16"/>
                <w:lang w:eastAsia="en-GB"/>
              </w:rPr>
            </w:pPr>
            <w:r w:rsidRPr="00EC0015">
              <w:rPr>
                <w:rFonts w:eastAsia="Times New Roman" w:cs="Times New Roman"/>
                <w:sz w:val="16"/>
                <w:szCs w:val="16"/>
                <w:lang w:eastAsia="en-GB"/>
              </w:rPr>
              <w:t>O</w:t>
            </w:r>
          </w:p>
        </w:tc>
        <w:tc>
          <w:tcPr>
            <w:tcW w:w="0" w:type="auto"/>
            <w:tcBorders>
              <w:bottom w:val="single" w:sz="2" w:space="0" w:color="auto"/>
            </w:tcBorders>
            <w:shd w:val="clear" w:color="auto" w:fill="FFFFFF" w:themeFill="background1"/>
            <w:vAlign w:val="center"/>
          </w:tcPr>
          <w:p w14:paraId="0AA3CEB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i/>
                <w:iCs/>
                <w:sz w:val="18"/>
                <w:szCs w:val="18"/>
                <w:lang w:eastAsia="en-GB"/>
              </w:rPr>
            </w:pPr>
            <w:r w:rsidRPr="00EC0015">
              <w:rPr>
                <w:rFonts w:eastAsia="Times New Roman" w:cs="Times New Roman"/>
                <w:b/>
                <w:bCs/>
                <w:i/>
                <w:iCs/>
                <w:sz w:val="18"/>
                <w:szCs w:val="18"/>
                <w:lang w:eastAsia="en-GB"/>
              </w:rPr>
              <w:t>Utjecaj turizma na korištenje javnog prostora</w:t>
            </w:r>
          </w:p>
        </w:tc>
        <w:tc>
          <w:tcPr>
            <w:tcW w:w="0" w:type="auto"/>
            <w:tcBorders>
              <w:bottom w:val="single" w:sz="2" w:space="0" w:color="auto"/>
            </w:tcBorders>
            <w:shd w:val="clear" w:color="auto" w:fill="FFFFFF" w:themeFill="background1"/>
            <w:vAlign w:val="center"/>
          </w:tcPr>
          <w:p w14:paraId="493CE90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Više od 50 % stanovnika iskazuje pozitivan stav</w:t>
            </w:r>
          </w:p>
        </w:tc>
        <w:tc>
          <w:tcPr>
            <w:tcW w:w="0" w:type="auto"/>
            <w:tcBorders>
              <w:bottom w:val="single" w:sz="2" w:space="0" w:color="auto"/>
            </w:tcBorders>
            <w:shd w:val="clear" w:color="auto" w:fill="FFFFFF" w:themeFill="background1"/>
            <w:vAlign w:val="center"/>
          </w:tcPr>
          <w:p w14:paraId="40C4F9D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n/a</w:t>
            </w:r>
          </w:p>
        </w:tc>
        <w:tc>
          <w:tcPr>
            <w:tcW w:w="0" w:type="auto"/>
            <w:tcBorders>
              <w:bottom w:val="single" w:sz="2" w:space="0" w:color="auto"/>
            </w:tcBorders>
            <w:shd w:val="clear" w:color="auto" w:fill="FFFFFF" w:themeFill="background1"/>
            <w:vAlign w:val="center"/>
          </w:tcPr>
          <w:p w14:paraId="5FB101A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n/a</w:t>
            </w:r>
          </w:p>
        </w:tc>
        <w:tc>
          <w:tcPr>
            <w:tcW w:w="0" w:type="auto"/>
            <w:tcBorders>
              <w:bottom w:val="single" w:sz="2" w:space="0" w:color="auto"/>
            </w:tcBorders>
            <w:shd w:val="clear" w:color="auto" w:fill="FFFFFF" w:themeFill="background1"/>
            <w:vAlign w:val="center"/>
          </w:tcPr>
          <w:p w14:paraId="249909A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 xml:space="preserve">(2025) </w:t>
            </w:r>
          </w:p>
          <w:p w14:paraId="1E144F6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r w:rsidRPr="00EC0015">
              <w:rPr>
                <w:rFonts w:eastAsia="Times New Roman" w:cs="Times New Roman"/>
                <w:sz w:val="16"/>
                <w:szCs w:val="16"/>
                <w:lang w:eastAsia="en-GB"/>
              </w:rPr>
              <w:t>28,86 %</w:t>
            </w:r>
          </w:p>
          <w:p w14:paraId="0C36959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n-GB"/>
              </w:rPr>
            </w:pPr>
          </w:p>
        </w:tc>
        <w:tc>
          <w:tcPr>
            <w:tcW w:w="0" w:type="auto"/>
            <w:tcBorders>
              <w:bottom w:val="single" w:sz="2" w:space="0" w:color="auto"/>
            </w:tcBorders>
            <w:shd w:val="clear" w:color="auto" w:fill="F2F2F2" w:themeFill="background1" w:themeFillShade="F2"/>
            <w:vAlign w:val="center"/>
          </w:tcPr>
          <w:p w14:paraId="251632D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Stanovnici CVR ne percipiraju da turizam pozitivno utječe na korištenje javnog prostora. Naime, na pitanje da li je turizam javni prostor učinio manje ili više prikladnim za njihove potrebe samo 28,86 % stanovnika je odgovorilo s ocjenom 4 ili 5  gdje je ocjena 5  - puno više.</w:t>
            </w:r>
          </w:p>
          <w:p w14:paraId="5FA8A87C"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Faktor rizika</w:t>
            </w:r>
          </w:p>
        </w:tc>
      </w:tr>
    </w:tbl>
    <w:p w14:paraId="19363F0F" w14:textId="77777777" w:rsidR="00EC0015" w:rsidRPr="00EC0015" w:rsidRDefault="00EC0015" w:rsidP="00EC0015">
      <w:pPr>
        <w:spacing w:line="240" w:lineRule="auto"/>
        <w:jc w:val="left"/>
        <w:rPr>
          <w:sz w:val="18"/>
        </w:rPr>
      </w:pPr>
    </w:p>
    <w:p w14:paraId="511DE848" w14:textId="77777777" w:rsidR="00EC0015" w:rsidRPr="00EC0015" w:rsidRDefault="00EC0015" w:rsidP="00EC0015">
      <w:pPr>
        <w:spacing w:line="259" w:lineRule="auto"/>
        <w:jc w:val="left"/>
        <w:rPr>
          <w:sz w:val="18"/>
        </w:rPr>
      </w:pPr>
      <w:r w:rsidRPr="00EC0015">
        <w:rPr>
          <w:sz w:val="18"/>
        </w:rPr>
        <w:br w:type="page"/>
      </w:r>
    </w:p>
    <w:tbl>
      <w:tblPr>
        <w:tblStyle w:val="GridTable5Dark-Accent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2829"/>
        <w:gridCol w:w="1668"/>
        <w:gridCol w:w="424"/>
        <w:gridCol w:w="424"/>
        <w:gridCol w:w="1331"/>
        <w:gridCol w:w="6948"/>
      </w:tblGrid>
      <w:tr w:rsidR="00EC0015" w:rsidRPr="00EC0015" w14:paraId="0EF2BB61" w14:textId="77777777" w:rsidTr="0064600D">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single" w:sz="2" w:space="0" w:color="auto"/>
              <w:bottom w:val="single" w:sz="2" w:space="0" w:color="auto"/>
              <w:right w:val="single" w:sz="2" w:space="0" w:color="auto"/>
            </w:tcBorders>
            <w:noWrap/>
            <w:vAlign w:val="center"/>
          </w:tcPr>
          <w:p w14:paraId="0364F717" w14:textId="77777777" w:rsidR="00EC0015" w:rsidRPr="00EC0015" w:rsidRDefault="00EC0015" w:rsidP="00EC0015">
            <w:pPr>
              <w:spacing w:line="240" w:lineRule="auto"/>
              <w:jc w:val="left"/>
              <w:rPr>
                <w:sz w:val="16"/>
                <w:szCs w:val="16"/>
              </w:rPr>
            </w:pPr>
            <w:r w:rsidRPr="00EC0015">
              <w:rPr>
                <w:sz w:val="16"/>
                <w:szCs w:val="16"/>
              </w:rPr>
              <w:lastRenderedPageBreak/>
              <w:t>O</w:t>
            </w: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367D42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i/>
                <w:iCs/>
                <w:sz w:val="18"/>
                <w:szCs w:val="18"/>
              </w:rPr>
            </w:pPr>
            <w:r w:rsidRPr="00EC0015">
              <w:rPr>
                <w:rFonts w:eastAsia="Times New Roman" w:cs="Calibri"/>
                <w:i/>
                <w:iCs/>
                <w:color w:val="000000"/>
                <w:sz w:val="18"/>
                <w:szCs w:val="18"/>
                <w:lang w:eastAsia="hr-HR"/>
              </w:rPr>
              <w:t>Zadovoljstvo ljepotom i uređenošću mjesta (kulturni i prirodni aspekti) kao i glavnih atrakcija</w:t>
            </w: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14352E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rFonts w:eastAsia="Times New Roman" w:cs="Calibri"/>
                <w:b w:val="0"/>
                <w:bCs w:val="0"/>
                <w:color w:val="auto"/>
                <w:sz w:val="16"/>
                <w:szCs w:val="16"/>
                <w:lang w:eastAsia="hr-HR"/>
              </w:rPr>
              <w:t>Više od 50 %  posjetitelja i turista iskazuje pozitivan stav</w:t>
            </w: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D06D9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n/a</w:t>
            </w: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D09157E"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n/a</w:t>
            </w: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08A623C"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(2025)</w:t>
            </w:r>
          </w:p>
          <w:p w14:paraId="77E75B01"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 xml:space="preserve">Ljepota mjesta 72,19 % </w:t>
            </w:r>
          </w:p>
          <w:p w14:paraId="019B32F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Uređenost mjesta 63,9 %</w:t>
            </w:r>
          </w:p>
          <w:p w14:paraId="39FE31E0"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EC0015">
              <w:rPr>
                <w:b w:val="0"/>
                <w:bCs w:val="0"/>
                <w:color w:val="auto"/>
                <w:sz w:val="16"/>
                <w:szCs w:val="16"/>
              </w:rPr>
              <w:t>Uređenost glavnih atrakcija 59,34 %</w:t>
            </w:r>
          </w:p>
          <w:p w14:paraId="67CC2E8C"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F22A3CD"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EC0015">
              <w:rPr>
                <w:b w:val="0"/>
                <w:bCs w:val="0"/>
                <w:color w:val="auto"/>
                <w:sz w:val="18"/>
                <w:szCs w:val="18"/>
              </w:rPr>
              <w:t>Turisti su pojedinačno odgovarali na svaki segment ljepote i uređenosti mjesta. Može se vidjeti da su na području CVR turisti su najzadovoljniji ljepotom mjesta gdje je 72,19 % ispitanika dalo ocjenu 6 ili 7. Ocjena 7 znači u potpunosti zadovoljan.  Turisti se pozitivno očituju i o uređenosti mjesta i uređenosti glavnih atrakcija.</w:t>
            </w:r>
          </w:p>
        </w:tc>
      </w:tr>
      <w:tr w:rsidR="00EC0015" w:rsidRPr="00EC0015" w14:paraId="65F80AA3" w14:textId="77777777" w:rsidTr="0064600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noWrap/>
            <w:vAlign w:val="center"/>
          </w:tcPr>
          <w:p w14:paraId="110B2BCB" w14:textId="77777777" w:rsidR="00EC0015" w:rsidRPr="00EC0015" w:rsidRDefault="00EC0015" w:rsidP="00EC0015">
            <w:pPr>
              <w:spacing w:line="240" w:lineRule="auto"/>
              <w:jc w:val="left"/>
              <w:rPr>
                <w:sz w:val="16"/>
                <w:szCs w:val="16"/>
              </w:rPr>
            </w:pPr>
            <w:r w:rsidRPr="00EC0015">
              <w:rPr>
                <w:sz w:val="16"/>
                <w:szCs w:val="16"/>
              </w:rPr>
              <w:t>D</w:t>
            </w:r>
          </w:p>
        </w:tc>
        <w:tc>
          <w:tcPr>
            <w:tcW w:w="0" w:type="auto"/>
            <w:tcBorders>
              <w:top w:val="single" w:sz="2" w:space="0" w:color="auto"/>
            </w:tcBorders>
            <w:shd w:val="clear" w:color="auto" w:fill="FFFFFF" w:themeFill="background1"/>
            <w:vAlign w:val="center"/>
          </w:tcPr>
          <w:p w14:paraId="749BBD0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rFonts w:eastAsia="Times New Roman" w:cs="Calibri"/>
                <w:b/>
                <w:bCs/>
                <w:i/>
                <w:iCs/>
                <w:color w:val="000000"/>
                <w:sz w:val="18"/>
                <w:szCs w:val="18"/>
                <w:lang w:eastAsia="hr-HR"/>
              </w:rPr>
              <w:t>Ocjena atmosfere, ugođaja</w:t>
            </w:r>
          </w:p>
        </w:tc>
        <w:tc>
          <w:tcPr>
            <w:tcW w:w="0" w:type="auto"/>
            <w:tcBorders>
              <w:top w:val="single" w:sz="2" w:space="0" w:color="auto"/>
            </w:tcBorders>
            <w:shd w:val="clear" w:color="auto" w:fill="FFFFFF" w:themeFill="background1"/>
            <w:vAlign w:val="center"/>
          </w:tcPr>
          <w:p w14:paraId="15AF647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rFonts w:eastAsia="Times New Roman" w:cs="Calibri"/>
                <w:color w:val="000000"/>
                <w:sz w:val="16"/>
                <w:szCs w:val="16"/>
                <w:lang w:eastAsia="hr-HR"/>
              </w:rPr>
              <w:t>Više od 50 %  posjetitelja i turista iskazuje pozitivan stav</w:t>
            </w:r>
          </w:p>
        </w:tc>
        <w:tc>
          <w:tcPr>
            <w:tcW w:w="0" w:type="auto"/>
            <w:tcBorders>
              <w:top w:val="single" w:sz="2" w:space="0" w:color="auto"/>
            </w:tcBorders>
            <w:shd w:val="clear" w:color="auto" w:fill="FFFFFF" w:themeFill="background1"/>
            <w:vAlign w:val="center"/>
          </w:tcPr>
          <w:p w14:paraId="04AD5E8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2" w:space="0" w:color="auto"/>
            </w:tcBorders>
            <w:shd w:val="clear" w:color="auto" w:fill="FFFFFF" w:themeFill="background1"/>
            <w:vAlign w:val="center"/>
          </w:tcPr>
          <w:p w14:paraId="0A10373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2" w:space="0" w:color="auto"/>
            </w:tcBorders>
            <w:shd w:val="clear" w:color="auto" w:fill="FFFFFF" w:themeFill="background1"/>
            <w:vAlign w:val="center"/>
          </w:tcPr>
          <w:p w14:paraId="2B22E81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6"/>
                <w:szCs w:val="16"/>
                <w:lang w:eastAsia="hr-HR"/>
              </w:rPr>
            </w:pPr>
            <w:r w:rsidRPr="00EC0015">
              <w:rPr>
                <w:rFonts w:eastAsia="Times New Roman" w:cs="Calibri"/>
                <w:color w:val="000000"/>
                <w:sz w:val="16"/>
                <w:szCs w:val="16"/>
                <w:lang w:eastAsia="hr-HR"/>
              </w:rPr>
              <w:t>(2025)</w:t>
            </w:r>
          </w:p>
          <w:p w14:paraId="752F5DA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6"/>
                <w:szCs w:val="16"/>
                <w:lang w:eastAsia="hr-HR"/>
              </w:rPr>
            </w:pPr>
            <w:r w:rsidRPr="00EC0015">
              <w:rPr>
                <w:rFonts w:eastAsia="Times New Roman" w:cs="Calibri"/>
                <w:color w:val="000000"/>
                <w:sz w:val="16"/>
                <w:szCs w:val="16"/>
                <w:lang w:eastAsia="hr-HR"/>
              </w:rPr>
              <w:t>74,00 %</w:t>
            </w:r>
          </w:p>
          <w:p w14:paraId="3529981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6"/>
                <w:szCs w:val="16"/>
                <w:lang w:eastAsia="hr-HR"/>
              </w:rPr>
            </w:pPr>
          </w:p>
          <w:p w14:paraId="17BC163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0" w:type="auto"/>
            <w:tcBorders>
              <w:top w:val="single" w:sz="2" w:space="0" w:color="auto"/>
            </w:tcBorders>
            <w:shd w:val="clear" w:color="auto" w:fill="FFFFFF" w:themeFill="background1"/>
            <w:vAlign w:val="center"/>
          </w:tcPr>
          <w:p w14:paraId="25AC81B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74,00 % turista je zadovoljno atmosferom i ugođajem na području CVR. Oni su na pitanje o ugođaju i atmosferi u destinaciji dali visoke ocjene 6 ili 7 gdje 7 znači visoka razina zadovoljstva </w:t>
            </w:r>
          </w:p>
        </w:tc>
      </w:tr>
      <w:tr w:rsidR="00EC0015" w:rsidRPr="00EC0015" w14:paraId="191F6384" w14:textId="77777777" w:rsidTr="0064600D">
        <w:trPr>
          <w:trHeight w:val="126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7BCF6EA" w14:textId="77777777" w:rsidR="00EC0015" w:rsidRPr="00EC0015" w:rsidRDefault="00EC0015" w:rsidP="00EC0015">
            <w:pPr>
              <w:spacing w:line="240" w:lineRule="auto"/>
              <w:jc w:val="left"/>
              <w:rPr>
                <w:sz w:val="16"/>
                <w:szCs w:val="16"/>
              </w:rPr>
            </w:pPr>
            <w:r w:rsidRPr="00EC0015">
              <w:rPr>
                <w:sz w:val="16"/>
                <w:szCs w:val="16"/>
              </w:rPr>
              <w:t>D</w:t>
            </w:r>
          </w:p>
        </w:tc>
        <w:tc>
          <w:tcPr>
            <w:tcW w:w="0" w:type="auto"/>
            <w:shd w:val="clear" w:color="auto" w:fill="FFFFFF" w:themeFill="background1"/>
            <w:vAlign w:val="center"/>
          </w:tcPr>
          <w:p w14:paraId="275957D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rFonts w:eastAsia="Times New Roman" w:cs="Calibri"/>
                <w:b/>
                <w:bCs/>
                <w:i/>
                <w:iCs/>
                <w:color w:val="000000"/>
                <w:sz w:val="18"/>
                <w:szCs w:val="18"/>
                <w:lang w:eastAsia="hr-HR"/>
              </w:rPr>
              <w:t>Ocjena gastronomske ponude u mjestu</w:t>
            </w:r>
          </w:p>
        </w:tc>
        <w:tc>
          <w:tcPr>
            <w:tcW w:w="0" w:type="auto"/>
            <w:shd w:val="clear" w:color="auto" w:fill="FFFFFF" w:themeFill="background1"/>
            <w:vAlign w:val="center"/>
          </w:tcPr>
          <w:p w14:paraId="298B64B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rFonts w:eastAsia="Times New Roman" w:cs="Calibri"/>
                <w:color w:val="000000"/>
                <w:sz w:val="16"/>
                <w:szCs w:val="16"/>
                <w:lang w:eastAsia="hr-HR"/>
              </w:rPr>
              <w:t>Više od 50 %  posjetitelja i turista iskazuje pozitivan stav</w:t>
            </w:r>
          </w:p>
        </w:tc>
        <w:tc>
          <w:tcPr>
            <w:tcW w:w="0" w:type="auto"/>
            <w:shd w:val="clear" w:color="auto" w:fill="FFFFFF" w:themeFill="background1"/>
            <w:vAlign w:val="center"/>
          </w:tcPr>
          <w:p w14:paraId="63A38E4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shd w:val="clear" w:color="auto" w:fill="FFFFFF" w:themeFill="background1"/>
            <w:vAlign w:val="center"/>
          </w:tcPr>
          <w:p w14:paraId="1495424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shd w:val="clear" w:color="auto" w:fill="FFFFFF" w:themeFill="background1"/>
            <w:vAlign w:val="center"/>
          </w:tcPr>
          <w:p w14:paraId="3D1CA8D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hr-HR"/>
              </w:rPr>
            </w:pPr>
            <w:r w:rsidRPr="00EC0015">
              <w:rPr>
                <w:rFonts w:eastAsia="Times New Roman" w:cs="Calibri"/>
                <w:sz w:val="16"/>
                <w:szCs w:val="16"/>
                <w:lang w:eastAsia="hr-HR"/>
              </w:rPr>
              <w:t>(2025)</w:t>
            </w:r>
          </w:p>
          <w:p w14:paraId="0F86DE8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hr-HR"/>
              </w:rPr>
            </w:pPr>
            <w:r w:rsidRPr="00EC0015">
              <w:rPr>
                <w:rFonts w:eastAsia="Times New Roman" w:cs="Calibri"/>
                <w:sz w:val="16"/>
                <w:szCs w:val="16"/>
                <w:lang w:eastAsia="hr-HR"/>
              </w:rPr>
              <w:t>62,44 %</w:t>
            </w:r>
          </w:p>
          <w:p w14:paraId="4414D73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hr-HR"/>
              </w:rPr>
            </w:pPr>
          </w:p>
          <w:p w14:paraId="6E91F6F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vAlign w:val="center"/>
          </w:tcPr>
          <w:p w14:paraId="70BCE16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62,44 % turista je zadovoljno gastronomskom ponudom na području CVR. Oni su na pitanje o gastronomskoj ponudi u destinaciji dali visoke ocjene 6 ili 7 gdje 7 znači visoka razina zadovoljstva</w:t>
            </w:r>
          </w:p>
        </w:tc>
      </w:tr>
      <w:tr w:rsidR="00EC0015" w:rsidRPr="00EC0015" w14:paraId="24DA003A" w14:textId="77777777" w:rsidTr="0064600D">
        <w:trPr>
          <w:cnfStyle w:val="000000100000" w:firstRow="0" w:lastRow="0" w:firstColumn="0" w:lastColumn="0" w:oddVBand="0" w:evenVBand="0" w:oddHBand="1" w:evenHBand="0"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4397C9E" w14:textId="77777777" w:rsidR="00EC0015" w:rsidRPr="00EC0015" w:rsidRDefault="00EC0015" w:rsidP="00EC0015">
            <w:pPr>
              <w:spacing w:line="240" w:lineRule="auto"/>
              <w:jc w:val="left"/>
              <w:rPr>
                <w:sz w:val="16"/>
                <w:szCs w:val="16"/>
              </w:rPr>
            </w:pPr>
            <w:r w:rsidRPr="00EC0015">
              <w:rPr>
                <w:sz w:val="16"/>
                <w:szCs w:val="16"/>
              </w:rPr>
              <w:t>D</w:t>
            </w:r>
          </w:p>
        </w:tc>
        <w:tc>
          <w:tcPr>
            <w:tcW w:w="0" w:type="auto"/>
            <w:shd w:val="clear" w:color="auto" w:fill="FFFFFF" w:themeFill="background1"/>
            <w:vAlign w:val="center"/>
          </w:tcPr>
          <w:p w14:paraId="0C6EA60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rFonts w:eastAsia="Times New Roman" w:cs="Calibri"/>
                <w:b/>
                <w:bCs/>
                <w:i/>
                <w:iCs/>
                <w:color w:val="000000"/>
                <w:sz w:val="18"/>
                <w:szCs w:val="18"/>
                <w:lang w:eastAsia="hr-HR"/>
              </w:rPr>
              <w:t>Ocjena događanja i manifestacijama</w:t>
            </w:r>
          </w:p>
        </w:tc>
        <w:tc>
          <w:tcPr>
            <w:tcW w:w="0" w:type="auto"/>
            <w:shd w:val="clear" w:color="auto" w:fill="FFFFFF" w:themeFill="background1"/>
            <w:vAlign w:val="center"/>
          </w:tcPr>
          <w:p w14:paraId="0BE4DC6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rFonts w:eastAsia="Times New Roman" w:cs="Calibri"/>
                <w:color w:val="000000"/>
                <w:sz w:val="16"/>
                <w:szCs w:val="16"/>
                <w:lang w:eastAsia="hr-HR"/>
              </w:rPr>
              <w:t>Više od 50 %  posjetitelja i turista iskazuje pozitivan stav</w:t>
            </w:r>
          </w:p>
        </w:tc>
        <w:tc>
          <w:tcPr>
            <w:tcW w:w="0" w:type="auto"/>
            <w:shd w:val="clear" w:color="auto" w:fill="FFFFFF" w:themeFill="background1"/>
            <w:vAlign w:val="center"/>
          </w:tcPr>
          <w:p w14:paraId="65E7035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shd w:val="clear" w:color="auto" w:fill="FFFFFF" w:themeFill="background1"/>
            <w:vAlign w:val="center"/>
          </w:tcPr>
          <w:p w14:paraId="6A7766A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shd w:val="clear" w:color="auto" w:fill="FFFFFF" w:themeFill="background1"/>
            <w:vAlign w:val="center"/>
          </w:tcPr>
          <w:p w14:paraId="01AB381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16"/>
                <w:lang w:eastAsia="hr-HR"/>
              </w:rPr>
            </w:pPr>
            <w:r w:rsidRPr="00EC0015">
              <w:rPr>
                <w:rFonts w:eastAsia="Times New Roman" w:cs="Calibri"/>
                <w:sz w:val="16"/>
                <w:szCs w:val="16"/>
                <w:lang w:eastAsia="hr-HR"/>
              </w:rPr>
              <w:t>(2025)</w:t>
            </w:r>
          </w:p>
          <w:p w14:paraId="2094A9F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16"/>
                <w:lang w:eastAsia="hr-HR"/>
              </w:rPr>
            </w:pPr>
            <w:r w:rsidRPr="00EC0015">
              <w:rPr>
                <w:rFonts w:eastAsia="Times New Roman" w:cs="Calibri"/>
                <w:sz w:val="16"/>
                <w:szCs w:val="16"/>
                <w:lang w:eastAsia="hr-HR"/>
              </w:rPr>
              <w:t>48,58 %</w:t>
            </w:r>
          </w:p>
          <w:p w14:paraId="024A5FF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16"/>
                <w:lang w:eastAsia="hr-HR"/>
              </w:rPr>
            </w:pPr>
          </w:p>
          <w:p w14:paraId="7A50B71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0" w:type="auto"/>
            <w:shd w:val="clear" w:color="auto" w:fill="FFFFFF" w:themeFill="background1"/>
            <w:vAlign w:val="center"/>
          </w:tcPr>
          <w:p w14:paraId="058D9D5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48,58 % turista je zadovoljno događanjima i manifestacijama na području CVR. Oni su na pitanje o događajima i manifestacijama u destinaciji dali visoke ocjene 6 ili 7 gdje 7 znači visoka razina zadovoljstva. S obzirom na malo odstupanje od prihvatljivog standarda ovaj aspekt ne sagledava se kao faktor rizika.</w:t>
            </w:r>
          </w:p>
        </w:tc>
      </w:tr>
    </w:tbl>
    <w:p w14:paraId="5A4780F1" w14:textId="77777777" w:rsidR="00EC0015" w:rsidRPr="00EC0015" w:rsidRDefault="00EC0015" w:rsidP="00EC0015">
      <w:pPr>
        <w:spacing w:line="240" w:lineRule="auto"/>
        <w:jc w:val="left"/>
        <w:rPr>
          <w:sz w:val="20"/>
          <w:szCs w:val="20"/>
        </w:rPr>
      </w:pPr>
    </w:p>
    <w:p w14:paraId="042A8F85" w14:textId="77777777" w:rsidR="00EC0015" w:rsidRPr="00EC0015" w:rsidRDefault="00EC0015" w:rsidP="00EC0015">
      <w:pPr>
        <w:spacing w:line="259" w:lineRule="auto"/>
        <w:jc w:val="left"/>
        <w:rPr>
          <w:sz w:val="20"/>
          <w:szCs w:val="20"/>
        </w:rPr>
      </w:pPr>
      <w:r w:rsidRPr="00EC0015">
        <w:rPr>
          <w:sz w:val="20"/>
          <w:szCs w:val="20"/>
        </w:rPr>
        <w:br w:type="page"/>
      </w:r>
    </w:p>
    <w:p w14:paraId="6FD09F5B"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lastRenderedPageBreak/>
        <w:t xml:space="preserve">Okoliš </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4390"/>
        <w:gridCol w:w="2276"/>
        <w:gridCol w:w="557"/>
        <w:gridCol w:w="571"/>
        <w:gridCol w:w="658"/>
        <w:gridCol w:w="5168"/>
      </w:tblGrid>
      <w:tr w:rsidR="00EC0015" w:rsidRPr="00EC0015" w14:paraId="6528ABD5"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7E4F2F" w14:textId="77777777" w:rsidR="00EC0015" w:rsidRPr="00EC0015" w:rsidRDefault="00EC0015" w:rsidP="00EC0015">
            <w:pPr>
              <w:spacing w:line="240" w:lineRule="auto"/>
              <w:jc w:val="left"/>
              <w:rPr>
                <w:sz w:val="16"/>
                <w:szCs w:val="16"/>
              </w:rPr>
            </w:pPr>
            <w:r w:rsidRPr="00EC0015">
              <w:rPr>
                <w:sz w:val="16"/>
                <w:szCs w:val="16"/>
              </w:rPr>
              <w:t> </w:t>
            </w:r>
          </w:p>
        </w:tc>
        <w:tc>
          <w:tcPr>
            <w:tcW w:w="0" w:type="auto"/>
            <w:vAlign w:val="center"/>
            <w:hideMark/>
          </w:tcPr>
          <w:p w14:paraId="55B091EB"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Pokazatelj (O- obvezni; D – dodatni)</w:t>
            </w:r>
          </w:p>
        </w:tc>
        <w:tc>
          <w:tcPr>
            <w:tcW w:w="0" w:type="auto"/>
            <w:vAlign w:val="center"/>
          </w:tcPr>
          <w:p w14:paraId="71DAC80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0" w:type="auto"/>
            <w:tcBorders>
              <w:bottom w:val="single" w:sz="4" w:space="0" w:color="002060"/>
            </w:tcBorders>
            <w:vAlign w:val="center"/>
          </w:tcPr>
          <w:p w14:paraId="71387E5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0" w:type="auto"/>
            <w:tcBorders>
              <w:bottom w:val="single" w:sz="4" w:space="0" w:color="002060"/>
            </w:tcBorders>
            <w:vAlign w:val="center"/>
          </w:tcPr>
          <w:p w14:paraId="1F53F307"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729F0D2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5AC8D1E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Aktualno stanje</w:t>
            </w:r>
          </w:p>
        </w:tc>
      </w:tr>
      <w:tr w:rsidR="00EC0015" w:rsidRPr="00EC0015" w14:paraId="233DBD99" w14:textId="77777777" w:rsidTr="0064600D">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54F753"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2AA1090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Razina buke u danima vršne turističke sezone u odnosu na ostatak godine u zonama mješovite namjene po danu i noći </w:t>
            </w:r>
          </w:p>
        </w:tc>
        <w:tc>
          <w:tcPr>
            <w:tcW w:w="0" w:type="auto"/>
            <w:shd w:val="clear" w:color="auto" w:fill="FFFFFF" w:themeFill="background1"/>
            <w:vAlign w:val="center"/>
          </w:tcPr>
          <w:p w14:paraId="7EE48EF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4D546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nil"/>
              <w:bottom w:val="single" w:sz="4" w:space="0" w:color="auto"/>
              <w:right w:val="single" w:sz="4" w:space="0" w:color="auto"/>
            </w:tcBorders>
            <w:shd w:val="clear" w:color="auto" w:fill="auto"/>
            <w:vAlign w:val="center"/>
          </w:tcPr>
          <w:p w14:paraId="2EABAF9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nil"/>
              <w:bottom w:val="single" w:sz="4" w:space="0" w:color="auto"/>
              <w:right w:val="single" w:sz="4" w:space="0" w:color="auto"/>
            </w:tcBorders>
            <w:shd w:val="clear" w:color="auto" w:fill="auto"/>
            <w:vAlign w:val="center"/>
          </w:tcPr>
          <w:p w14:paraId="0B7BE1D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shd w:val="clear" w:color="auto" w:fill="FFFFFF" w:themeFill="background1"/>
            <w:vAlign w:val="center"/>
          </w:tcPr>
          <w:p w14:paraId="2A94A2F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Podaci za izračun pokazatelja nisu dostupni. </w:t>
            </w:r>
          </w:p>
        </w:tc>
      </w:tr>
      <w:tr w:rsidR="00EC0015" w:rsidRPr="00EC0015" w14:paraId="3A2E4BF5" w14:textId="77777777" w:rsidTr="0064600D">
        <w:trPr>
          <w:trHeight w:val="69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9F4976"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03D1F42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Iritacija razinom buke u vrijeme turističke sezone</w:t>
            </w:r>
          </w:p>
        </w:tc>
        <w:tc>
          <w:tcPr>
            <w:tcW w:w="0" w:type="auto"/>
            <w:shd w:val="clear" w:color="auto" w:fill="FFFFFF" w:themeFill="background1"/>
            <w:vAlign w:val="center"/>
          </w:tcPr>
          <w:p w14:paraId="2890768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Manje od 50 % stanovnika iskazuje negativan stav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1FE44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nil"/>
              <w:bottom w:val="single" w:sz="4" w:space="0" w:color="auto"/>
              <w:right w:val="single" w:sz="4" w:space="0" w:color="auto"/>
            </w:tcBorders>
            <w:shd w:val="clear" w:color="auto" w:fill="auto"/>
            <w:vAlign w:val="center"/>
          </w:tcPr>
          <w:p w14:paraId="678512F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671A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(2025)</w:t>
            </w:r>
          </w:p>
          <w:p w14:paraId="7EB2727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29,16 %</w:t>
            </w:r>
          </w:p>
          <w:p w14:paraId="1EDE7A5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vAlign w:val="center"/>
          </w:tcPr>
          <w:p w14:paraId="5807B16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Iritacija razinom buke od strane stanovnika nije izrazito značajna; 29,16 % stanovnika CVR je uznemireno bukom u vrijeme turističke sezone. </w:t>
            </w:r>
          </w:p>
        </w:tc>
      </w:tr>
      <w:tr w:rsidR="00EC0015" w:rsidRPr="00EC0015" w14:paraId="27D5FBA3" w14:textId="77777777" w:rsidTr="0064600D">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D24DA09"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29CD518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Utjecaj buke na kvalitetu boravka</w:t>
            </w:r>
          </w:p>
        </w:tc>
        <w:tc>
          <w:tcPr>
            <w:tcW w:w="0" w:type="auto"/>
            <w:shd w:val="clear" w:color="auto" w:fill="FFFFFF" w:themeFill="background1"/>
            <w:vAlign w:val="center"/>
          </w:tcPr>
          <w:p w14:paraId="44BE769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Manje od 50 % posjetitelja i turista iskazuje negativan stav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D8A66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nil"/>
              <w:bottom w:val="single" w:sz="4" w:space="0" w:color="auto"/>
              <w:right w:val="single" w:sz="4" w:space="0" w:color="auto"/>
            </w:tcBorders>
            <w:shd w:val="clear" w:color="auto" w:fill="auto"/>
            <w:vAlign w:val="center"/>
          </w:tcPr>
          <w:p w14:paraId="6774503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4368B3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(2025)</w:t>
            </w:r>
          </w:p>
          <w:p w14:paraId="6B88E95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12,03 %</w:t>
            </w:r>
          </w:p>
          <w:p w14:paraId="7E6CBFB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0" w:type="auto"/>
            <w:tcBorders>
              <w:bottom w:val="single" w:sz="4" w:space="0" w:color="auto"/>
            </w:tcBorders>
            <w:shd w:val="clear" w:color="auto" w:fill="FFFFFF" w:themeFill="background1"/>
            <w:vAlign w:val="center"/>
          </w:tcPr>
          <w:p w14:paraId="2D04AFB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Na kvalitetu boravka u destinaciji buka nema značajniji utjecaj. Naime, buku je ocijenilo značajnim problemom samo 12,03 % turista CVR.  </w:t>
            </w:r>
          </w:p>
        </w:tc>
      </w:tr>
    </w:tbl>
    <w:p w14:paraId="5723753B"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t>Prostor</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3575"/>
        <w:gridCol w:w="2124"/>
        <w:gridCol w:w="588"/>
        <w:gridCol w:w="636"/>
        <w:gridCol w:w="658"/>
        <w:gridCol w:w="6039"/>
      </w:tblGrid>
      <w:tr w:rsidR="00EC0015" w:rsidRPr="00EC0015" w14:paraId="57D3F374"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552A2F" w14:textId="77777777" w:rsidR="00EC0015" w:rsidRPr="00EC0015" w:rsidRDefault="00EC0015" w:rsidP="00EC0015">
            <w:pPr>
              <w:spacing w:line="240" w:lineRule="auto"/>
              <w:jc w:val="left"/>
              <w:rPr>
                <w:sz w:val="16"/>
                <w:szCs w:val="16"/>
              </w:rPr>
            </w:pPr>
            <w:r w:rsidRPr="00EC0015">
              <w:rPr>
                <w:sz w:val="16"/>
                <w:szCs w:val="16"/>
              </w:rPr>
              <w:t> </w:t>
            </w:r>
          </w:p>
        </w:tc>
        <w:tc>
          <w:tcPr>
            <w:tcW w:w="0" w:type="auto"/>
            <w:vAlign w:val="center"/>
            <w:hideMark/>
          </w:tcPr>
          <w:p w14:paraId="0C40071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8"/>
                <w:szCs w:val="18"/>
              </w:rPr>
              <w:t>Pokazatelj (O- obvezni; D – dodatni)</w:t>
            </w:r>
          </w:p>
        </w:tc>
        <w:tc>
          <w:tcPr>
            <w:tcW w:w="0" w:type="auto"/>
            <w:vAlign w:val="center"/>
          </w:tcPr>
          <w:p w14:paraId="0F5C07A5"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0" w:type="auto"/>
            <w:tcBorders>
              <w:bottom w:val="single" w:sz="4" w:space="0" w:color="002060"/>
            </w:tcBorders>
            <w:vAlign w:val="center"/>
          </w:tcPr>
          <w:p w14:paraId="589E1111"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0" w:type="auto"/>
            <w:tcBorders>
              <w:bottom w:val="single" w:sz="4" w:space="0" w:color="002060"/>
            </w:tcBorders>
            <w:vAlign w:val="center"/>
          </w:tcPr>
          <w:p w14:paraId="4301A7F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3196ADEA"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7C9AC06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Aktualno stanje</w:t>
            </w:r>
          </w:p>
        </w:tc>
      </w:tr>
      <w:tr w:rsidR="00EC0015" w:rsidRPr="00EC0015" w14:paraId="348557FB"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2F8047"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2E592D8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Udio stambenih jedinica turističke namjene (komercijalni i nekomercijalni kapaciteti) u ukupnom broju stambenih jedinica </w:t>
            </w:r>
          </w:p>
        </w:tc>
        <w:tc>
          <w:tcPr>
            <w:tcW w:w="0" w:type="auto"/>
            <w:shd w:val="clear" w:color="auto" w:fill="FFFFFF" w:themeFill="background1"/>
            <w:vAlign w:val="center"/>
          </w:tcPr>
          <w:p w14:paraId="2E33CF0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Ne pogoršavati postojeći omjer</w:t>
            </w:r>
            <w:r w:rsidRPr="00EC0015">
              <w:rPr>
                <w:sz w:val="16"/>
                <w:szCs w:val="16"/>
                <w:vertAlign w:val="superscript"/>
              </w:rPr>
              <w:footnoteReference w:id="14"/>
            </w:r>
            <w:r w:rsidRPr="00EC0015">
              <w:rP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A5AF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8"/>
              </w:rPr>
              <w:t>71,3%</w:t>
            </w:r>
          </w:p>
        </w:tc>
        <w:tc>
          <w:tcPr>
            <w:tcW w:w="0" w:type="auto"/>
            <w:tcBorders>
              <w:top w:val="single" w:sz="4" w:space="0" w:color="auto"/>
              <w:left w:val="nil"/>
              <w:bottom w:val="single" w:sz="4" w:space="0" w:color="auto"/>
              <w:right w:val="single" w:sz="4" w:space="0" w:color="auto"/>
            </w:tcBorders>
            <w:shd w:val="clear" w:color="auto" w:fill="auto"/>
            <w:vAlign w:val="center"/>
          </w:tcPr>
          <w:p w14:paraId="009FC51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8"/>
              </w:rPr>
              <w:t>78,8%</w:t>
            </w:r>
          </w:p>
        </w:tc>
        <w:tc>
          <w:tcPr>
            <w:tcW w:w="0" w:type="auto"/>
            <w:tcBorders>
              <w:top w:val="single" w:sz="4" w:space="0" w:color="auto"/>
              <w:left w:val="nil"/>
              <w:bottom w:val="single" w:sz="4" w:space="0" w:color="auto"/>
              <w:right w:val="single" w:sz="4" w:space="0" w:color="auto"/>
            </w:tcBorders>
            <w:shd w:val="clear" w:color="auto" w:fill="auto"/>
            <w:vAlign w:val="center"/>
          </w:tcPr>
          <w:p w14:paraId="0C59C32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8"/>
              </w:rPr>
              <w:t>80,9%</w:t>
            </w:r>
          </w:p>
        </w:tc>
        <w:tc>
          <w:tcPr>
            <w:tcW w:w="0" w:type="auto"/>
            <w:shd w:val="clear" w:color="auto" w:fill="F2F2F2" w:themeFill="background1" w:themeFillShade="F2"/>
            <w:vAlign w:val="center"/>
          </w:tcPr>
          <w:p w14:paraId="6AA06BE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CVR ima iznimno velik udio stambenih jedinica turističke namjene u ukupnom broju stambenih jedinica.</w:t>
            </w:r>
          </w:p>
          <w:p w14:paraId="2759A115"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1CCEAA3E"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8CF83E"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0D1C6E5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Maksimalni potencijal izgradnje na neizgrađenim i izgrađenim dijelovima građevinskog područja naselja mješovite namjene</w:t>
            </w:r>
          </w:p>
        </w:tc>
        <w:tc>
          <w:tcPr>
            <w:tcW w:w="0" w:type="auto"/>
            <w:shd w:val="clear" w:color="auto" w:fill="FFFFFF" w:themeFill="background1"/>
            <w:vAlign w:val="center"/>
          </w:tcPr>
          <w:p w14:paraId="16C1D75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Propisano važećom prostorno planskom dokumentacijom</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F3FB5"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BDC7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4C52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n/p</w:t>
            </w:r>
          </w:p>
        </w:tc>
        <w:tc>
          <w:tcPr>
            <w:tcW w:w="0" w:type="auto"/>
            <w:vMerge w:val="restart"/>
            <w:shd w:val="clear" w:color="auto" w:fill="FFFFFF" w:themeFill="background1"/>
            <w:vAlign w:val="center"/>
          </w:tcPr>
          <w:p w14:paraId="10BC247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Pokazatelj nije moguće izračunati na razini CVR radi ograničenja prostornih podataka, međutim, iz dostupnih podataka vidljivo je da postoji mogućnost za nove stambene kapacitete u Crikvenici, Novom Vinodolskom i Vinodolskoj općini.</w:t>
            </w:r>
          </w:p>
        </w:tc>
      </w:tr>
      <w:tr w:rsidR="00EC0015" w:rsidRPr="00EC0015" w14:paraId="2879407C"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F65BFED"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3D80B1C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Mogućnosti nove stambene izgradnje na neizgrađenim površinama mješovite namjene građevinskog područja naselja</w:t>
            </w:r>
          </w:p>
        </w:tc>
        <w:tc>
          <w:tcPr>
            <w:tcW w:w="0" w:type="auto"/>
            <w:shd w:val="clear" w:color="auto" w:fill="FFFFFF" w:themeFill="background1"/>
            <w:vAlign w:val="center"/>
          </w:tcPr>
          <w:p w14:paraId="0D31E2F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Propisano važećom prostorno planskom dokumentacijom</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DAB6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5375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n/p</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F28721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n/p</w:t>
            </w:r>
          </w:p>
        </w:tc>
        <w:tc>
          <w:tcPr>
            <w:tcW w:w="0" w:type="auto"/>
            <w:vMerge/>
            <w:tcBorders>
              <w:bottom w:val="single" w:sz="2" w:space="0" w:color="auto"/>
            </w:tcBorders>
            <w:shd w:val="clear" w:color="auto" w:fill="FFFFFF" w:themeFill="background1"/>
            <w:vAlign w:val="center"/>
          </w:tcPr>
          <w:p w14:paraId="4DAE081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EC0015" w:rsidRPr="00EC0015" w14:paraId="0A1D9280"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EAB9EA0"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28F1483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Utjecaj pretvaranja stanova u turističke apartmane na kvalitetu života u destinaciji</w:t>
            </w:r>
          </w:p>
        </w:tc>
        <w:tc>
          <w:tcPr>
            <w:tcW w:w="0" w:type="auto"/>
            <w:shd w:val="clear" w:color="auto" w:fill="FFFFFF" w:themeFill="background1"/>
            <w:vAlign w:val="center"/>
          </w:tcPr>
          <w:p w14:paraId="4B6BB1D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Manje od 50 % stanovnika iskazuje negativan stav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92020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nil"/>
              <w:bottom w:val="single" w:sz="4" w:space="0" w:color="auto"/>
              <w:right w:val="single" w:sz="4" w:space="0" w:color="auto"/>
            </w:tcBorders>
            <w:shd w:val="clear" w:color="auto" w:fill="auto"/>
            <w:vAlign w:val="center"/>
          </w:tcPr>
          <w:p w14:paraId="6564DBF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6DA9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(2025)</w:t>
            </w:r>
          </w:p>
          <w:p w14:paraId="440D6AA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EC0015">
              <w:rPr>
                <w:sz w:val="16"/>
                <w:szCs w:val="16"/>
              </w:rPr>
              <w:t>61,67 %</w:t>
            </w:r>
          </w:p>
          <w:p w14:paraId="51C0D27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2F2F2" w:themeFill="background1" w:themeFillShade="F2"/>
            <w:vAlign w:val="center"/>
          </w:tcPr>
          <w:p w14:paraId="6D581F7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61,67 % stanovnika CVR ima negativnu percepciju oko pretvaranja stanova u turističke apartmane. Na pitanje što misle o pretvaranju stanova u turističke apartmane njih 61,67 % je dalo ocjene 1 ili 2 gdje 1 znači da će zbog toga život biti puno lošiji. </w:t>
            </w:r>
          </w:p>
          <w:p w14:paraId="68BBDD16" w14:textId="77777777" w:rsidR="00EC0015" w:rsidRPr="004B29D9"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i/>
                <w:iCs/>
                <w:sz w:val="18"/>
                <w:szCs w:val="18"/>
              </w:rPr>
            </w:pPr>
            <w:r w:rsidRPr="004B29D9">
              <w:rPr>
                <w:i/>
                <w:iCs/>
                <w:sz w:val="18"/>
                <w:szCs w:val="18"/>
              </w:rPr>
              <w:t>Faktor rizika</w:t>
            </w:r>
          </w:p>
        </w:tc>
      </w:tr>
      <w:tr w:rsidR="00EC0015" w:rsidRPr="00EC0015" w14:paraId="4325C85A"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B89F57E" w14:textId="77777777" w:rsidR="00EC0015" w:rsidRPr="00EC0015" w:rsidRDefault="00EC0015" w:rsidP="00EC0015">
            <w:pPr>
              <w:spacing w:line="240" w:lineRule="auto"/>
              <w:jc w:val="left"/>
              <w:rPr>
                <w:sz w:val="16"/>
                <w:szCs w:val="16"/>
              </w:rPr>
            </w:pPr>
            <w:r w:rsidRPr="00EC0015">
              <w:rPr>
                <w:sz w:val="16"/>
                <w:szCs w:val="16"/>
              </w:rPr>
              <w:t>D</w:t>
            </w:r>
          </w:p>
        </w:tc>
        <w:tc>
          <w:tcPr>
            <w:tcW w:w="0" w:type="auto"/>
            <w:shd w:val="clear" w:color="auto" w:fill="FFFFFF" w:themeFill="background1"/>
            <w:vAlign w:val="center"/>
          </w:tcPr>
          <w:p w14:paraId="669BB71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b/>
                <w:bCs/>
                <w:i/>
                <w:iCs/>
                <w:sz w:val="18"/>
                <w:szCs w:val="18"/>
                <w:lang w:eastAsia="hr-HR"/>
              </w:rPr>
            </w:pPr>
            <w:r w:rsidRPr="00EC0015">
              <w:rPr>
                <w:rFonts w:eastAsia="Times New Roman" w:cs="Calibri"/>
                <w:b/>
                <w:bCs/>
                <w:i/>
                <w:iCs/>
                <w:sz w:val="18"/>
                <w:szCs w:val="18"/>
                <w:lang w:eastAsia="hr-HR"/>
              </w:rPr>
              <w:t>Potencijalno povećanje kapaciteta u nautičkom turizmu</w:t>
            </w:r>
          </w:p>
        </w:tc>
        <w:tc>
          <w:tcPr>
            <w:tcW w:w="0" w:type="auto"/>
            <w:shd w:val="clear" w:color="auto" w:fill="FFFFFF" w:themeFill="background1"/>
            <w:vAlign w:val="center"/>
          </w:tcPr>
          <w:p w14:paraId="7ECAEE4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EC0015">
              <w:rPr>
                <w:sz w:val="16"/>
                <w:szCs w:val="16"/>
              </w:rPr>
              <w:t>Mogućnost povećanja vezova postoji</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A23F13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20"/>
                <w:lang w:eastAsia="hr-HR"/>
              </w:rPr>
            </w:pPr>
            <w:r w:rsidRPr="00EC0015">
              <w:rPr>
                <w:sz w:val="16"/>
                <w:szCs w:val="20"/>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FEA63B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20"/>
                <w:lang w:eastAsia="hr-HR"/>
              </w:rPr>
            </w:pPr>
            <w:r w:rsidRPr="00EC0015">
              <w:rPr>
                <w:sz w:val="16"/>
                <w:szCs w:val="20"/>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E011470" w14:textId="62D3D815"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sz w:val="16"/>
                <w:szCs w:val="20"/>
                <w:lang w:eastAsia="hr-HR"/>
              </w:rPr>
            </w:pPr>
            <w:r w:rsidRPr="00EC0015">
              <w:rPr>
                <w:rFonts w:eastAsia="Times New Roman" w:cs="Calibri"/>
                <w:sz w:val="16"/>
                <w:szCs w:val="20"/>
                <w:lang w:eastAsia="hr-HR"/>
              </w:rPr>
              <w:t>6</w:t>
            </w:r>
            <w:r w:rsidR="0053346B">
              <w:rPr>
                <w:rFonts w:eastAsia="Times New Roman" w:cs="Calibri"/>
                <w:sz w:val="16"/>
                <w:szCs w:val="20"/>
                <w:lang w:eastAsia="hr-HR"/>
              </w:rPr>
              <w:t>61</w:t>
            </w:r>
          </w:p>
        </w:tc>
        <w:tc>
          <w:tcPr>
            <w:tcW w:w="0" w:type="auto"/>
            <w:tcBorders>
              <w:bottom w:val="single" w:sz="4" w:space="0" w:color="auto"/>
            </w:tcBorders>
            <w:shd w:val="clear" w:color="auto" w:fill="auto"/>
            <w:vAlign w:val="center"/>
          </w:tcPr>
          <w:p w14:paraId="4A79F12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Mogućnost povećanja kapaciteta postoji, za 590 vezova.</w:t>
            </w:r>
          </w:p>
        </w:tc>
      </w:tr>
    </w:tbl>
    <w:p w14:paraId="0E86FF88" w14:textId="6C05BDE0" w:rsidR="00EC0015" w:rsidRDefault="00EC0015" w:rsidP="00EC0015">
      <w:pPr>
        <w:spacing w:after="0" w:line="240" w:lineRule="auto"/>
        <w:jc w:val="left"/>
        <w:rPr>
          <w:rFonts w:cs="Times New Roman"/>
          <w:sz w:val="20"/>
          <w:szCs w:val="20"/>
          <w:lang w:eastAsia="en-GB"/>
        </w:rPr>
      </w:pPr>
    </w:p>
    <w:p w14:paraId="3352206E" w14:textId="70B2DEB8" w:rsidR="00EC0015" w:rsidRDefault="00EC0015" w:rsidP="00EC0015">
      <w:pPr>
        <w:spacing w:after="0" w:line="240" w:lineRule="auto"/>
        <w:jc w:val="left"/>
        <w:rPr>
          <w:rFonts w:cs="Times New Roman"/>
          <w:sz w:val="20"/>
          <w:szCs w:val="20"/>
          <w:lang w:eastAsia="en-GB"/>
        </w:rPr>
      </w:pPr>
    </w:p>
    <w:p w14:paraId="191732FB" w14:textId="2A0B7DA8" w:rsidR="00EC0015" w:rsidRDefault="00EC0015" w:rsidP="00EC0015">
      <w:pPr>
        <w:spacing w:after="0" w:line="240" w:lineRule="auto"/>
        <w:jc w:val="left"/>
        <w:rPr>
          <w:rFonts w:cs="Times New Roman"/>
          <w:sz w:val="20"/>
          <w:szCs w:val="20"/>
          <w:lang w:eastAsia="en-GB"/>
        </w:rPr>
      </w:pPr>
    </w:p>
    <w:p w14:paraId="15E071E5" w14:textId="77777777" w:rsidR="00EC0015" w:rsidRPr="00EC0015" w:rsidRDefault="00EC0015" w:rsidP="00EC0015">
      <w:pPr>
        <w:spacing w:after="0" w:line="240" w:lineRule="auto"/>
        <w:jc w:val="left"/>
        <w:rPr>
          <w:rFonts w:cs="Times New Roman"/>
          <w:sz w:val="20"/>
          <w:szCs w:val="20"/>
          <w:lang w:eastAsia="en-GB"/>
        </w:rPr>
      </w:pPr>
    </w:p>
    <w:p w14:paraId="63314A4F"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t>Komunalna infrastruktura</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2697"/>
        <w:gridCol w:w="1749"/>
        <w:gridCol w:w="2308"/>
        <w:gridCol w:w="2310"/>
        <w:gridCol w:w="2308"/>
        <w:gridCol w:w="2248"/>
      </w:tblGrid>
      <w:tr w:rsidR="00EC0015" w:rsidRPr="00EC0015" w14:paraId="75D9B619" w14:textId="77777777" w:rsidTr="0064600D">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FCA0B2" w14:textId="77777777" w:rsidR="00EC0015" w:rsidRPr="00EC0015" w:rsidRDefault="00EC0015" w:rsidP="00EC0015">
            <w:pPr>
              <w:spacing w:line="240" w:lineRule="auto"/>
              <w:jc w:val="left"/>
              <w:rPr>
                <w:sz w:val="16"/>
                <w:szCs w:val="16"/>
              </w:rPr>
            </w:pPr>
            <w:r w:rsidRPr="00EC0015">
              <w:rPr>
                <w:sz w:val="16"/>
                <w:szCs w:val="16"/>
              </w:rPr>
              <w:t> </w:t>
            </w:r>
          </w:p>
        </w:tc>
        <w:tc>
          <w:tcPr>
            <w:tcW w:w="0" w:type="auto"/>
            <w:vAlign w:val="center"/>
            <w:hideMark/>
          </w:tcPr>
          <w:p w14:paraId="1AADD15D"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8"/>
                <w:szCs w:val="18"/>
              </w:rPr>
              <w:t>Pokazatelj (O- obvezni; D – dodatni)</w:t>
            </w:r>
          </w:p>
        </w:tc>
        <w:tc>
          <w:tcPr>
            <w:tcW w:w="0" w:type="auto"/>
            <w:vAlign w:val="center"/>
          </w:tcPr>
          <w:p w14:paraId="1945AAA3"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0" w:type="auto"/>
            <w:tcBorders>
              <w:bottom w:val="single" w:sz="4" w:space="0" w:color="002060"/>
            </w:tcBorders>
            <w:vAlign w:val="center"/>
          </w:tcPr>
          <w:p w14:paraId="20AFFE7E"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0" w:type="auto"/>
            <w:tcBorders>
              <w:bottom w:val="single" w:sz="4" w:space="0" w:color="002060"/>
            </w:tcBorders>
            <w:vAlign w:val="center"/>
          </w:tcPr>
          <w:p w14:paraId="1AC2E1F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4164AC4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4E322C48"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154B3147" w14:textId="77777777" w:rsidTr="0064600D">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2BC528"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763774E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color w:val="FF0000"/>
                <w:sz w:val="18"/>
                <w:szCs w:val="18"/>
              </w:rPr>
            </w:pPr>
            <w:r w:rsidRPr="00EC0015">
              <w:rPr>
                <w:b/>
                <w:bCs/>
                <w:i/>
                <w:iCs/>
                <w:sz w:val="18"/>
                <w:szCs w:val="18"/>
              </w:rPr>
              <w:t xml:space="preserve">Vršno opterećenje i udio objekata u lancu turizma (hoteli, komercijalni i nekomercijalni smještaj, ugostiteljski objekti i sl. u vršnom opterećenju) – voda </w:t>
            </w:r>
            <w:r w:rsidRPr="00EC0015">
              <w:rPr>
                <w:b/>
                <w:bCs/>
                <w:i/>
                <w:iCs/>
                <w:sz w:val="18"/>
                <w:szCs w:val="18"/>
                <w:vertAlign w:val="superscript"/>
              </w:rPr>
              <w:footnoteReference w:id="15"/>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88CDF4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Nesmetana opskrba vodom pri vršnoj potrošnji tijekom turističke sezone</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5F5E1EA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216,20%</w:t>
            </w:r>
          </w:p>
          <w:p w14:paraId="38C9C1A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Turisti troše otprilike 2,2 puta više vode po noćenju nego što iznosi prosječna potrošnja vode po noćenju jednog stalnog stanovnika.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F181D1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241,40%</w:t>
            </w:r>
          </w:p>
          <w:p w14:paraId="4B20858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Turisti troše otprilike 2,4 puta više vode po noćenju nego što iznosi prosječna potrošnja vode po noćenju jednog stalnog stanovnika.</w:t>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39B01A4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235,43%</w:t>
            </w:r>
          </w:p>
          <w:p w14:paraId="33EE295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Turisti troše otprilike 2,3 puta više vode po noćenju nego što iznosi prosječna potrošnja vode po noćenju jednog stalnog stanovnika.</w:t>
            </w:r>
          </w:p>
        </w:tc>
        <w:tc>
          <w:tcPr>
            <w:tcW w:w="0" w:type="auto"/>
            <w:shd w:val="clear" w:color="auto" w:fill="FFFFFF" w:themeFill="background1"/>
            <w:vAlign w:val="center"/>
          </w:tcPr>
          <w:p w14:paraId="52B56E0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Crikveničko-vinodolska rivijera ima adekvatnu opskrbu vodom pri vršnoj potrošnji tijekom turističke sezone.</w:t>
            </w:r>
            <w:r w:rsidRPr="00EC0015">
              <w:rPr>
                <w:sz w:val="18"/>
                <w:szCs w:val="18"/>
                <w:vertAlign w:val="superscript"/>
              </w:rPr>
              <w:footnoteReference w:id="16"/>
            </w:r>
          </w:p>
        </w:tc>
      </w:tr>
      <w:tr w:rsidR="00EC0015" w:rsidRPr="00EC0015" w14:paraId="3C388292"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AE3AC0"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371095F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Vršno opterećenje i udio objekata u lancu turizma (hoteli, komercijalni i nekomercijalni smještaj, ugostiteljski objekti i sl. u vršnom opterećenju) – električna energija</w:t>
            </w:r>
            <w:r w:rsidRPr="00EC0015">
              <w:rPr>
                <w:b/>
                <w:bCs/>
                <w:i/>
                <w:iCs/>
                <w:sz w:val="18"/>
                <w:szCs w:val="18"/>
                <w:vertAlign w:val="superscript"/>
              </w:rPr>
              <w:footnoteReference w:id="17"/>
            </w:r>
          </w:p>
        </w:tc>
        <w:tc>
          <w:tcPr>
            <w:tcW w:w="0" w:type="auto"/>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2550F4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Nesmetana opskrba</w:t>
            </w:r>
          </w:p>
          <w:p w14:paraId="6436E13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električnom energijom pri vršnoj potrošnji </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286BDCF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 xml:space="preserve">31,51 % </w:t>
            </w:r>
          </w:p>
          <w:p w14:paraId="4D07E61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Potrošnja energije po noćenju turista je 68 % manja od potrošnje po noćenju stanovnika</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4312C05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31,71 %</w:t>
            </w:r>
          </w:p>
          <w:p w14:paraId="4169CE7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Potrošnja energije po noćenju turista je 68 % manja od potrošnje po noćenju stanovnika</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132213D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41,68 %</w:t>
            </w:r>
            <w:r w:rsidRPr="00EC0015">
              <w:rPr>
                <w:sz w:val="18"/>
                <w:szCs w:val="18"/>
              </w:rPr>
              <w:t xml:space="preserve"> </w:t>
            </w:r>
          </w:p>
          <w:p w14:paraId="1D6078A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Potrošnja energije po noćenju turista je 58 % manja od potrošnje po noćenju stanovnika</w:t>
            </w:r>
          </w:p>
        </w:tc>
        <w:tc>
          <w:tcPr>
            <w:tcW w:w="0" w:type="auto"/>
            <w:tcBorders>
              <w:top w:val="single" w:sz="4" w:space="0" w:color="002060"/>
              <w:left w:val="single" w:sz="4" w:space="0" w:color="002060"/>
              <w:bottom w:val="single" w:sz="4" w:space="0" w:color="auto"/>
              <w:right w:val="single" w:sz="4" w:space="0" w:color="002060"/>
            </w:tcBorders>
            <w:shd w:val="clear" w:color="auto" w:fill="FFFFFF" w:themeFill="background1"/>
            <w:vAlign w:val="center"/>
          </w:tcPr>
          <w:p w14:paraId="1900513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Na području CVR nema energetskog preopterećenja infrastrukture tijekom turističke sezone.</w:t>
            </w:r>
          </w:p>
        </w:tc>
      </w:tr>
      <w:tr w:rsidR="00EC0015" w:rsidRPr="00EC0015" w14:paraId="3DC68E8F"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EF601D7"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1EB1770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Broj djelatnika na održavanju javnih površina u odnosu na m2 javnih površina koje se održavaju</w:t>
            </w:r>
          </w:p>
        </w:tc>
        <w:tc>
          <w:tcPr>
            <w:tcW w:w="0" w:type="auto"/>
            <w:shd w:val="clear" w:color="auto" w:fill="FFFFFF" w:themeFill="background1"/>
            <w:vAlign w:val="center"/>
          </w:tcPr>
          <w:p w14:paraId="19307D9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Adekvatno održavanje tijekom cijele godine, uključujući vršnu turističku sezonu</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44FFF1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13.044 m</w:t>
            </w:r>
            <w:r w:rsidRPr="00EC0015">
              <w:rPr>
                <w:sz w:val="18"/>
                <w:szCs w:val="18"/>
                <w:vertAlign w:val="superscript"/>
              </w:rPr>
              <w:t>2</w:t>
            </w:r>
            <w:r w:rsidRPr="00EC0015">
              <w:rPr>
                <w:sz w:val="18"/>
                <w:szCs w:val="18"/>
              </w:rPr>
              <w:t>/djelatniku</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BF94C3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12.605 m</w:t>
            </w:r>
            <w:r w:rsidRPr="00EC0015">
              <w:rPr>
                <w:sz w:val="18"/>
                <w:szCs w:val="18"/>
                <w:vertAlign w:val="superscript"/>
              </w:rPr>
              <w:t>2</w:t>
            </w:r>
            <w:r w:rsidRPr="00EC0015">
              <w:rPr>
                <w:sz w:val="18"/>
                <w:szCs w:val="18"/>
              </w:rPr>
              <w:t>/djelatniku</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5EE1C1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12.234 m</w:t>
            </w:r>
            <w:r w:rsidRPr="00EC0015">
              <w:rPr>
                <w:sz w:val="18"/>
                <w:szCs w:val="18"/>
                <w:vertAlign w:val="superscript"/>
              </w:rPr>
              <w:t>2</w:t>
            </w:r>
            <w:r w:rsidRPr="00EC0015">
              <w:rPr>
                <w:sz w:val="18"/>
                <w:szCs w:val="18"/>
              </w:rPr>
              <w:t>/djelatniku</w:t>
            </w:r>
          </w:p>
        </w:tc>
        <w:tc>
          <w:tcPr>
            <w:tcW w:w="0" w:type="auto"/>
            <w:tcBorders>
              <w:bottom w:val="single" w:sz="4" w:space="0" w:color="auto"/>
            </w:tcBorders>
            <w:shd w:val="clear" w:color="auto" w:fill="FFFFFF" w:themeFill="background1"/>
            <w:vAlign w:val="center"/>
          </w:tcPr>
          <w:p w14:paraId="7AB99CF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Osigurano dostatno održavanje javnih površina.</w:t>
            </w:r>
          </w:p>
        </w:tc>
      </w:tr>
      <w:tr w:rsidR="00EC0015" w:rsidRPr="00EC0015" w14:paraId="285EA7D9"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557E908"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18938CA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color w:val="FF0000"/>
                <w:sz w:val="18"/>
                <w:szCs w:val="18"/>
              </w:rPr>
            </w:pPr>
            <w:r w:rsidRPr="00EC0015">
              <w:rPr>
                <w:b/>
                <w:bCs/>
                <w:i/>
                <w:iCs/>
                <w:sz w:val="18"/>
                <w:szCs w:val="18"/>
              </w:rPr>
              <w:t xml:space="preserve">Kapaciteti (ljudski i tehnološki) za odvoz otpada </w:t>
            </w:r>
            <w:r w:rsidRPr="00EC0015">
              <w:rPr>
                <w:i/>
                <w:iCs/>
                <w:sz w:val="18"/>
                <w:szCs w:val="18"/>
              </w:rPr>
              <w:t>(Procjena količine otpada koji se može dnevno prikupiti u destinaciji)</w:t>
            </w:r>
          </w:p>
        </w:tc>
        <w:tc>
          <w:tcPr>
            <w:tcW w:w="0" w:type="auto"/>
            <w:shd w:val="clear" w:color="auto" w:fill="FFFFFF" w:themeFill="background1"/>
            <w:vAlign w:val="center"/>
          </w:tcPr>
          <w:p w14:paraId="6F87DE1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color w:val="FF0000"/>
                <w:sz w:val="18"/>
                <w:szCs w:val="18"/>
              </w:rPr>
            </w:pPr>
            <w:r w:rsidRPr="00EC0015">
              <w:rPr>
                <w:sz w:val="18"/>
                <w:szCs w:val="18"/>
              </w:rPr>
              <w:t>Nesmetano zbrinjavanje otpada tijekom cijele godine</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A5F5EF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56 t</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7CAD81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56 t</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BD194B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GB"/>
              </w:rPr>
            </w:pPr>
            <w:r w:rsidRPr="00EC0015">
              <w:rPr>
                <w:sz w:val="18"/>
                <w:szCs w:val="18"/>
              </w:rPr>
              <w:t>56 t</w:t>
            </w:r>
          </w:p>
        </w:tc>
        <w:tc>
          <w:tcPr>
            <w:tcW w:w="0" w:type="auto"/>
            <w:tcBorders>
              <w:bottom w:val="single" w:sz="4" w:space="0" w:color="auto"/>
            </w:tcBorders>
            <w:shd w:val="clear" w:color="auto" w:fill="FFFFFF" w:themeFill="background1"/>
            <w:vAlign w:val="center"/>
          </w:tcPr>
          <w:p w14:paraId="42433BE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Kapaciteti u pravilu prilagođeni potrebama, uključujući i vršnu turističku sezonu.</w:t>
            </w:r>
          </w:p>
        </w:tc>
      </w:tr>
      <w:tr w:rsidR="00EC0015" w:rsidRPr="00EC0015" w14:paraId="486F88E6"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25A04E0"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6279E56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Iritacija neprimjereno odloženim otpadom tijekom turističke sezone</w:t>
            </w:r>
          </w:p>
        </w:tc>
        <w:tc>
          <w:tcPr>
            <w:tcW w:w="0" w:type="auto"/>
            <w:shd w:val="clear" w:color="auto" w:fill="FFFFFF" w:themeFill="background1"/>
            <w:vAlign w:val="center"/>
          </w:tcPr>
          <w:p w14:paraId="7963A7E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Manje od 50 % stanovnika iskazuje negativan stav</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DBEF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4908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rFonts w:eastAsia="Times New Roman" w:cs="Times New Roman"/>
                <w:sz w:val="18"/>
                <w:szCs w:val="18"/>
                <w:lang w:eastAsia="en-GB"/>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87F4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(2025)</w:t>
            </w:r>
          </w:p>
          <w:p w14:paraId="2FA8900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n-GB"/>
              </w:rPr>
            </w:pPr>
            <w:r w:rsidRPr="00EC0015">
              <w:rPr>
                <w:rFonts w:eastAsia="Times New Roman" w:cs="Times New Roman"/>
                <w:sz w:val="18"/>
                <w:szCs w:val="18"/>
                <w:lang w:eastAsia="en-GB"/>
              </w:rPr>
              <w:t>76,94 %</w:t>
            </w:r>
          </w:p>
          <w:p w14:paraId="70AA3B5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shd w:val="clear" w:color="auto" w:fill="F2F2F2" w:themeFill="background1" w:themeFillShade="F2"/>
            <w:vAlign w:val="center"/>
          </w:tcPr>
          <w:p w14:paraId="4DB2D6B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76,94 % stanovnika CVR je uznemireno neprimjereno odloženim otpadom tijekom turističke sezone.</w:t>
            </w:r>
          </w:p>
          <w:p w14:paraId="60E4E69A"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Faktor rizika</w:t>
            </w:r>
          </w:p>
        </w:tc>
      </w:tr>
      <w:tr w:rsidR="00EC0015" w:rsidRPr="00EC0015" w14:paraId="6C8FB920"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9E3A90E" w14:textId="77777777" w:rsidR="00EC0015" w:rsidRPr="00EC0015" w:rsidRDefault="00EC0015" w:rsidP="00EC0015">
            <w:pPr>
              <w:spacing w:line="240" w:lineRule="auto"/>
              <w:jc w:val="left"/>
              <w:rPr>
                <w:sz w:val="16"/>
                <w:szCs w:val="16"/>
              </w:rPr>
            </w:pPr>
            <w:r w:rsidRPr="00EC0015">
              <w:rPr>
                <w:sz w:val="16"/>
                <w:szCs w:val="16"/>
              </w:rPr>
              <w:lastRenderedPageBreak/>
              <w:t>D</w:t>
            </w:r>
          </w:p>
        </w:tc>
        <w:tc>
          <w:tcPr>
            <w:tcW w:w="0" w:type="auto"/>
            <w:shd w:val="clear" w:color="auto" w:fill="FFFFFF" w:themeFill="background1"/>
            <w:vAlign w:val="center"/>
          </w:tcPr>
          <w:p w14:paraId="2DD9858F"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Vršno opterećenje vodovodne mreže (Udio ukupne potrošnje vode u odnosu na raspoloživi kapacitet u danima vršne turističke sezone)</w:t>
            </w:r>
          </w:p>
        </w:tc>
        <w:tc>
          <w:tcPr>
            <w:tcW w:w="0" w:type="auto"/>
            <w:shd w:val="clear" w:color="auto" w:fill="FFFFFF" w:themeFill="background1"/>
            <w:vAlign w:val="center"/>
          </w:tcPr>
          <w:p w14:paraId="0CE5820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Nesmetana opskrba vodom pri vršnoj potrošnji tijekom turističke sezone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9765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222,9%</w:t>
            </w:r>
          </w:p>
          <w:p w14:paraId="74FEE6B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Tijekom turističke sezone troši se otprilike 2,2 puta više vode u odnosu na ostatak godine.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5C9E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225,3%</w:t>
            </w:r>
          </w:p>
          <w:p w14:paraId="177F917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Tijekom turističke sezone troši se otprilike 2,3 puta više vode u odnosu na ostatak godine.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B4C8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233,2%</w:t>
            </w:r>
          </w:p>
          <w:p w14:paraId="2AB3C4E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Tijekom turističke sezone troši se otprilike 2,3 puta više vode u odnosu na ostatak godine.</w:t>
            </w:r>
          </w:p>
        </w:tc>
        <w:tc>
          <w:tcPr>
            <w:tcW w:w="0" w:type="auto"/>
            <w:shd w:val="clear" w:color="auto" w:fill="auto"/>
            <w:vAlign w:val="center"/>
          </w:tcPr>
          <w:p w14:paraId="4D951D3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rFonts w:eastAsia="Times New Roman" w:cs="Times New Roman"/>
                <w:sz w:val="18"/>
                <w:szCs w:val="18"/>
                <w:lang w:eastAsia="en-GB"/>
              </w:rPr>
              <w:t>Crikveničko-vinodolska rivijera ima adekvatnu opskrbu vodom pri vršnoj potrošnji tijekom turističke sezone</w:t>
            </w:r>
          </w:p>
        </w:tc>
      </w:tr>
    </w:tbl>
    <w:p w14:paraId="60BDE627" w14:textId="77777777" w:rsidR="00EC0015" w:rsidRPr="00EC0015" w:rsidRDefault="00EC0015" w:rsidP="00EC0015">
      <w:pPr>
        <w:spacing w:line="240" w:lineRule="auto"/>
        <w:jc w:val="left"/>
        <w:rPr>
          <w:sz w:val="18"/>
        </w:rPr>
      </w:pPr>
      <w:r w:rsidRPr="00EC0015">
        <w:rPr>
          <w:b/>
          <w:bCs/>
          <w:sz w:val="18"/>
        </w:rPr>
        <w:br w:type="page"/>
      </w:r>
    </w:p>
    <w:p w14:paraId="703344CD"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lastRenderedPageBreak/>
        <w:t xml:space="preserve">Prometna infrastruktura </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3687"/>
        <w:gridCol w:w="1628"/>
        <w:gridCol w:w="820"/>
        <w:gridCol w:w="841"/>
        <w:gridCol w:w="1085"/>
        <w:gridCol w:w="5559"/>
      </w:tblGrid>
      <w:tr w:rsidR="00EC0015" w:rsidRPr="00EC0015" w14:paraId="10C2EC09"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E3561E" w14:textId="77777777" w:rsidR="00EC0015" w:rsidRPr="00EC0015" w:rsidRDefault="00EC0015" w:rsidP="00EC0015">
            <w:pPr>
              <w:spacing w:line="240" w:lineRule="auto"/>
              <w:jc w:val="left"/>
              <w:rPr>
                <w:sz w:val="16"/>
                <w:szCs w:val="16"/>
              </w:rPr>
            </w:pPr>
            <w:r w:rsidRPr="00EC0015">
              <w:rPr>
                <w:sz w:val="16"/>
                <w:szCs w:val="16"/>
              </w:rPr>
              <w:t> </w:t>
            </w:r>
          </w:p>
        </w:tc>
        <w:tc>
          <w:tcPr>
            <w:tcW w:w="0" w:type="auto"/>
            <w:vAlign w:val="center"/>
            <w:hideMark/>
          </w:tcPr>
          <w:p w14:paraId="216BC19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EC0015">
              <w:rPr>
                <w:sz w:val="18"/>
                <w:szCs w:val="18"/>
              </w:rPr>
              <w:t>Pokazatelj (O- obvezni; D – dodatni)</w:t>
            </w:r>
          </w:p>
        </w:tc>
        <w:tc>
          <w:tcPr>
            <w:tcW w:w="0" w:type="auto"/>
            <w:vAlign w:val="center"/>
          </w:tcPr>
          <w:p w14:paraId="3DEED86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0" w:type="auto"/>
            <w:tcBorders>
              <w:bottom w:val="single" w:sz="4" w:space="0" w:color="002060"/>
            </w:tcBorders>
            <w:vAlign w:val="center"/>
          </w:tcPr>
          <w:p w14:paraId="0EF1E99A"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0" w:type="auto"/>
            <w:tcBorders>
              <w:bottom w:val="single" w:sz="4" w:space="0" w:color="002060"/>
            </w:tcBorders>
            <w:vAlign w:val="center"/>
          </w:tcPr>
          <w:p w14:paraId="719B732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739DF144"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0D3DA3D5"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6690BF4F" w14:textId="77777777" w:rsidTr="006460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20E5DDF4" w14:textId="77777777" w:rsidR="00EC0015" w:rsidRPr="00EC0015" w:rsidRDefault="00EC0015" w:rsidP="00EC0015">
            <w:pPr>
              <w:spacing w:line="240" w:lineRule="auto"/>
              <w:jc w:val="left"/>
              <w:rPr>
                <w:sz w:val="16"/>
                <w:szCs w:val="16"/>
              </w:rPr>
            </w:pPr>
            <w:r w:rsidRPr="00EC0015">
              <w:rPr>
                <w:sz w:val="16"/>
                <w:szCs w:val="16"/>
              </w:rPr>
              <w:t>O</w:t>
            </w:r>
          </w:p>
        </w:tc>
        <w:tc>
          <w:tcPr>
            <w:tcW w:w="0" w:type="auto"/>
            <w:vMerge w:val="restart"/>
            <w:shd w:val="clear" w:color="auto" w:fill="auto"/>
            <w:vAlign w:val="center"/>
          </w:tcPr>
          <w:p w14:paraId="2D80947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Procjena (ekspertna) kapaciteta prometne infrastrukture u odnosu na volumen prometa na odabranim pravcima/točkama u danima vršne turističke sezone</w:t>
            </w:r>
          </w:p>
        </w:tc>
        <w:tc>
          <w:tcPr>
            <w:tcW w:w="0" w:type="auto"/>
            <w:vMerge w:val="restart"/>
            <w:shd w:val="clear" w:color="auto" w:fill="FFFFFF" w:themeFill="background1"/>
            <w:vAlign w:val="center"/>
          </w:tcPr>
          <w:p w14:paraId="38CC3CE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4908B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 PLDP (prosječni ljetni dnevni promet) – izbrojani promet na brojačkim mjestima</w:t>
            </w:r>
          </w:p>
        </w:tc>
        <w:tc>
          <w:tcPr>
            <w:tcW w:w="0" w:type="auto"/>
            <w:vMerge w:val="restart"/>
            <w:shd w:val="clear" w:color="auto" w:fill="F2F2F2" w:themeFill="background1" w:themeFillShade="F2"/>
            <w:vAlign w:val="center"/>
          </w:tcPr>
          <w:p w14:paraId="22E0210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Pokazatelj nije moguće dobiti na razini CVR. </w:t>
            </w:r>
          </w:p>
          <w:p w14:paraId="0B61085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Glavni ulazni pravci u grad Crikvenicu i Novi Vinodolski, kao i centralne gradske prometnice bilježe usporavanja i povremene zastoje osobito tijekom srpnja i kolovoza. U Vinodolskoj općini prometno opterećenje je umjereno u danima vršne turističke, ali ne utječe na život lokalnog stanovništva.</w:t>
            </w:r>
          </w:p>
          <w:p w14:paraId="248A3E9C"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563F020C" w14:textId="77777777" w:rsidTr="0064600D">
        <w:trPr>
          <w:trHeight w:val="552"/>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5A083554" w14:textId="77777777" w:rsidR="00EC0015" w:rsidRPr="00EC0015" w:rsidRDefault="00EC0015" w:rsidP="00EC0015">
            <w:pPr>
              <w:spacing w:line="240" w:lineRule="auto"/>
              <w:jc w:val="left"/>
              <w:rPr>
                <w:sz w:val="16"/>
                <w:szCs w:val="16"/>
              </w:rPr>
            </w:pPr>
          </w:p>
        </w:tc>
        <w:tc>
          <w:tcPr>
            <w:tcW w:w="0" w:type="auto"/>
            <w:vMerge/>
            <w:shd w:val="clear" w:color="auto" w:fill="auto"/>
            <w:vAlign w:val="center"/>
          </w:tcPr>
          <w:p w14:paraId="07F2CC7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p>
        </w:tc>
        <w:tc>
          <w:tcPr>
            <w:tcW w:w="0" w:type="auto"/>
            <w:vMerge/>
            <w:shd w:val="clear" w:color="auto" w:fill="FFFFFF" w:themeFill="background1"/>
            <w:vAlign w:val="center"/>
          </w:tcPr>
          <w:p w14:paraId="089B52E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C8B8B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6433C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23429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n/p</w:t>
            </w:r>
          </w:p>
        </w:tc>
        <w:tc>
          <w:tcPr>
            <w:tcW w:w="0" w:type="auto"/>
            <w:vMerge/>
            <w:shd w:val="clear" w:color="auto" w:fill="F2F2F2" w:themeFill="background1" w:themeFillShade="F2"/>
            <w:vAlign w:val="center"/>
          </w:tcPr>
          <w:p w14:paraId="7ABD966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EC0015" w:rsidRPr="00EC0015" w14:paraId="5D0B0E8B"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3E6C09"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57C381C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Procjena kapaciteta i iskorištenosti parkirališta u razdoblju vršne turističke sezone</w:t>
            </w:r>
          </w:p>
        </w:tc>
        <w:tc>
          <w:tcPr>
            <w:tcW w:w="0" w:type="auto"/>
            <w:shd w:val="clear" w:color="auto" w:fill="FFFFFF" w:themeFill="background1"/>
            <w:vAlign w:val="center"/>
          </w:tcPr>
          <w:p w14:paraId="025616A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F74A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A49A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n/p</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7DA7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95,10 %</w:t>
            </w:r>
          </w:p>
        </w:tc>
        <w:tc>
          <w:tcPr>
            <w:tcW w:w="0" w:type="auto"/>
            <w:shd w:val="clear" w:color="auto" w:fill="F2F2F2" w:themeFill="background1" w:themeFillShade="F2"/>
            <w:vAlign w:val="center"/>
          </w:tcPr>
          <w:p w14:paraId="32D3EDE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Prosječna popunjenost  parkirališta na području CVR u danu vršne sezone (kolovoz, 2024.) iznosi 95,10 %.</w:t>
            </w:r>
          </w:p>
          <w:p w14:paraId="075B8507"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EC0015">
              <w:rPr>
                <w:i/>
                <w:iCs/>
                <w:sz w:val="18"/>
                <w:szCs w:val="18"/>
              </w:rPr>
              <w:t>Faktor rizika</w:t>
            </w:r>
          </w:p>
        </w:tc>
      </w:tr>
      <w:tr w:rsidR="00EC0015" w:rsidRPr="00EC0015" w14:paraId="6E319C9A"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C39E2C2"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23BCF46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Iritacija gužvom u prometu tijekom turističke sezone</w:t>
            </w:r>
          </w:p>
        </w:tc>
        <w:tc>
          <w:tcPr>
            <w:tcW w:w="0" w:type="auto"/>
            <w:shd w:val="clear" w:color="auto" w:fill="FFFFFF" w:themeFill="background1"/>
            <w:vAlign w:val="center"/>
          </w:tcPr>
          <w:p w14:paraId="22F92202"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Manje od 50 % stanovnika iskazuje negativan stav</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A9A739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251C2B9"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5A7FCA3"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(2025)</w:t>
            </w:r>
          </w:p>
          <w:p w14:paraId="0893D35B"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69,04 %</w:t>
            </w:r>
          </w:p>
          <w:p w14:paraId="2A20113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F2F2F2" w:themeFill="background1" w:themeFillShade="F2"/>
            <w:vAlign w:val="center"/>
          </w:tcPr>
          <w:p w14:paraId="2B42406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69,04 % ispitanika (stanovništva) CVR smatra da tijekom turističke sezone gužva u prometu predstavlja veliki problem. </w:t>
            </w:r>
          </w:p>
          <w:p w14:paraId="27AE8BB0"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EC0015">
              <w:rPr>
                <w:i/>
                <w:iCs/>
                <w:sz w:val="18"/>
                <w:szCs w:val="18"/>
              </w:rPr>
              <w:t>Faktor rizika</w:t>
            </w:r>
          </w:p>
        </w:tc>
      </w:tr>
      <w:tr w:rsidR="00EC0015" w:rsidRPr="00EC0015" w14:paraId="743EB801" w14:textId="77777777" w:rsidTr="0064600D">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051AC98"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58570561"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Zadovoljstvo prometom u mjestu</w:t>
            </w:r>
          </w:p>
        </w:tc>
        <w:tc>
          <w:tcPr>
            <w:tcW w:w="0" w:type="auto"/>
            <w:shd w:val="clear" w:color="auto" w:fill="FFFFFF" w:themeFill="background1"/>
            <w:vAlign w:val="center"/>
          </w:tcPr>
          <w:p w14:paraId="1D7642F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Više od 50 % turista iskazuje pozitivan stav</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4C99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66BF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9A35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(2025)</w:t>
            </w:r>
          </w:p>
          <w:p w14:paraId="498C7063"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22,27 %</w:t>
            </w:r>
          </w:p>
          <w:p w14:paraId="2BC064C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shd w:val="clear" w:color="auto" w:fill="F2F2F2" w:themeFill="background1" w:themeFillShade="F2"/>
            <w:vAlign w:val="center"/>
          </w:tcPr>
          <w:p w14:paraId="0EE5EAF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 xml:space="preserve">Turisti nisu zadovoljni prometom u mjestu, te  se samo 22,27 % turista i jednodnevnih posjetitelja pozitivno iskazalo o ovom aspektu. </w:t>
            </w:r>
          </w:p>
          <w:p w14:paraId="25742867"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23420E3F" w14:textId="77777777" w:rsidTr="0064600D">
        <w:trPr>
          <w:trHeight w:val="13"/>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525EE3C" w14:textId="77777777" w:rsidR="00EC0015" w:rsidRPr="00EC0015" w:rsidRDefault="00EC0015" w:rsidP="00EC0015">
            <w:pPr>
              <w:spacing w:line="240" w:lineRule="auto"/>
              <w:jc w:val="left"/>
              <w:rPr>
                <w:sz w:val="16"/>
                <w:szCs w:val="16"/>
              </w:rPr>
            </w:pPr>
            <w:r w:rsidRPr="00EC0015">
              <w:rPr>
                <w:sz w:val="16"/>
                <w:szCs w:val="16"/>
              </w:rPr>
              <w:t>D</w:t>
            </w:r>
          </w:p>
        </w:tc>
        <w:tc>
          <w:tcPr>
            <w:tcW w:w="0" w:type="auto"/>
            <w:shd w:val="clear" w:color="auto" w:fill="FFFFFF" w:themeFill="background1"/>
            <w:vAlign w:val="center"/>
          </w:tcPr>
          <w:p w14:paraId="3B312E9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Iritacija pronalaženjem parkirnog mjesta tijekom turističke sezone</w:t>
            </w:r>
          </w:p>
        </w:tc>
        <w:tc>
          <w:tcPr>
            <w:tcW w:w="0" w:type="auto"/>
            <w:shd w:val="clear" w:color="auto" w:fill="FFFFFF" w:themeFill="background1"/>
            <w:vAlign w:val="center"/>
          </w:tcPr>
          <w:p w14:paraId="68D62D6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Manje od 50 % stanovnika iskazuje negativan stav</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99A1E"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A63D6"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4FB2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(2025)</w:t>
            </w:r>
          </w:p>
          <w:p w14:paraId="7174156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77,38 %</w:t>
            </w:r>
          </w:p>
        </w:tc>
        <w:tc>
          <w:tcPr>
            <w:tcW w:w="0" w:type="auto"/>
            <w:shd w:val="clear" w:color="auto" w:fill="F2F2F2" w:themeFill="background1" w:themeFillShade="F2"/>
            <w:vAlign w:val="center"/>
          </w:tcPr>
          <w:p w14:paraId="0D652101"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77,38 % stanovnika CVR smatra da je veliki problem pronaći slobodno parkirno mjesto u tijeku turističke sezone. </w:t>
            </w:r>
          </w:p>
          <w:p w14:paraId="7BAFD317" w14:textId="77777777" w:rsidR="00EC0015" w:rsidRPr="00EC0015" w:rsidRDefault="00EC0015" w:rsidP="00EC0015">
            <w:pPr>
              <w:spacing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EC0015">
              <w:rPr>
                <w:i/>
                <w:iCs/>
                <w:sz w:val="18"/>
                <w:szCs w:val="18"/>
              </w:rPr>
              <w:t>Faktor rizika</w:t>
            </w:r>
          </w:p>
        </w:tc>
      </w:tr>
    </w:tbl>
    <w:p w14:paraId="38294826" w14:textId="77777777" w:rsidR="00EC0015" w:rsidRPr="00EC0015" w:rsidRDefault="00EC0015" w:rsidP="00EC0015">
      <w:pPr>
        <w:spacing w:after="0" w:line="240" w:lineRule="auto"/>
        <w:jc w:val="left"/>
        <w:rPr>
          <w:sz w:val="16"/>
          <w:szCs w:val="16"/>
        </w:rPr>
      </w:pPr>
    </w:p>
    <w:p w14:paraId="22C1BBAA" w14:textId="77777777" w:rsidR="00EC0015" w:rsidRPr="00EC0015" w:rsidRDefault="00EC0015" w:rsidP="00EC0015">
      <w:pPr>
        <w:spacing w:line="259" w:lineRule="auto"/>
        <w:jc w:val="left"/>
        <w:rPr>
          <w:sz w:val="16"/>
          <w:szCs w:val="16"/>
        </w:rPr>
      </w:pPr>
      <w:r w:rsidRPr="00EC0015">
        <w:rPr>
          <w:sz w:val="16"/>
          <w:szCs w:val="16"/>
        </w:rPr>
        <w:br w:type="page"/>
      </w:r>
    </w:p>
    <w:p w14:paraId="7D4924C6" w14:textId="77777777" w:rsidR="00EC0015" w:rsidRPr="00EC0015" w:rsidRDefault="00EC0015" w:rsidP="00EC0015">
      <w:pPr>
        <w:spacing w:after="0" w:line="240" w:lineRule="auto"/>
        <w:jc w:val="left"/>
        <w:rPr>
          <w:sz w:val="16"/>
          <w:szCs w:val="16"/>
        </w:rPr>
      </w:pPr>
    </w:p>
    <w:p w14:paraId="7A14ACB9" w14:textId="77777777" w:rsidR="00EC0015" w:rsidRPr="00EC0015" w:rsidRDefault="00EC0015" w:rsidP="00EC0015">
      <w:pPr>
        <w:shd w:val="clear" w:color="auto" w:fill="DBDBDB" w:themeFill="accent3" w:themeFillTint="66"/>
        <w:spacing w:line="240" w:lineRule="auto"/>
        <w:jc w:val="left"/>
        <w:rPr>
          <w:rFonts w:eastAsiaTheme="majorEastAsia" w:cstheme="majorBidi"/>
          <w:b/>
          <w:bCs/>
          <w:sz w:val="16"/>
          <w:szCs w:val="16"/>
        </w:rPr>
      </w:pPr>
      <w:r w:rsidRPr="00EC0015">
        <w:rPr>
          <w:b/>
          <w:bCs/>
          <w:sz w:val="24"/>
          <w:szCs w:val="24"/>
        </w:rPr>
        <w:t>Stanovništvo i kvaliteta života</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3777"/>
        <w:gridCol w:w="1986"/>
        <w:gridCol w:w="1134"/>
        <w:gridCol w:w="2351"/>
        <w:gridCol w:w="700"/>
        <w:gridCol w:w="3672"/>
      </w:tblGrid>
      <w:tr w:rsidR="00EC0015" w:rsidRPr="00EC0015" w14:paraId="26115E6D"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05" w:type="dxa"/>
            <w:gridSpan w:val="2"/>
            <w:noWrap/>
            <w:vAlign w:val="center"/>
            <w:hideMark/>
          </w:tcPr>
          <w:p w14:paraId="06332B86" w14:textId="77777777" w:rsidR="00EC0015" w:rsidRPr="00EC0015" w:rsidRDefault="00EC0015" w:rsidP="00EC0015">
            <w:pPr>
              <w:spacing w:line="240" w:lineRule="auto"/>
              <w:jc w:val="left"/>
              <w:rPr>
                <w:sz w:val="16"/>
                <w:szCs w:val="16"/>
              </w:rPr>
            </w:pPr>
            <w:r w:rsidRPr="00EC0015">
              <w:rPr>
                <w:sz w:val="16"/>
                <w:szCs w:val="16"/>
              </w:rPr>
              <w:t> </w:t>
            </w:r>
            <w:r w:rsidRPr="00EC0015">
              <w:rPr>
                <w:sz w:val="18"/>
                <w:szCs w:val="18"/>
              </w:rPr>
              <w:t>Pokazatelj (O- obvezni; D – dodatni)</w:t>
            </w:r>
          </w:p>
        </w:tc>
        <w:tc>
          <w:tcPr>
            <w:tcW w:w="1986" w:type="dxa"/>
            <w:vAlign w:val="center"/>
          </w:tcPr>
          <w:p w14:paraId="74195FF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1134" w:type="dxa"/>
            <w:tcBorders>
              <w:bottom w:val="single" w:sz="4" w:space="0" w:color="002060"/>
            </w:tcBorders>
            <w:vAlign w:val="center"/>
          </w:tcPr>
          <w:p w14:paraId="0C83479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2351" w:type="dxa"/>
            <w:tcBorders>
              <w:bottom w:val="single" w:sz="4" w:space="0" w:color="002060"/>
            </w:tcBorders>
            <w:vAlign w:val="center"/>
          </w:tcPr>
          <w:p w14:paraId="235F5DEE"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0" w:type="auto"/>
            <w:tcBorders>
              <w:bottom w:val="single" w:sz="4" w:space="0" w:color="002060"/>
            </w:tcBorders>
            <w:vAlign w:val="center"/>
          </w:tcPr>
          <w:p w14:paraId="1CA32BA9"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3ACEAEB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7677DACE" w14:textId="77777777" w:rsidTr="0064600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603B11" w14:textId="77777777" w:rsidR="00EC0015" w:rsidRPr="00EC0015" w:rsidRDefault="00EC0015" w:rsidP="00EC0015">
            <w:pPr>
              <w:spacing w:line="240" w:lineRule="auto"/>
              <w:jc w:val="left"/>
              <w:rPr>
                <w:sz w:val="16"/>
                <w:szCs w:val="16"/>
              </w:rPr>
            </w:pPr>
            <w:r w:rsidRPr="00EC0015">
              <w:rPr>
                <w:sz w:val="16"/>
                <w:szCs w:val="16"/>
              </w:rPr>
              <w:t>O</w:t>
            </w:r>
          </w:p>
        </w:tc>
        <w:tc>
          <w:tcPr>
            <w:tcW w:w="3777" w:type="dxa"/>
            <w:shd w:val="clear" w:color="auto" w:fill="FFFFFF" w:themeFill="background1"/>
            <w:vAlign w:val="center"/>
          </w:tcPr>
          <w:p w14:paraId="1DC6A8E2"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Kretanje broja stanovnika u (posljednjem) desetogodišnjem razdoblju </w:t>
            </w:r>
            <w:r w:rsidRPr="00EC0015">
              <w:rPr>
                <w:i/>
                <w:iCs/>
                <w:sz w:val="18"/>
                <w:szCs w:val="18"/>
              </w:rPr>
              <w:t>(prosječna stopa promjene broja stanovnika u destinaciji u promatranom razdoblju)</w:t>
            </w:r>
          </w:p>
        </w:tc>
        <w:tc>
          <w:tcPr>
            <w:tcW w:w="1986" w:type="dxa"/>
            <w:shd w:val="clear" w:color="auto" w:fill="FFFFFF" w:themeFill="background1"/>
            <w:vAlign w:val="center"/>
          </w:tcPr>
          <w:p w14:paraId="6949B84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Nastavak ublažavanja negativnog trenda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301F6A"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-1,14%</w:t>
            </w:r>
          </w:p>
        </w:tc>
        <w:tc>
          <w:tcPr>
            <w:tcW w:w="2351" w:type="dxa"/>
            <w:tcBorders>
              <w:top w:val="single" w:sz="4" w:space="0" w:color="auto"/>
              <w:left w:val="nil"/>
              <w:bottom w:val="single" w:sz="4" w:space="0" w:color="auto"/>
              <w:right w:val="single" w:sz="4" w:space="0" w:color="auto"/>
            </w:tcBorders>
            <w:shd w:val="clear" w:color="auto" w:fill="auto"/>
            <w:vAlign w:val="center"/>
          </w:tcPr>
          <w:p w14:paraId="6D31FD3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-1,25%</w:t>
            </w:r>
          </w:p>
        </w:tc>
        <w:tc>
          <w:tcPr>
            <w:tcW w:w="0" w:type="auto"/>
            <w:tcBorders>
              <w:top w:val="single" w:sz="4" w:space="0" w:color="auto"/>
              <w:left w:val="nil"/>
              <w:bottom w:val="single" w:sz="4" w:space="0" w:color="auto"/>
              <w:right w:val="single" w:sz="4" w:space="0" w:color="auto"/>
            </w:tcBorders>
            <w:shd w:val="clear" w:color="auto" w:fill="auto"/>
            <w:vAlign w:val="center"/>
          </w:tcPr>
          <w:p w14:paraId="31CD4EA0"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-0,99%</w:t>
            </w:r>
          </w:p>
        </w:tc>
        <w:tc>
          <w:tcPr>
            <w:tcW w:w="0" w:type="auto"/>
            <w:shd w:val="clear" w:color="auto" w:fill="EDEDED" w:themeFill="accent3" w:themeFillTint="33"/>
            <w:vAlign w:val="center"/>
          </w:tcPr>
          <w:p w14:paraId="2C4E29F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Vidljivo je da se negativni trend, (pad broja stanovnika) nastavlja, ali se u posljednjem razdoblju bilježi usporavanje tog pada.</w:t>
            </w:r>
          </w:p>
          <w:p w14:paraId="4DACBA67"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sz w:val="18"/>
                <w:szCs w:val="18"/>
              </w:rPr>
            </w:pPr>
            <w:r w:rsidRPr="00EC0015">
              <w:rPr>
                <w:i/>
                <w:iCs/>
                <w:sz w:val="18"/>
                <w:szCs w:val="18"/>
              </w:rPr>
              <w:t>Faktor rizika</w:t>
            </w:r>
          </w:p>
        </w:tc>
      </w:tr>
      <w:tr w:rsidR="00EC0015" w:rsidRPr="00EC0015" w14:paraId="75F775DD" w14:textId="77777777" w:rsidTr="0064600D">
        <w:trPr>
          <w:trHeight w:val="10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F12056C" w14:textId="77777777" w:rsidR="00EC0015" w:rsidRPr="00EC0015" w:rsidRDefault="00EC0015" w:rsidP="00EC0015">
            <w:pPr>
              <w:spacing w:line="240" w:lineRule="auto"/>
              <w:jc w:val="left"/>
              <w:rPr>
                <w:sz w:val="16"/>
                <w:szCs w:val="16"/>
              </w:rPr>
            </w:pPr>
            <w:r w:rsidRPr="00EC0015">
              <w:rPr>
                <w:sz w:val="16"/>
                <w:szCs w:val="16"/>
              </w:rPr>
              <w:t>O</w:t>
            </w:r>
          </w:p>
        </w:tc>
        <w:tc>
          <w:tcPr>
            <w:tcW w:w="3777" w:type="dxa"/>
            <w:shd w:val="clear" w:color="auto" w:fill="FFFFFF" w:themeFill="background1"/>
            <w:vAlign w:val="center"/>
          </w:tcPr>
          <w:p w14:paraId="2166F25A"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b/>
                <w:bCs/>
                <w:i/>
                <w:iCs/>
                <w:sz w:val="18"/>
                <w:szCs w:val="18"/>
              </w:rPr>
            </w:pPr>
            <w:r w:rsidRPr="00EC0015">
              <w:rPr>
                <w:b/>
                <w:bCs/>
                <w:i/>
                <w:iCs/>
                <w:sz w:val="18"/>
                <w:szCs w:val="18"/>
              </w:rPr>
              <w:t xml:space="preserve">Iritacija ljetnom gužvom i specifično gužvama na ulicama/javnim površinama </w:t>
            </w:r>
          </w:p>
        </w:tc>
        <w:tc>
          <w:tcPr>
            <w:tcW w:w="1986" w:type="dxa"/>
            <w:shd w:val="clear" w:color="auto" w:fill="FFFFFF" w:themeFill="background1"/>
            <w:vAlign w:val="center"/>
          </w:tcPr>
          <w:p w14:paraId="056C32C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Manje od 50 % stanovnika iskazuje negativan stav</w:t>
            </w:r>
          </w:p>
        </w:tc>
        <w:tc>
          <w:tcPr>
            <w:tcW w:w="1134"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2E3B13D"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2351"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4134190"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n/a</w:t>
            </w:r>
          </w:p>
        </w:tc>
        <w:tc>
          <w:tcPr>
            <w:tcW w:w="0" w:type="auto"/>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1C6E0F8"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(2025)</w:t>
            </w:r>
          </w:p>
          <w:p w14:paraId="05B151A7"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42,72%</w:t>
            </w:r>
          </w:p>
          <w:p w14:paraId="7E96390C"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bottom w:val="single" w:sz="4" w:space="0" w:color="auto"/>
            </w:tcBorders>
            <w:shd w:val="clear" w:color="auto" w:fill="auto"/>
            <w:vAlign w:val="center"/>
          </w:tcPr>
          <w:p w14:paraId="64178934" w14:textId="77777777" w:rsidR="00EC0015" w:rsidRPr="00EC0015" w:rsidRDefault="00EC0015" w:rsidP="00EC0015">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EC0015">
              <w:rPr>
                <w:sz w:val="18"/>
                <w:szCs w:val="18"/>
              </w:rPr>
              <w:t xml:space="preserve">42,72% stanovnika CVR smatra da im gužva predstavlja veliki problem. </w:t>
            </w:r>
          </w:p>
        </w:tc>
      </w:tr>
      <w:tr w:rsidR="00EC0015" w:rsidRPr="00EC0015" w14:paraId="439C3555" w14:textId="77777777" w:rsidTr="0064600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171A7A8" w14:textId="77777777" w:rsidR="00EC0015" w:rsidRPr="00EC0015" w:rsidRDefault="00EC0015" w:rsidP="00EC0015">
            <w:pPr>
              <w:spacing w:line="240" w:lineRule="auto"/>
              <w:jc w:val="left"/>
              <w:rPr>
                <w:sz w:val="16"/>
                <w:szCs w:val="16"/>
              </w:rPr>
            </w:pPr>
            <w:r w:rsidRPr="00EC0015">
              <w:rPr>
                <w:sz w:val="16"/>
                <w:szCs w:val="16"/>
              </w:rPr>
              <w:t>O</w:t>
            </w:r>
          </w:p>
        </w:tc>
        <w:tc>
          <w:tcPr>
            <w:tcW w:w="3777" w:type="dxa"/>
            <w:shd w:val="clear" w:color="auto" w:fill="FFFFFF" w:themeFill="background1"/>
            <w:vAlign w:val="center"/>
          </w:tcPr>
          <w:p w14:paraId="7039A1FC"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Indeks priuštivosti stana </w:t>
            </w:r>
          </w:p>
        </w:tc>
        <w:tc>
          <w:tcPr>
            <w:tcW w:w="1986" w:type="dxa"/>
            <w:shd w:val="clear" w:color="auto" w:fill="FFFFFF" w:themeFill="background1"/>
            <w:vAlign w:val="center"/>
          </w:tcPr>
          <w:p w14:paraId="6E08251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4274B"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441C8"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(2022)</w:t>
            </w:r>
          </w:p>
          <w:p w14:paraId="68BC982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Crikvenica –  26,03</w:t>
            </w:r>
          </w:p>
          <w:p w14:paraId="262706B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Novi Vinodolski – 23,24</w:t>
            </w:r>
          </w:p>
          <w:p w14:paraId="423A34F6"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Vinodolska općina – n/a</w:t>
            </w:r>
            <w:r w:rsidRPr="00EC0015">
              <w:rPr>
                <w:sz w:val="18"/>
                <w:szCs w:val="18"/>
                <w:vertAlign w:val="superscript"/>
              </w:rPr>
              <w:footnoteReference w:id="18"/>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E92F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n/a</w:t>
            </w:r>
          </w:p>
        </w:tc>
        <w:tc>
          <w:tcPr>
            <w:tcW w:w="0" w:type="auto"/>
            <w:shd w:val="clear" w:color="auto" w:fill="EDEDED" w:themeFill="accent3" w:themeFillTint="33"/>
            <w:vAlign w:val="center"/>
          </w:tcPr>
          <w:p w14:paraId="2028E027"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Indeks ukazuje na problem priuštivosti stanovanja.</w:t>
            </w:r>
          </w:p>
          <w:p w14:paraId="5B2C0A83" w14:textId="77777777" w:rsidR="00EC0015" w:rsidRPr="00EC0015" w:rsidRDefault="00EC0015" w:rsidP="00EC0015">
            <w:pPr>
              <w:spacing w:line="240" w:lineRule="auto"/>
              <w:jc w:val="right"/>
              <w:cnfStyle w:val="000000100000" w:firstRow="0" w:lastRow="0" w:firstColumn="0" w:lastColumn="0" w:oddVBand="0" w:evenVBand="0" w:oddHBand="1" w:evenHBand="0" w:firstRowFirstColumn="0" w:firstRowLastColumn="0" w:lastRowFirstColumn="0" w:lastRowLastColumn="0"/>
              <w:rPr>
                <w:i/>
                <w:iCs/>
                <w:sz w:val="18"/>
                <w:szCs w:val="18"/>
              </w:rPr>
            </w:pPr>
            <w:r w:rsidRPr="00EC0015">
              <w:rPr>
                <w:i/>
                <w:iCs/>
                <w:sz w:val="18"/>
                <w:szCs w:val="18"/>
              </w:rPr>
              <w:t>Faktor rizika</w:t>
            </w:r>
          </w:p>
        </w:tc>
      </w:tr>
    </w:tbl>
    <w:p w14:paraId="5AB6CD60" w14:textId="77777777" w:rsidR="00EC0015" w:rsidRPr="002F76CD" w:rsidRDefault="00EC0015" w:rsidP="00EC0015">
      <w:pPr>
        <w:shd w:val="clear" w:color="auto" w:fill="DBDBDB" w:themeFill="accent3" w:themeFillTint="66"/>
        <w:spacing w:line="240" w:lineRule="auto"/>
        <w:jc w:val="left"/>
        <w:rPr>
          <w:b/>
          <w:bCs/>
          <w:sz w:val="24"/>
          <w:szCs w:val="24"/>
        </w:rPr>
      </w:pPr>
      <w:r w:rsidRPr="00EC0015">
        <w:rPr>
          <w:b/>
          <w:bCs/>
          <w:sz w:val="24"/>
          <w:szCs w:val="24"/>
        </w:rPr>
        <w:t xml:space="preserve">Zaposlenost, gospodarstvo i važnost turizma </w:t>
      </w:r>
    </w:p>
    <w:tbl>
      <w:tblPr>
        <w:tblStyle w:val="GridTable5Dark-Accent11"/>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28"/>
        <w:gridCol w:w="3749"/>
        <w:gridCol w:w="2014"/>
        <w:gridCol w:w="1134"/>
        <w:gridCol w:w="992"/>
        <w:gridCol w:w="877"/>
        <w:gridCol w:w="4854"/>
      </w:tblGrid>
      <w:tr w:rsidR="00EC0015" w:rsidRPr="00EC0015" w14:paraId="65F2AEFC" w14:textId="77777777" w:rsidTr="0064600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F1D15D" w14:textId="77777777" w:rsidR="00EC0015" w:rsidRPr="00EC0015" w:rsidRDefault="00EC0015" w:rsidP="00EC0015">
            <w:pPr>
              <w:spacing w:line="240" w:lineRule="auto"/>
              <w:jc w:val="left"/>
              <w:rPr>
                <w:sz w:val="16"/>
                <w:szCs w:val="16"/>
              </w:rPr>
            </w:pPr>
            <w:r w:rsidRPr="00EC0015">
              <w:rPr>
                <w:sz w:val="16"/>
                <w:szCs w:val="16"/>
              </w:rPr>
              <w:t> </w:t>
            </w:r>
          </w:p>
        </w:tc>
        <w:tc>
          <w:tcPr>
            <w:tcW w:w="0" w:type="auto"/>
            <w:vAlign w:val="center"/>
            <w:hideMark/>
          </w:tcPr>
          <w:p w14:paraId="24F9AF6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8"/>
                <w:szCs w:val="18"/>
              </w:rPr>
              <w:t>Pokazatelj (O- obvezni; D – dodatni)</w:t>
            </w:r>
          </w:p>
        </w:tc>
        <w:tc>
          <w:tcPr>
            <w:tcW w:w="2014" w:type="dxa"/>
            <w:vAlign w:val="center"/>
          </w:tcPr>
          <w:p w14:paraId="19CBF637"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Prihvatljivi standard </w:t>
            </w:r>
          </w:p>
        </w:tc>
        <w:tc>
          <w:tcPr>
            <w:tcW w:w="1134" w:type="dxa"/>
            <w:tcBorders>
              <w:bottom w:val="single" w:sz="4" w:space="0" w:color="002060"/>
            </w:tcBorders>
            <w:vAlign w:val="center"/>
          </w:tcPr>
          <w:p w14:paraId="40B15AFF"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2019.</w:t>
            </w:r>
          </w:p>
        </w:tc>
        <w:tc>
          <w:tcPr>
            <w:tcW w:w="992" w:type="dxa"/>
            <w:tcBorders>
              <w:bottom w:val="single" w:sz="4" w:space="0" w:color="002060"/>
            </w:tcBorders>
            <w:vAlign w:val="center"/>
          </w:tcPr>
          <w:p w14:paraId="6EFCB942"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2023.</w:t>
            </w:r>
          </w:p>
        </w:tc>
        <w:tc>
          <w:tcPr>
            <w:tcW w:w="877" w:type="dxa"/>
            <w:tcBorders>
              <w:bottom w:val="single" w:sz="4" w:space="0" w:color="002060"/>
            </w:tcBorders>
            <w:vAlign w:val="center"/>
          </w:tcPr>
          <w:p w14:paraId="705C03E6"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2024.</w:t>
            </w:r>
          </w:p>
        </w:tc>
        <w:tc>
          <w:tcPr>
            <w:tcW w:w="0" w:type="auto"/>
            <w:tcBorders>
              <w:bottom w:val="single" w:sz="4" w:space="0" w:color="002060"/>
            </w:tcBorders>
            <w:vAlign w:val="center"/>
          </w:tcPr>
          <w:p w14:paraId="150E7030" w14:textId="77777777" w:rsidR="00EC0015" w:rsidRPr="00EC0015" w:rsidRDefault="00EC0015" w:rsidP="00EC0015">
            <w:pPr>
              <w:spacing w:line="240" w:lineRule="auto"/>
              <w:jc w:val="left"/>
              <w:cnfStyle w:val="100000000000" w:firstRow="1" w:lastRow="0" w:firstColumn="0" w:lastColumn="0" w:oddVBand="0" w:evenVBand="0" w:oddHBand="0" w:evenHBand="0" w:firstRowFirstColumn="0" w:firstRowLastColumn="0" w:lastRowFirstColumn="0" w:lastRowLastColumn="0"/>
              <w:rPr>
                <w:sz w:val="16"/>
                <w:szCs w:val="16"/>
              </w:rPr>
            </w:pPr>
            <w:r w:rsidRPr="00EC0015">
              <w:rPr>
                <w:sz w:val="16"/>
                <w:szCs w:val="16"/>
              </w:rPr>
              <w:t xml:space="preserve">Aktualno stanje </w:t>
            </w:r>
          </w:p>
        </w:tc>
      </w:tr>
      <w:tr w:rsidR="00EC0015" w:rsidRPr="00EC0015" w14:paraId="4F71F0E2" w14:textId="77777777" w:rsidTr="0064600D">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2FF9AD" w14:textId="77777777" w:rsidR="00EC0015" w:rsidRPr="00EC0015" w:rsidRDefault="00EC0015" w:rsidP="00EC0015">
            <w:pPr>
              <w:spacing w:line="240" w:lineRule="auto"/>
              <w:jc w:val="left"/>
              <w:rPr>
                <w:sz w:val="16"/>
                <w:szCs w:val="16"/>
              </w:rPr>
            </w:pPr>
            <w:r w:rsidRPr="00EC0015">
              <w:rPr>
                <w:sz w:val="16"/>
                <w:szCs w:val="16"/>
              </w:rPr>
              <w:t>O</w:t>
            </w:r>
          </w:p>
        </w:tc>
        <w:tc>
          <w:tcPr>
            <w:tcW w:w="0" w:type="auto"/>
            <w:shd w:val="clear" w:color="auto" w:fill="FFFFFF" w:themeFill="background1"/>
            <w:vAlign w:val="center"/>
          </w:tcPr>
          <w:p w14:paraId="0D8A2C8E"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18"/>
                <w:szCs w:val="18"/>
              </w:rPr>
            </w:pPr>
            <w:r w:rsidRPr="00EC0015">
              <w:rPr>
                <w:b/>
                <w:bCs/>
                <w:i/>
                <w:iCs/>
                <w:sz w:val="18"/>
                <w:szCs w:val="18"/>
              </w:rPr>
              <w:t xml:space="preserve">Raspoloživost dodatne radne snage </w:t>
            </w:r>
            <w:r w:rsidRPr="00EC0015">
              <w:rPr>
                <w:i/>
                <w:iCs/>
                <w:sz w:val="18"/>
                <w:szCs w:val="18"/>
              </w:rPr>
              <w:t>(broj nezaposlenih</w:t>
            </w:r>
            <w:r w:rsidRPr="00EC0015">
              <w:rPr>
                <w:sz w:val="18"/>
                <w:szCs w:val="18"/>
              </w:rPr>
              <w:t xml:space="preserve"> </w:t>
            </w:r>
            <w:r w:rsidRPr="00EC0015">
              <w:rPr>
                <w:i/>
                <w:iCs/>
                <w:sz w:val="18"/>
                <w:szCs w:val="18"/>
              </w:rPr>
              <w:t>u mjesecu s najvećim ostvarenim brojem noćenja turista)</w:t>
            </w:r>
          </w:p>
        </w:tc>
        <w:tc>
          <w:tcPr>
            <w:tcW w:w="2014" w:type="dxa"/>
            <w:shd w:val="clear" w:color="auto" w:fill="FFFFFF" w:themeFill="background1"/>
            <w:vAlign w:val="center"/>
          </w:tcPr>
          <w:p w14:paraId="08DBFABD"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Dovoljan broj dostupne i kvalificirane radne snage za neometano odvijanje turističkih aktivnosti.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2ECC25"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203</w:t>
            </w:r>
          </w:p>
        </w:tc>
        <w:tc>
          <w:tcPr>
            <w:tcW w:w="992" w:type="dxa"/>
            <w:tcBorders>
              <w:top w:val="single" w:sz="4" w:space="0" w:color="auto"/>
              <w:left w:val="nil"/>
              <w:bottom w:val="single" w:sz="4" w:space="0" w:color="auto"/>
              <w:right w:val="single" w:sz="4" w:space="0" w:color="auto"/>
            </w:tcBorders>
            <w:shd w:val="clear" w:color="auto" w:fill="auto"/>
            <w:vAlign w:val="center"/>
          </w:tcPr>
          <w:p w14:paraId="705A9D14"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294</w:t>
            </w:r>
          </w:p>
        </w:tc>
        <w:tc>
          <w:tcPr>
            <w:tcW w:w="877" w:type="dxa"/>
            <w:tcBorders>
              <w:top w:val="single" w:sz="4" w:space="0" w:color="auto"/>
              <w:left w:val="nil"/>
              <w:bottom w:val="single" w:sz="4" w:space="0" w:color="auto"/>
              <w:right w:val="single" w:sz="4" w:space="0" w:color="auto"/>
            </w:tcBorders>
            <w:shd w:val="clear" w:color="auto" w:fill="auto"/>
            <w:vAlign w:val="center"/>
          </w:tcPr>
          <w:p w14:paraId="5F48E8FF"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279</w:t>
            </w:r>
          </w:p>
        </w:tc>
        <w:tc>
          <w:tcPr>
            <w:tcW w:w="0" w:type="auto"/>
            <w:shd w:val="clear" w:color="auto" w:fill="FFFFFF" w:themeFill="background1"/>
            <w:vAlign w:val="center"/>
          </w:tcPr>
          <w:p w14:paraId="0B1F6BA9" w14:textId="77777777" w:rsidR="00EC0015" w:rsidRPr="00EC0015" w:rsidRDefault="00EC0015" w:rsidP="00EC0015">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EC0015">
              <w:rPr>
                <w:sz w:val="18"/>
                <w:szCs w:val="18"/>
              </w:rPr>
              <w:t>Tijekom turističke sezone bilježi se pad broja nezaposlenih. Broj nezaposlenih je najviši u veljači (469) i siječnju (466), a najniži u lipnju (277) i rujnu (278).</w:t>
            </w:r>
          </w:p>
        </w:tc>
      </w:tr>
    </w:tbl>
    <w:p w14:paraId="6132FAAC" w14:textId="77777777" w:rsidR="00EC0015" w:rsidRPr="00EC0015" w:rsidRDefault="00EC0015" w:rsidP="00EC0015">
      <w:pPr>
        <w:spacing w:after="0" w:line="240" w:lineRule="auto"/>
        <w:jc w:val="left"/>
        <w:rPr>
          <w:sz w:val="16"/>
          <w:szCs w:val="16"/>
        </w:rPr>
      </w:pPr>
    </w:p>
    <w:p w14:paraId="7BC779E3" w14:textId="77777777" w:rsidR="00EC0015" w:rsidRPr="00EC0015" w:rsidRDefault="00EC0015" w:rsidP="00EC0015">
      <w:pPr>
        <w:spacing w:after="0" w:line="240" w:lineRule="auto"/>
        <w:jc w:val="left"/>
        <w:rPr>
          <w:sz w:val="16"/>
          <w:szCs w:val="16"/>
        </w:rPr>
      </w:pPr>
    </w:p>
    <w:p w14:paraId="2E9BFEC3" w14:textId="77777777" w:rsidR="00EC0015" w:rsidRPr="00EC0015" w:rsidRDefault="00EC0015" w:rsidP="00EC0015">
      <w:pPr>
        <w:spacing w:after="0" w:line="240" w:lineRule="auto"/>
        <w:jc w:val="left"/>
        <w:rPr>
          <w:sz w:val="16"/>
          <w:szCs w:val="16"/>
        </w:rPr>
      </w:pPr>
    </w:p>
    <w:p w14:paraId="31895E13" w14:textId="77777777" w:rsidR="00EC0015" w:rsidRPr="00EC0015" w:rsidRDefault="00EC0015" w:rsidP="00EC0015">
      <w:pPr>
        <w:spacing w:line="240" w:lineRule="auto"/>
        <w:jc w:val="left"/>
        <w:rPr>
          <w:sz w:val="16"/>
          <w:szCs w:val="16"/>
        </w:rPr>
      </w:pPr>
    </w:p>
    <w:p w14:paraId="7DEAD391" w14:textId="77777777" w:rsidR="00EC0015" w:rsidRPr="00EC0015" w:rsidRDefault="00EC0015" w:rsidP="00EC0015">
      <w:pPr>
        <w:spacing w:line="240" w:lineRule="auto"/>
        <w:jc w:val="left"/>
        <w:rPr>
          <w:sz w:val="16"/>
          <w:szCs w:val="16"/>
        </w:rPr>
        <w:sectPr w:rsidR="00EC0015" w:rsidRPr="00EC0015" w:rsidSect="006C1B1E">
          <w:pgSz w:w="16838" w:h="11906" w:orient="landscape"/>
          <w:pgMar w:top="1440" w:right="1440" w:bottom="1440" w:left="1440" w:header="680" w:footer="680" w:gutter="0"/>
          <w:cols w:space="708"/>
          <w:docGrid w:linePitch="360"/>
        </w:sectPr>
      </w:pPr>
    </w:p>
    <w:p w14:paraId="34C36B9F" w14:textId="77777777"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lastRenderedPageBreak/>
        <w:t>Analiza pokazatelja prihvatnog potencijala Crikveničko-vinodolske rivijere pokazala je kako su ključni aspekti turističkog razvoja u pojedinim segmentima na zadovoljavajućoj razini, no istovremeno ukazuju na izražene prostorne i društvene rizike povezane s intenzitetom turizma. Gospodarski i infrastrukturni sustavi funkcioniraju bez većih opterećenja, ali rast smještajnih kapaciteta, prometne gužve i percepcija lokalnog stanovništva zahtijevaju pažljivo usmjeravanje daljnjeg razvoja.</w:t>
      </w:r>
    </w:p>
    <w:p w14:paraId="480475AC" w14:textId="47DE1C45"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t xml:space="preserve">Institucionalni i strateški okvir za upravljanje turizmom definiran je kroz važeću Strategiju razvoja turizma </w:t>
      </w:r>
      <w:r w:rsidR="00CE6551">
        <w:rPr>
          <w:rFonts w:eastAsiaTheme="majorEastAsia" w:cs="Times New Roman"/>
          <w:sz w:val="20"/>
          <w:szCs w:val="20"/>
          <w:lang w:eastAsia="en-GB"/>
        </w:rPr>
        <w:t xml:space="preserve">Crikveničko-vinodolske rivijere </w:t>
      </w:r>
      <w:r w:rsidRPr="00EC0015">
        <w:rPr>
          <w:rFonts w:eastAsiaTheme="majorEastAsia" w:cs="Times New Roman"/>
          <w:sz w:val="20"/>
          <w:szCs w:val="20"/>
          <w:lang w:eastAsia="en-GB"/>
        </w:rPr>
        <w:t>2019.–2029., koja naglašava održivost i diverzifikaciju ponude. Stanovnici Crikveničko-vinodolske rivijere u većini prepoznaju pozitivan doprinos turizma kvaliteti života (64,1 %), ali istodobno tek manji dio smatra da bi se gospodarstvo trebalo primarno oslanjati na turizam (38,3 %). Najveća potpora izražena je za razvoj sportske, zdravstvene i gastro ponude, što upućuje na želju za razvojem kvalitetnih sadržaja za proizvode koji jačaju potencijal destinacije za cjelogodišnje poslovanje. Smještajni kapaciteti pokazuju visoku gustoću i izraženu orijentiranost na privatni smještaj. Na 100 stanovnika dolazi oko 365 komercijalnih kreveta, a udio hotela iznosi svega oko 9 %. Istodobno, raste i broj kuća i stanova za odmor (oko 39 % kapaciteta). Takva struktura potiče apartmanizaciju, rast cijena nekretnina i smanjenje stambene dostupnosti, što predstavlja dugoročni rizik za kvalitetu života lokalnog stanovništva.</w:t>
      </w:r>
    </w:p>
    <w:p w14:paraId="6E232930" w14:textId="77777777"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t>Intenzitet turizma ostaje vrlo visok – u vršnim danima sezone broj turista gotovo je dvostruk u odnosu na broj stanovnika. Posjetitelji su u pravilu zadovoljni kvalitetom smještaja (75 %) i ljepotom/uređenošću mjesta, dok događanja i manifestacije dobivaju nešto nižu ocjenu (48,6 %), pa upravo taj dio ponude ima najveći prostor za unaprjeđenje. Lokalno stanovništvo, s druge strane, osjetljivije je na posljedice turističkog pritiska – dio ispitanika navodi gužve, promet i neprimjereno odlaganje otpada kao probleme, što znači da se daljnji rast mora planirati uz jasne kompenzacijske i komunikacijske mjere.</w:t>
      </w:r>
    </w:p>
    <w:p w14:paraId="55F0113E" w14:textId="77777777"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t>Okolišni pokazatelji su povoljni: kakvoća mora za kupanje pretežito je izvrsna, a zrak je u najvećem dijelu godine u prvoj kategoriji. Međutim, plažni prostor je ispod standarda (oko 3,2 m² po kupaču u vrhuncu sezone), pa svako povećanje broja gostiju tijekom kolovoza treba biti praćeno prostornom i vremenskom disperzijom. Dodatno, čak 76,9 % stanovnika ističe problem neprimjereno odloženog otpada. Komunalna infrastruktura u osnovi prati sezonske potrebe – opskrba vodom i energijom je osigurana i pri vršnom opterećenju, a kapaciteti za odvoz otpada su planirani za turističku sezonu. Ipak, percepcija stanovnika (otpad, čistoća, promet, parkiranje) govori da su upravo to područja u kojima turizam najvidljivije zadire u svakodnevni život zajednice.</w:t>
      </w:r>
    </w:p>
    <w:p w14:paraId="75D26CA2" w14:textId="77777777"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t>Prometna infrastruktura pokazuje najsnažnije sezonsko opterećenje. U srpnju i kolovozu bilježe se usporavanja i zastoje na ulaznim pravcima i u gradskim zonama, popunjenost parkirališta doseže oko 95 %, a čak 69 % stanovnika smatra da je gužva u prometu veliki problem. Zadovoljstvo turista prometom vrlo je nisko (22 %), što ovo područje jasno označava kao prioritet za intervenciju.</w:t>
      </w:r>
    </w:p>
    <w:p w14:paraId="249E7F62" w14:textId="77777777" w:rsidR="00EC0015" w:rsidRPr="00EC0015" w:rsidRDefault="00EC0015" w:rsidP="00EC0015">
      <w:pPr>
        <w:rPr>
          <w:rFonts w:eastAsiaTheme="majorEastAsia" w:cs="Times New Roman"/>
          <w:sz w:val="20"/>
          <w:szCs w:val="20"/>
          <w:lang w:eastAsia="en-GB"/>
        </w:rPr>
      </w:pPr>
      <w:r w:rsidRPr="00EC0015">
        <w:rPr>
          <w:rFonts w:eastAsiaTheme="majorEastAsia" w:cs="Times New Roman"/>
          <w:sz w:val="20"/>
          <w:szCs w:val="20"/>
          <w:lang w:eastAsia="en-GB"/>
        </w:rPr>
        <w:t>Prostorni pokazatelji potvrđuju izraženu apartmanizaciju – više od 80 % stambenih jedinica koristi se u turističke svrhe, a 61,7 % stanovnika negativno ocjenjuje pretvaranje stanova u turističke apartmane. Uz to, indeks priuštivosti stanovanja ukazuje na otežanu dostupnost stanova za lokalno stanovništvo. Demografski pokazatelji i dalje bilježe pad broja stanovnika, iako nešto blaži u posljednjem razdoblju.</w:t>
      </w:r>
    </w:p>
    <w:p w14:paraId="6F89A83E" w14:textId="1BDA68F8" w:rsidR="00EC0015" w:rsidRPr="00EC0015" w:rsidRDefault="00EC0015" w:rsidP="00EC0015">
      <w:pPr>
        <w:rPr>
          <w:sz w:val="20"/>
          <w:szCs w:val="20"/>
        </w:rPr>
      </w:pPr>
      <w:r w:rsidRPr="00EC0015">
        <w:rPr>
          <w:rFonts w:eastAsiaTheme="majorEastAsia" w:cs="Times New Roman"/>
          <w:sz w:val="20"/>
          <w:szCs w:val="20"/>
          <w:lang w:eastAsia="en-GB"/>
        </w:rPr>
        <w:t xml:space="preserve">Na temelju postojećeg stanja i viđenja turističkih stručnjaka Crikveničko-vinodolske rivijere u </w:t>
      </w:r>
      <w:r w:rsidR="00CE6551">
        <w:rPr>
          <w:rFonts w:eastAsiaTheme="majorEastAsia" w:cs="Times New Roman"/>
          <w:sz w:val="20"/>
          <w:szCs w:val="20"/>
          <w:lang w:eastAsia="en-GB"/>
        </w:rPr>
        <w:t>procesu izrade Plana</w:t>
      </w:r>
      <w:r w:rsidRPr="00EC0015">
        <w:rPr>
          <w:rFonts w:eastAsiaTheme="majorEastAsia" w:cs="Times New Roman"/>
          <w:sz w:val="20"/>
          <w:szCs w:val="20"/>
          <w:lang w:eastAsia="en-GB"/>
        </w:rPr>
        <w:t xml:space="preserve">, infrastrukturnih kapaciteta i utvrđenih faktora rizika može se procijeniti da Crikveničko-vinodolska rivijera u vršnom mjesecu (kolovozu) može podnijeti rast turističkih noćenja do približno 15 %, pod uvjetom da se uvažavaju ciljevi i provedu mjere predviđene planom upravljanja destinacijom. To prije svega znači: rješavanje utvrđenih faktora rizika (promet, otpad, prostorni pritisak, apartmanizacija), disperziju turističkog prometa u vremenu i prostoru te pažljivo planiranje razvoja u zonama koje su već sada iznimno opterećene. Procijenjeni rast od 15 % odgovara razini od oko 1.120.900 noćenja u kolovozu. Važno je naglasiti da ta brojka </w:t>
      </w:r>
      <w:r w:rsidRPr="00EC0015">
        <w:rPr>
          <w:rFonts w:eastAsiaTheme="majorEastAsia" w:cs="Times New Roman"/>
          <w:sz w:val="20"/>
          <w:szCs w:val="20"/>
          <w:lang w:eastAsia="en-GB"/>
        </w:rPr>
        <w:lastRenderedPageBreak/>
        <w:t>nije ciljna vrijednost do 2029. godine, nego predstavlja gornju granicu – maksimalni prihvatni potencijal u uvjetima da se mjere održivog upravljanja doista provedu. S obzirom na izraženu sezonalnost, ukupan turistički promet na razini čitave godine može rasti i više od toga, ali ponajprije kroz aktiviranje resursa za cjelogodišnje poslovanje s realnim naglaskom na  predsezonu i posezonu.</w:t>
      </w:r>
    </w:p>
    <w:p w14:paraId="48535975" w14:textId="3772D1D3" w:rsidR="005306F4" w:rsidRPr="00B139F3" w:rsidRDefault="005306F4" w:rsidP="008E5DF6">
      <w:pPr>
        <w:rPr>
          <w:highlight w:val="yellow"/>
        </w:rPr>
      </w:pPr>
      <w:r>
        <w:br w:type="page"/>
      </w:r>
    </w:p>
    <w:p w14:paraId="549C4CED" w14:textId="4AD73756" w:rsidR="00E9139D" w:rsidRDefault="00E9139D" w:rsidP="002F1B70">
      <w:pPr>
        <w:keepNext/>
        <w:keepLines/>
        <w:spacing w:before="240" w:beforeAutospacing="1" w:after="0" w:afterAutospacing="1"/>
        <w:outlineLvl w:val="0"/>
        <w:rPr>
          <w:rFonts w:eastAsiaTheme="majorEastAsia" w:cstheme="majorBidi"/>
          <w:color w:val="2F5496" w:themeColor="accent1" w:themeShade="BF"/>
          <w:sz w:val="32"/>
          <w:szCs w:val="32"/>
          <w:lang w:eastAsia="en-GB"/>
        </w:rPr>
      </w:pPr>
      <w:bookmarkStart w:id="59" w:name="_Toc203412922"/>
      <w:bookmarkStart w:id="60" w:name="_Toc214264495"/>
      <w:r w:rsidRPr="00E9139D">
        <w:rPr>
          <w:rFonts w:eastAsiaTheme="majorEastAsia" w:cstheme="majorBidi"/>
          <w:color w:val="2F5496" w:themeColor="accent1" w:themeShade="BF"/>
          <w:sz w:val="32"/>
          <w:szCs w:val="32"/>
          <w:lang w:eastAsia="en-GB"/>
        </w:rPr>
        <w:lastRenderedPageBreak/>
        <w:t>5. RAZVOJNI SMJER S MJERAMA I AKTIVNOSTIMA</w:t>
      </w:r>
      <w:bookmarkEnd w:id="59"/>
      <w:bookmarkEnd w:id="60"/>
      <w:r w:rsidRPr="00E9139D">
        <w:rPr>
          <w:rFonts w:eastAsiaTheme="majorEastAsia" w:cstheme="majorBidi"/>
          <w:color w:val="2F5496" w:themeColor="accent1" w:themeShade="BF"/>
          <w:sz w:val="32"/>
          <w:szCs w:val="32"/>
          <w:lang w:eastAsia="en-GB"/>
        </w:rPr>
        <w:t xml:space="preserve"> </w:t>
      </w:r>
    </w:p>
    <w:p w14:paraId="3D72B2FD" w14:textId="77777777" w:rsidR="00597D3D" w:rsidRPr="00597D3D" w:rsidRDefault="00597D3D" w:rsidP="00597D3D"/>
    <w:p w14:paraId="0B3FFDD6" w14:textId="24512D6A" w:rsidR="00E9139D" w:rsidRDefault="00E9139D" w:rsidP="00597D3D">
      <w:pPr>
        <w:keepNext/>
        <w:keepLines/>
        <w:outlineLvl w:val="1"/>
        <w:rPr>
          <w:rFonts w:eastAsiaTheme="majorEastAsia" w:cstheme="majorBidi"/>
          <w:color w:val="2F5496" w:themeColor="accent1" w:themeShade="BF"/>
          <w:sz w:val="26"/>
          <w:szCs w:val="26"/>
          <w:lang w:eastAsia="en-GB"/>
        </w:rPr>
      </w:pPr>
      <w:bookmarkStart w:id="61" w:name="_Toc203412923"/>
      <w:bookmarkStart w:id="62" w:name="_Toc214264496"/>
      <w:r w:rsidRPr="00E9139D">
        <w:rPr>
          <w:rFonts w:eastAsiaTheme="majorEastAsia" w:cstheme="majorBidi"/>
          <w:color w:val="2F5496" w:themeColor="accent1" w:themeShade="BF"/>
          <w:sz w:val="26"/>
          <w:szCs w:val="26"/>
          <w:lang w:eastAsia="en-GB"/>
        </w:rPr>
        <w:t>5.1. Opća načela i vizija razvoja</w:t>
      </w:r>
      <w:bookmarkEnd w:id="61"/>
      <w:bookmarkEnd w:id="62"/>
      <w:r w:rsidRPr="00E9139D">
        <w:rPr>
          <w:rFonts w:eastAsiaTheme="majorEastAsia" w:cstheme="majorBidi"/>
          <w:color w:val="2F5496" w:themeColor="accent1" w:themeShade="BF"/>
          <w:sz w:val="26"/>
          <w:szCs w:val="26"/>
          <w:lang w:eastAsia="en-GB"/>
        </w:rPr>
        <w:t xml:space="preserve"> </w:t>
      </w:r>
    </w:p>
    <w:p w14:paraId="5947F188" w14:textId="77777777" w:rsidR="00597D3D" w:rsidRPr="00597D3D" w:rsidRDefault="00597D3D" w:rsidP="00597D3D"/>
    <w:p w14:paraId="4485C86E" w14:textId="55CB6DA3" w:rsidR="002F1B70" w:rsidRDefault="002F1B70" w:rsidP="00597D3D">
      <w:pPr>
        <w:rPr>
          <w:rFonts w:eastAsia="Times New Roman" w:cs="Times New Roman"/>
          <w:lang w:eastAsia="en-GB"/>
        </w:rPr>
      </w:pPr>
      <w:r>
        <w:rPr>
          <w:rFonts w:eastAsia="Times New Roman" w:cs="Times New Roman"/>
          <w:lang w:eastAsia="en-GB"/>
        </w:rPr>
        <w:t>U skladu s opredjeljenjem Republike Hrvatske i temeljnim nacionalnim strateškim dokumentima iz turizma (</w:t>
      </w:r>
      <w:r w:rsidRPr="001E195E">
        <w:rPr>
          <w:rFonts w:eastAsia="Times New Roman" w:cs="Times New Roman"/>
          <w:lang w:eastAsia="en-GB"/>
        </w:rPr>
        <w:t>Strategija razvoja održivog turizma do 2030. godine, Nacionalni plan razvoja održivog turizma do 2027. godine</w:t>
      </w:r>
      <w:r w:rsidR="00647869">
        <w:rPr>
          <w:rFonts w:eastAsia="Times New Roman" w:cs="Times New Roman"/>
          <w:lang w:eastAsia="en-GB"/>
        </w:rPr>
        <w:t>) P</w:t>
      </w:r>
      <w:r>
        <w:rPr>
          <w:rFonts w:eastAsia="Times New Roman" w:cs="Times New Roman"/>
          <w:lang w:eastAsia="en-GB"/>
        </w:rPr>
        <w:t>lan upravljanja turizmom Crikveničko-vinodolske rivijere usklađen je s načelima koja hrvatskom turizmu osiguravaju dugoročnu održivost i međunarodno konkurentnost:</w:t>
      </w:r>
    </w:p>
    <w:p w14:paraId="5B66FF99" w14:textId="77777777" w:rsidR="002F1B70" w:rsidRPr="001E195E" w:rsidRDefault="002F1B70" w:rsidP="00597D3D">
      <w:pPr>
        <w:pStyle w:val="Odlomakpopisa"/>
        <w:numPr>
          <w:ilvl w:val="0"/>
          <w:numId w:val="44"/>
        </w:numPr>
        <w:rPr>
          <w:rFonts w:eastAsia="Times New Roman" w:cs="Times New Roman"/>
          <w:lang w:eastAsia="en-GB"/>
        </w:rPr>
      </w:pPr>
      <w:r w:rsidRPr="001E195E">
        <w:rPr>
          <w:rFonts w:eastAsia="Times New Roman" w:cs="Times New Roman"/>
          <w:lang w:eastAsia="en-GB"/>
        </w:rPr>
        <w:t>Održivost,</w:t>
      </w:r>
    </w:p>
    <w:p w14:paraId="1968870C" w14:textId="77777777" w:rsidR="002F1B70" w:rsidRPr="001E195E" w:rsidRDefault="002F1B70" w:rsidP="00597D3D">
      <w:pPr>
        <w:pStyle w:val="Odlomakpopisa"/>
        <w:numPr>
          <w:ilvl w:val="0"/>
          <w:numId w:val="44"/>
        </w:numPr>
        <w:rPr>
          <w:rFonts w:eastAsia="Times New Roman" w:cs="Times New Roman"/>
          <w:lang w:eastAsia="en-GB"/>
        </w:rPr>
      </w:pPr>
      <w:r w:rsidRPr="001E195E">
        <w:rPr>
          <w:rFonts w:eastAsia="Times New Roman" w:cs="Times New Roman"/>
          <w:lang w:eastAsia="en-GB"/>
        </w:rPr>
        <w:t>Kvaliteta,</w:t>
      </w:r>
    </w:p>
    <w:p w14:paraId="5A119181" w14:textId="77777777" w:rsidR="002F1B70" w:rsidRPr="001E195E" w:rsidRDefault="002F1B70" w:rsidP="00597D3D">
      <w:pPr>
        <w:pStyle w:val="Odlomakpopisa"/>
        <w:numPr>
          <w:ilvl w:val="0"/>
          <w:numId w:val="44"/>
        </w:numPr>
        <w:rPr>
          <w:rFonts w:eastAsia="Times New Roman" w:cs="Times New Roman"/>
          <w:lang w:eastAsia="en-GB"/>
        </w:rPr>
      </w:pPr>
      <w:r w:rsidRPr="001E195E">
        <w:rPr>
          <w:rFonts w:eastAsia="Times New Roman" w:cs="Times New Roman"/>
          <w:lang w:eastAsia="en-GB"/>
        </w:rPr>
        <w:t>Pristupačnost,</w:t>
      </w:r>
    </w:p>
    <w:p w14:paraId="6F07D9E7" w14:textId="77777777" w:rsidR="002F1B70" w:rsidRPr="001E195E" w:rsidRDefault="002F1B70" w:rsidP="00597D3D">
      <w:pPr>
        <w:pStyle w:val="Odlomakpopisa"/>
        <w:numPr>
          <w:ilvl w:val="0"/>
          <w:numId w:val="44"/>
        </w:numPr>
        <w:rPr>
          <w:rFonts w:eastAsia="Times New Roman" w:cs="Times New Roman"/>
          <w:lang w:eastAsia="en-GB"/>
        </w:rPr>
      </w:pPr>
      <w:r w:rsidRPr="001E195E">
        <w:rPr>
          <w:rFonts w:eastAsia="Times New Roman" w:cs="Times New Roman"/>
          <w:lang w:eastAsia="en-GB"/>
        </w:rPr>
        <w:t>Zadovoljstvo posjetitelja i lokalnog stanovništva,</w:t>
      </w:r>
    </w:p>
    <w:p w14:paraId="1B3F5D2B" w14:textId="77777777" w:rsidR="002F1B70" w:rsidRPr="001E195E" w:rsidRDefault="002F1B70" w:rsidP="00597D3D">
      <w:pPr>
        <w:pStyle w:val="Odlomakpopisa"/>
        <w:numPr>
          <w:ilvl w:val="0"/>
          <w:numId w:val="44"/>
        </w:numPr>
        <w:rPr>
          <w:rFonts w:eastAsia="Times New Roman" w:cs="Times New Roman"/>
          <w:lang w:eastAsia="en-GB"/>
        </w:rPr>
      </w:pPr>
      <w:r w:rsidRPr="001E195E">
        <w:rPr>
          <w:rFonts w:eastAsia="Times New Roman" w:cs="Times New Roman"/>
          <w:lang w:eastAsia="en-GB"/>
        </w:rPr>
        <w:t xml:space="preserve">Sigurnost. </w:t>
      </w:r>
    </w:p>
    <w:p w14:paraId="68E603F9" w14:textId="42A8BDA8" w:rsidR="002F1B70" w:rsidRDefault="00647869" w:rsidP="00597D3D">
      <w:pPr>
        <w:rPr>
          <w:rFonts w:eastAsia="Times New Roman" w:cs="Times New Roman"/>
          <w:lang w:eastAsia="en-GB"/>
        </w:rPr>
      </w:pPr>
      <w:r>
        <w:rPr>
          <w:rFonts w:eastAsia="Times New Roman" w:cs="Times New Roman"/>
          <w:lang w:eastAsia="en-GB"/>
        </w:rPr>
        <w:t xml:space="preserve">Plan je također </w:t>
      </w:r>
      <w:r w:rsidR="002F1B70">
        <w:rPr>
          <w:rFonts w:eastAsia="Times New Roman" w:cs="Times New Roman"/>
          <w:lang w:eastAsia="en-GB"/>
        </w:rPr>
        <w:t xml:space="preserve"> usklađen s Planom razvoja turizma Primorsko-goranske županije do 2030. godine i operativno doprinosi njegovoj implementaciji. Pri izradi se posebno uvažavala Strategija razvoja turizma Crikveničko-vinodolske rivijere 2019.-2029.  i u okviru </w:t>
      </w:r>
      <w:r>
        <w:rPr>
          <w:rFonts w:eastAsia="Times New Roman" w:cs="Times New Roman"/>
          <w:lang w:eastAsia="en-GB"/>
        </w:rPr>
        <w:t xml:space="preserve">tog </w:t>
      </w:r>
      <w:r w:rsidR="002F1B70">
        <w:rPr>
          <w:rFonts w:eastAsia="Times New Roman" w:cs="Times New Roman"/>
          <w:lang w:eastAsia="en-GB"/>
        </w:rPr>
        <w:t>dokumenta analizirane razvojne opcije uključujući analizu scenarija kao i postavljene strateške ciljeve. Naravno, vremenski odmak od donošenja i pandemijsko razdoblje zahtijevalo je modifikacije, razvoj i prilagodbe ciljeva i mjera podrške njihovoj realizaciji.</w:t>
      </w:r>
    </w:p>
    <w:p w14:paraId="5B3360FD" w14:textId="77777777" w:rsidR="002F1B70" w:rsidRDefault="002F1B70" w:rsidP="00597D3D">
      <w:pPr>
        <w:rPr>
          <w:rFonts w:eastAsia="Times New Roman" w:cs="Times New Roman"/>
          <w:lang w:eastAsia="en-GB"/>
        </w:rPr>
      </w:pPr>
      <w:r>
        <w:rPr>
          <w:rFonts w:eastAsia="Times New Roman" w:cs="Times New Roman"/>
          <w:lang w:eastAsia="en-GB"/>
        </w:rPr>
        <w:t xml:space="preserve">Strategija razvoja turizma Crikveničko-vinodolske rivijere 2019.-2029. definirala je viziju: </w:t>
      </w:r>
      <w:r w:rsidRPr="00E65D0F">
        <w:rPr>
          <w:rFonts w:eastAsia="Times New Roman" w:cs="Times New Roman"/>
          <w:lang w:eastAsia="en-GB"/>
        </w:rPr>
        <w:t>CRIKVENIČKO-VINODOLSKA RIVIJERA: DINAMIČNA RIVIJERA REKREACIJE I ZDRAVLJA</w:t>
      </w:r>
    </w:p>
    <w:p w14:paraId="5D1CBB93" w14:textId="4E13C0D6" w:rsidR="002F1B70" w:rsidRDefault="002F1B70" w:rsidP="00597D3D">
      <w:pPr>
        <w:rPr>
          <w:rFonts w:eastAsia="Times New Roman" w:cs="Times New Roman"/>
          <w:lang w:eastAsia="en-GB"/>
        </w:rPr>
      </w:pPr>
      <w:r>
        <w:rPr>
          <w:rFonts w:eastAsia="Times New Roman" w:cs="Times New Roman"/>
          <w:lang w:eastAsia="en-GB"/>
        </w:rPr>
        <w:t xml:space="preserve">Naporima i aktivnostima sustava turističkih zajednica, Grada Crikvenice, Grada Novog Vinodolskog, </w:t>
      </w:r>
      <w:r w:rsidR="00647869">
        <w:rPr>
          <w:rFonts w:eastAsia="Times New Roman" w:cs="Times New Roman"/>
          <w:lang w:eastAsia="en-GB"/>
        </w:rPr>
        <w:t xml:space="preserve">Općine </w:t>
      </w:r>
      <w:r>
        <w:rPr>
          <w:rFonts w:eastAsia="Times New Roman" w:cs="Times New Roman"/>
          <w:lang w:eastAsia="en-GB"/>
        </w:rPr>
        <w:t xml:space="preserve">Vinodolske općine, turističkih poslovnih subjekata i ostalih dionika razvoja turizma u periodu od 2019. godine do danas, </w:t>
      </w:r>
      <w:r w:rsidR="00647869">
        <w:rPr>
          <w:rFonts w:eastAsia="Times New Roman" w:cs="Times New Roman"/>
          <w:lang w:eastAsia="en-GB"/>
        </w:rPr>
        <w:t xml:space="preserve">te </w:t>
      </w:r>
      <w:r>
        <w:rPr>
          <w:rFonts w:eastAsia="Times New Roman" w:cs="Times New Roman"/>
          <w:lang w:eastAsia="en-GB"/>
        </w:rPr>
        <w:t>usprkos činjenici da su period dijelom obilježili i teški pandemijski uvjeti Crikveničko-vinodolska rivijera realizirala je navedenu viziju, štoviše, razvila u značajnoj mjeri ostale segmente ponude.</w:t>
      </w:r>
    </w:p>
    <w:p w14:paraId="3254E54C" w14:textId="6F5FDB3D" w:rsidR="002F1B70" w:rsidRDefault="002F1B70" w:rsidP="00597D3D">
      <w:pPr>
        <w:rPr>
          <w:rFonts w:eastAsia="Times New Roman" w:cs="Times New Roman"/>
          <w:lang w:eastAsia="en-GB"/>
        </w:rPr>
      </w:pPr>
      <w:r>
        <w:rPr>
          <w:rFonts w:eastAsia="Times New Roman" w:cs="Times New Roman"/>
          <w:lang w:eastAsia="en-GB"/>
        </w:rPr>
        <w:t>Uvažavajući</w:t>
      </w:r>
      <w:r w:rsidR="00647869">
        <w:rPr>
          <w:rFonts w:eastAsia="Times New Roman" w:cs="Times New Roman"/>
          <w:lang w:eastAsia="en-GB"/>
        </w:rPr>
        <w:t xml:space="preserve"> navedeno kao i stavove prikupljene</w:t>
      </w:r>
      <w:r>
        <w:rPr>
          <w:rFonts w:eastAsia="Times New Roman" w:cs="Times New Roman"/>
          <w:lang w:eastAsia="en-GB"/>
        </w:rPr>
        <w:t xml:space="preserve"> u procesu primarnih istraživanja u okviru izrade </w:t>
      </w:r>
      <w:r w:rsidR="00647869">
        <w:rPr>
          <w:rFonts w:eastAsia="Times New Roman" w:cs="Times New Roman"/>
          <w:lang w:eastAsia="en-GB"/>
        </w:rPr>
        <w:t>Plana</w:t>
      </w:r>
      <w:r>
        <w:rPr>
          <w:rFonts w:eastAsia="Times New Roman" w:cs="Times New Roman"/>
          <w:lang w:eastAsia="en-GB"/>
        </w:rPr>
        <w:t xml:space="preserve"> i provedenih rasprava donosi se vizija turizma Crikveničko-vinodolske rivijere za slijedeće četiri godine:</w:t>
      </w:r>
    </w:p>
    <w:p w14:paraId="7DED67DA" w14:textId="77777777" w:rsidR="002F1B70" w:rsidRDefault="002F1B70" w:rsidP="00597D3D">
      <w:pPr>
        <w:jc w:val="center"/>
        <w:rPr>
          <w:rFonts w:eastAsia="Times New Roman" w:cs="Times New Roman"/>
          <w:b/>
          <w:color w:val="1F3864" w:themeColor="accent1" w:themeShade="80"/>
          <w:lang w:eastAsia="en-GB"/>
        </w:rPr>
      </w:pPr>
      <w:r>
        <w:rPr>
          <w:rFonts w:eastAsia="Times New Roman" w:cs="Times New Roman"/>
          <w:b/>
          <w:color w:val="1F3864" w:themeColor="accent1" w:themeShade="80"/>
          <w:lang w:eastAsia="en-GB"/>
        </w:rPr>
        <w:t>_________________________________________________________________________________</w:t>
      </w:r>
    </w:p>
    <w:p w14:paraId="17B60ED5" w14:textId="77777777" w:rsidR="002F1B70" w:rsidRDefault="002F1B70" w:rsidP="00597D3D">
      <w:pPr>
        <w:jc w:val="center"/>
        <w:rPr>
          <w:rFonts w:eastAsia="Times New Roman" w:cs="Times New Roman"/>
          <w:b/>
          <w:color w:val="1F3864" w:themeColor="accent1" w:themeShade="80"/>
          <w:lang w:eastAsia="en-GB"/>
        </w:rPr>
      </w:pPr>
      <w:r w:rsidRPr="000B654E">
        <w:rPr>
          <w:rFonts w:eastAsia="Times New Roman" w:cs="Times New Roman"/>
          <w:b/>
          <w:color w:val="1F3864" w:themeColor="accent1" w:themeShade="80"/>
          <w:lang w:eastAsia="en-GB"/>
        </w:rPr>
        <w:t>CRIKVENIČKO-VINODOLSKA RIVIJERA: DINAMIČNA RIVIJERA RAZNOLIKIH SADRŽAJA PO MJERI TURISTA I LOKALNOG STANOVNIŠTVA</w:t>
      </w:r>
    </w:p>
    <w:p w14:paraId="3E63C5F0" w14:textId="77777777" w:rsidR="002F1B70" w:rsidRDefault="002F1B70" w:rsidP="00597D3D">
      <w:pPr>
        <w:jc w:val="center"/>
        <w:rPr>
          <w:rFonts w:eastAsia="Times New Roman" w:cs="Times New Roman"/>
          <w:b/>
          <w:lang w:eastAsia="en-GB"/>
        </w:rPr>
      </w:pPr>
      <w:r>
        <w:rPr>
          <w:rFonts w:eastAsia="Times New Roman" w:cs="Times New Roman"/>
          <w:b/>
          <w:color w:val="1F3864" w:themeColor="accent1" w:themeShade="80"/>
          <w:lang w:eastAsia="en-GB"/>
        </w:rPr>
        <w:t>_________________________________________________________________________________</w:t>
      </w:r>
      <w:r w:rsidRPr="000B654E">
        <w:rPr>
          <w:rFonts w:eastAsia="Times New Roman" w:cs="Times New Roman"/>
          <w:b/>
          <w:lang w:eastAsia="en-GB"/>
        </w:rPr>
        <w:br/>
      </w:r>
    </w:p>
    <w:p w14:paraId="37E34A1C" w14:textId="0B1F3699" w:rsidR="002F1B70" w:rsidRPr="00597D3D" w:rsidRDefault="00647869" w:rsidP="00597D3D">
      <w:pPr>
        <w:rPr>
          <w:rFonts w:eastAsia="Times New Roman" w:cs="Times New Roman"/>
          <w:lang w:eastAsia="en-GB"/>
        </w:rPr>
      </w:pPr>
      <w:r>
        <w:rPr>
          <w:rFonts w:eastAsia="Times New Roman" w:cs="Times New Roman"/>
          <w:lang w:eastAsia="en-GB"/>
        </w:rPr>
        <w:t xml:space="preserve">Realizaciji vizije </w:t>
      </w:r>
      <w:r w:rsidR="002F1B70">
        <w:rPr>
          <w:rFonts w:eastAsia="Times New Roman" w:cs="Times New Roman"/>
          <w:lang w:eastAsia="en-GB"/>
        </w:rPr>
        <w:t>usmjereni su ciljevi, mjer</w:t>
      </w:r>
      <w:r>
        <w:rPr>
          <w:rFonts w:eastAsia="Times New Roman" w:cs="Times New Roman"/>
          <w:lang w:eastAsia="en-GB"/>
        </w:rPr>
        <w:t>e i aktivnosti definirane ovim P</w:t>
      </w:r>
      <w:r w:rsidR="002F1B70">
        <w:rPr>
          <w:rFonts w:eastAsia="Times New Roman" w:cs="Times New Roman"/>
          <w:lang w:eastAsia="en-GB"/>
        </w:rPr>
        <w:t xml:space="preserve">lanom upravljanja. </w:t>
      </w:r>
    </w:p>
    <w:p w14:paraId="259EE2A0" w14:textId="77777777" w:rsidR="002F1B70" w:rsidRPr="001E195E" w:rsidRDefault="002F1B70" w:rsidP="00597D3D">
      <w:pPr>
        <w:rPr>
          <w:rFonts w:eastAsia="Times New Roman" w:cs="Times New Roman"/>
          <w:lang w:eastAsia="en-GB"/>
        </w:rPr>
      </w:pPr>
      <w:r w:rsidRPr="001E195E">
        <w:rPr>
          <w:rFonts w:eastAsia="Times New Roman" w:cs="Times New Roman"/>
          <w:lang w:eastAsia="en-GB"/>
        </w:rPr>
        <w:lastRenderedPageBreak/>
        <w:t>Ključni elementi vizije – argumentacija:</w:t>
      </w:r>
    </w:p>
    <w:tbl>
      <w:tblPr>
        <w:tblStyle w:val="Reetkatablice"/>
        <w:tblW w:w="0" w:type="auto"/>
        <w:tblLook w:val="04A0" w:firstRow="1" w:lastRow="0" w:firstColumn="1" w:lastColumn="0" w:noHBand="0" w:noVBand="1"/>
      </w:tblPr>
      <w:tblGrid>
        <w:gridCol w:w="3114"/>
        <w:gridCol w:w="5902"/>
      </w:tblGrid>
      <w:tr w:rsidR="002F1B70" w:rsidRPr="001E195E" w14:paraId="17639AD7" w14:textId="77777777" w:rsidTr="00F933BE">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68CE6B" w14:textId="77777777" w:rsidR="002F1B70" w:rsidRPr="001E195E" w:rsidRDefault="002F1B70" w:rsidP="00F933BE">
            <w:pPr>
              <w:spacing w:before="100" w:beforeAutospacing="1" w:after="100" w:afterAutospacing="1"/>
              <w:rPr>
                <w:rFonts w:eastAsia="Times New Roman"/>
                <w:b/>
                <w:bCs/>
                <w:sz w:val="20"/>
                <w:szCs w:val="20"/>
                <w:lang w:eastAsia="en-GB"/>
              </w:rPr>
            </w:pPr>
            <w:r w:rsidRPr="001E195E">
              <w:rPr>
                <w:rFonts w:eastAsia="Times New Roman"/>
                <w:b/>
                <w:bCs/>
                <w:sz w:val="20"/>
                <w:szCs w:val="20"/>
                <w:lang w:eastAsia="en-GB"/>
              </w:rPr>
              <w:t>Element vizije</w:t>
            </w:r>
          </w:p>
        </w:tc>
        <w:tc>
          <w:tcPr>
            <w:tcW w:w="590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EC3C4D9" w14:textId="77777777" w:rsidR="002F1B70" w:rsidRPr="001E195E" w:rsidRDefault="002F1B70" w:rsidP="00F933BE">
            <w:pPr>
              <w:rPr>
                <w:rFonts w:eastAsia="Times New Roman"/>
                <w:b/>
                <w:bCs/>
                <w:sz w:val="20"/>
                <w:szCs w:val="20"/>
                <w:lang w:eastAsia="en-GB"/>
              </w:rPr>
            </w:pPr>
            <w:r w:rsidRPr="001E195E">
              <w:rPr>
                <w:rFonts w:eastAsia="Times New Roman"/>
                <w:b/>
                <w:bCs/>
                <w:sz w:val="20"/>
                <w:szCs w:val="20"/>
                <w:lang w:eastAsia="en-GB"/>
              </w:rPr>
              <w:t>Argumentacija</w:t>
            </w:r>
          </w:p>
        </w:tc>
      </w:tr>
      <w:tr w:rsidR="002F1B70" w:rsidRPr="001E195E" w14:paraId="70F79F0F" w14:textId="77777777" w:rsidTr="00F933BE">
        <w:tc>
          <w:tcPr>
            <w:tcW w:w="3114" w:type="dxa"/>
            <w:tcBorders>
              <w:top w:val="single" w:sz="4" w:space="0" w:color="auto"/>
              <w:left w:val="single" w:sz="4" w:space="0" w:color="auto"/>
              <w:bottom w:val="single" w:sz="4" w:space="0" w:color="auto"/>
              <w:right w:val="single" w:sz="4" w:space="0" w:color="auto"/>
            </w:tcBorders>
            <w:vAlign w:val="center"/>
            <w:hideMark/>
          </w:tcPr>
          <w:p w14:paraId="6337F40F" w14:textId="77777777" w:rsidR="002F1B70" w:rsidRPr="001E195E" w:rsidRDefault="002F1B70" w:rsidP="00F933BE">
            <w:pPr>
              <w:spacing w:before="100" w:beforeAutospacing="1" w:after="100" w:afterAutospacing="1"/>
              <w:rPr>
                <w:rFonts w:eastAsia="Times New Roman"/>
                <w:b/>
                <w:bCs/>
                <w:i/>
                <w:iCs/>
                <w:sz w:val="20"/>
                <w:szCs w:val="20"/>
                <w:lang w:eastAsia="en-GB"/>
              </w:rPr>
            </w:pPr>
            <w:r>
              <w:rPr>
                <w:rFonts w:eastAsia="Times New Roman"/>
                <w:b/>
                <w:bCs/>
                <w:i/>
                <w:iCs/>
                <w:sz w:val="20"/>
                <w:szCs w:val="20"/>
                <w:lang w:eastAsia="en-GB"/>
              </w:rPr>
              <w:t>Dinamična rivijera</w:t>
            </w:r>
          </w:p>
        </w:tc>
        <w:tc>
          <w:tcPr>
            <w:tcW w:w="5902" w:type="dxa"/>
            <w:tcBorders>
              <w:top w:val="single" w:sz="4" w:space="0" w:color="auto"/>
              <w:left w:val="single" w:sz="4" w:space="0" w:color="auto"/>
              <w:bottom w:val="single" w:sz="4" w:space="0" w:color="auto"/>
              <w:right w:val="single" w:sz="4" w:space="0" w:color="auto"/>
            </w:tcBorders>
          </w:tcPr>
          <w:p w14:paraId="749AC800" w14:textId="433B7F15" w:rsidR="002F1B70" w:rsidRPr="001E195E" w:rsidRDefault="002F1B70" w:rsidP="00F933BE">
            <w:pPr>
              <w:rPr>
                <w:rFonts w:eastAsia="Times New Roman"/>
                <w:sz w:val="20"/>
                <w:szCs w:val="20"/>
                <w:lang w:eastAsia="en-GB"/>
              </w:rPr>
            </w:pPr>
            <w:r>
              <w:rPr>
                <w:rFonts w:eastAsia="Times New Roman"/>
                <w:sz w:val="20"/>
                <w:szCs w:val="20"/>
                <w:lang w:eastAsia="en-GB"/>
              </w:rPr>
              <w:t>Crikveničko</w:t>
            </w:r>
            <w:r w:rsidR="00647869">
              <w:rPr>
                <w:rFonts w:eastAsia="Times New Roman"/>
                <w:sz w:val="20"/>
                <w:szCs w:val="20"/>
                <w:lang w:eastAsia="en-GB"/>
              </w:rPr>
              <w:t>-vinodolska rivijera je destinacija</w:t>
            </w:r>
            <w:r>
              <w:rPr>
                <w:rFonts w:eastAsia="Times New Roman"/>
                <w:sz w:val="20"/>
                <w:szCs w:val="20"/>
                <w:lang w:eastAsia="en-GB"/>
              </w:rPr>
              <w:t xml:space="preserve"> gdje se održava niz događanja i dinamičnih procesa kojima se kontinuirano unaprjeđuje turistička ponuda rivijere. Stalnost promjena i ulaganja u razvoj turizma obilježje je ove destinacije.</w:t>
            </w:r>
          </w:p>
        </w:tc>
      </w:tr>
      <w:tr w:rsidR="002F1B70" w:rsidRPr="001E195E" w14:paraId="753335A3" w14:textId="77777777" w:rsidTr="00F933BE">
        <w:tc>
          <w:tcPr>
            <w:tcW w:w="3114" w:type="dxa"/>
            <w:tcBorders>
              <w:top w:val="single" w:sz="4" w:space="0" w:color="auto"/>
              <w:left w:val="single" w:sz="4" w:space="0" w:color="auto"/>
              <w:bottom w:val="single" w:sz="4" w:space="0" w:color="auto"/>
              <w:right w:val="single" w:sz="4" w:space="0" w:color="auto"/>
            </w:tcBorders>
            <w:vAlign w:val="center"/>
            <w:hideMark/>
          </w:tcPr>
          <w:p w14:paraId="669DF46A" w14:textId="77777777" w:rsidR="002F1B70" w:rsidRPr="001E195E" w:rsidRDefault="002F1B70" w:rsidP="00F933BE">
            <w:pPr>
              <w:spacing w:before="100" w:beforeAutospacing="1" w:after="100" w:afterAutospacing="1"/>
              <w:rPr>
                <w:rFonts w:eastAsia="Times New Roman"/>
                <w:b/>
                <w:bCs/>
                <w:i/>
                <w:iCs/>
                <w:sz w:val="20"/>
                <w:szCs w:val="20"/>
                <w:lang w:eastAsia="en-GB"/>
              </w:rPr>
            </w:pPr>
            <w:r>
              <w:rPr>
                <w:rFonts w:eastAsia="Times New Roman"/>
                <w:b/>
                <w:bCs/>
                <w:i/>
                <w:iCs/>
                <w:sz w:val="20"/>
                <w:szCs w:val="20"/>
                <w:lang w:eastAsia="en-GB"/>
              </w:rPr>
              <w:t>Raznoliki sadržaji</w:t>
            </w:r>
          </w:p>
        </w:tc>
        <w:tc>
          <w:tcPr>
            <w:tcW w:w="5902" w:type="dxa"/>
            <w:tcBorders>
              <w:top w:val="single" w:sz="4" w:space="0" w:color="auto"/>
              <w:left w:val="single" w:sz="4" w:space="0" w:color="auto"/>
              <w:bottom w:val="single" w:sz="4" w:space="0" w:color="auto"/>
              <w:right w:val="single" w:sz="4" w:space="0" w:color="auto"/>
            </w:tcBorders>
          </w:tcPr>
          <w:p w14:paraId="54B66AFC" w14:textId="5BA9E986" w:rsidR="002F1B70" w:rsidRPr="001E195E" w:rsidRDefault="002F1B70" w:rsidP="00F933BE">
            <w:pPr>
              <w:rPr>
                <w:rFonts w:eastAsia="Times New Roman"/>
                <w:sz w:val="20"/>
                <w:szCs w:val="20"/>
                <w:lang w:eastAsia="en-GB"/>
              </w:rPr>
            </w:pPr>
            <w:r>
              <w:rPr>
                <w:rFonts w:eastAsia="Times New Roman"/>
                <w:sz w:val="20"/>
                <w:szCs w:val="20"/>
                <w:lang w:eastAsia="en-GB"/>
              </w:rPr>
              <w:t>Crikveničko-vinodolska rivij</w:t>
            </w:r>
            <w:r w:rsidR="00647869">
              <w:rPr>
                <w:rFonts w:eastAsia="Times New Roman"/>
                <w:sz w:val="20"/>
                <w:szCs w:val="20"/>
                <w:lang w:eastAsia="en-GB"/>
              </w:rPr>
              <w:t xml:space="preserve">era pruža spektar raznolikih </w:t>
            </w:r>
            <w:r>
              <w:rPr>
                <w:rFonts w:eastAsia="Times New Roman"/>
                <w:sz w:val="20"/>
                <w:szCs w:val="20"/>
                <w:lang w:eastAsia="en-GB"/>
              </w:rPr>
              <w:t xml:space="preserve"> i inovativnih  turističkih sadržaja omogućujući gostima izbor i pružajući jedinstveno iskustvo tijekom cijele godine. </w:t>
            </w:r>
          </w:p>
        </w:tc>
      </w:tr>
      <w:tr w:rsidR="002F1B70" w:rsidRPr="001E195E" w14:paraId="66D71CA0" w14:textId="77777777" w:rsidTr="00F933BE">
        <w:tc>
          <w:tcPr>
            <w:tcW w:w="3114" w:type="dxa"/>
            <w:tcBorders>
              <w:top w:val="single" w:sz="4" w:space="0" w:color="auto"/>
              <w:left w:val="single" w:sz="4" w:space="0" w:color="auto"/>
              <w:bottom w:val="single" w:sz="4" w:space="0" w:color="auto"/>
              <w:right w:val="single" w:sz="4" w:space="0" w:color="auto"/>
            </w:tcBorders>
            <w:vAlign w:val="center"/>
            <w:hideMark/>
          </w:tcPr>
          <w:p w14:paraId="489DA43A" w14:textId="77777777" w:rsidR="002F1B70" w:rsidRPr="001E195E" w:rsidRDefault="002F1B70" w:rsidP="00F933BE">
            <w:pPr>
              <w:spacing w:before="100" w:beforeAutospacing="1" w:after="100" w:afterAutospacing="1"/>
              <w:rPr>
                <w:rFonts w:eastAsia="Times New Roman"/>
                <w:b/>
                <w:bCs/>
                <w:i/>
                <w:iCs/>
                <w:sz w:val="20"/>
                <w:szCs w:val="20"/>
                <w:lang w:eastAsia="en-GB"/>
              </w:rPr>
            </w:pPr>
            <w:r>
              <w:rPr>
                <w:rFonts w:eastAsia="Times New Roman"/>
                <w:b/>
                <w:bCs/>
                <w:i/>
                <w:iCs/>
                <w:sz w:val="20"/>
                <w:szCs w:val="20"/>
                <w:lang w:eastAsia="en-GB"/>
              </w:rPr>
              <w:t>Po mjeri turista</w:t>
            </w:r>
          </w:p>
        </w:tc>
        <w:tc>
          <w:tcPr>
            <w:tcW w:w="5902" w:type="dxa"/>
            <w:tcBorders>
              <w:top w:val="single" w:sz="4" w:space="0" w:color="auto"/>
              <w:left w:val="single" w:sz="4" w:space="0" w:color="auto"/>
              <w:bottom w:val="single" w:sz="4" w:space="0" w:color="auto"/>
              <w:right w:val="single" w:sz="4" w:space="0" w:color="auto"/>
            </w:tcBorders>
          </w:tcPr>
          <w:p w14:paraId="62B22234" w14:textId="77777777" w:rsidR="002F1B70" w:rsidRPr="001E195E" w:rsidRDefault="002F1B70" w:rsidP="00F933BE">
            <w:pPr>
              <w:rPr>
                <w:rFonts w:eastAsia="Times New Roman"/>
                <w:sz w:val="20"/>
                <w:szCs w:val="20"/>
                <w:lang w:eastAsia="en-GB"/>
              </w:rPr>
            </w:pPr>
            <w:r>
              <w:rPr>
                <w:rFonts w:eastAsia="Times New Roman"/>
                <w:sz w:val="20"/>
                <w:szCs w:val="20"/>
                <w:lang w:eastAsia="en-GB"/>
              </w:rPr>
              <w:t xml:space="preserve">Crikveničko-vinodolska rivijera razvija turističku ponudu u skladu s potrebama i preferencijama turista što rezultira visokom lojalnošću turista i visoko vrednovanom kvalitetom turističkih sadržaja s njihove strane. </w:t>
            </w:r>
          </w:p>
        </w:tc>
      </w:tr>
      <w:tr w:rsidR="002F1B70" w:rsidRPr="001E195E" w14:paraId="2B744E28" w14:textId="77777777" w:rsidTr="00F933BE">
        <w:tc>
          <w:tcPr>
            <w:tcW w:w="3114" w:type="dxa"/>
            <w:tcBorders>
              <w:top w:val="single" w:sz="4" w:space="0" w:color="auto"/>
              <w:left w:val="single" w:sz="4" w:space="0" w:color="auto"/>
              <w:bottom w:val="single" w:sz="4" w:space="0" w:color="auto"/>
              <w:right w:val="single" w:sz="4" w:space="0" w:color="auto"/>
            </w:tcBorders>
            <w:vAlign w:val="center"/>
            <w:hideMark/>
          </w:tcPr>
          <w:p w14:paraId="65720A01" w14:textId="77777777" w:rsidR="002F1B70" w:rsidRPr="001E195E" w:rsidRDefault="002F1B70" w:rsidP="00F933BE">
            <w:pPr>
              <w:spacing w:before="100" w:beforeAutospacing="1" w:after="100" w:afterAutospacing="1"/>
              <w:rPr>
                <w:rFonts w:eastAsia="Times New Roman"/>
                <w:b/>
                <w:bCs/>
                <w:i/>
                <w:iCs/>
                <w:sz w:val="20"/>
                <w:szCs w:val="20"/>
                <w:lang w:eastAsia="en-GB"/>
              </w:rPr>
            </w:pPr>
            <w:r>
              <w:rPr>
                <w:rFonts w:eastAsia="Times New Roman"/>
                <w:b/>
                <w:bCs/>
                <w:i/>
                <w:iCs/>
                <w:sz w:val="20"/>
                <w:szCs w:val="20"/>
                <w:lang w:eastAsia="en-GB"/>
              </w:rPr>
              <w:t>Po mjeri lokalnog stanovništva</w:t>
            </w:r>
          </w:p>
        </w:tc>
        <w:tc>
          <w:tcPr>
            <w:tcW w:w="5902" w:type="dxa"/>
            <w:tcBorders>
              <w:top w:val="single" w:sz="4" w:space="0" w:color="auto"/>
              <w:left w:val="single" w:sz="4" w:space="0" w:color="auto"/>
              <w:bottom w:val="single" w:sz="4" w:space="0" w:color="auto"/>
              <w:right w:val="single" w:sz="4" w:space="0" w:color="auto"/>
            </w:tcBorders>
          </w:tcPr>
          <w:p w14:paraId="62F6A712" w14:textId="77777777" w:rsidR="002F1B70" w:rsidRPr="001E195E" w:rsidRDefault="002F1B70" w:rsidP="00F933BE">
            <w:pPr>
              <w:rPr>
                <w:rFonts w:eastAsia="Times New Roman"/>
                <w:sz w:val="20"/>
                <w:szCs w:val="20"/>
                <w:lang w:eastAsia="en-GB"/>
              </w:rPr>
            </w:pPr>
            <w:r>
              <w:rPr>
                <w:rFonts w:eastAsia="Times New Roman"/>
                <w:sz w:val="20"/>
                <w:szCs w:val="20"/>
                <w:lang w:eastAsia="en-GB"/>
              </w:rPr>
              <w:t xml:space="preserve">Crikveničko-vinodolska rivijera opredijelila se za razvoj održivog turizma u skladu sa lokalnom zajednicom i s prvenstvenim fokusom na dobrobit lokalnog stanovništva. </w:t>
            </w:r>
          </w:p>
        </w:tc>
      </w:tr>
    </w:tbl>
    <w:p w14:paraId="30F9B723" w14:textId="5FFFA872" w:rsidR="00E9139D" w:rsidRDefault="00E9139D" w:rsidP="00597D3D"/>
    <w:p w14:paraId="6DEE01E4" w14:textId="77777777" w:rsidR="001D6A14" w:rsidRPr="00597D3D" w:rsidRDefault="001D6A14" w:rsidP="00597D3D"/>
    <w:p w14:paraId="76F37C9F" w14:textId="27FE37B1" w:rsidR="00E9139D" w:rsidRDefault="00E9139D" w:rsidP="00E9139D">
      <w:pPr>
        <w:keepNext/>
        <w:keepLines/>
        <w:spacing w:before="40" w:beforeAutospacing="1" w:after="0" w:afterAutospacing="1"/>
        <w:outlineLvl w:val="1"/>
        <w:rPr>
          <w:rFonts w:eastAsiaTheme="majorEastAsia" w:cstheme="majorBidi"/>
          <w:color w:val="2F5496" w:themeColor="accent1" w:themeShade="BF"/>
          <w:sz w:val="26"/>
          <w:szCs w:val="26"/>
          <w:lang w:eastAsia="en-GB"/>
        </w:rPr>
      </w:pPr>
      <w:bookmarkStart w:id="63" w:name="_Toc203412924"/>
      <w:bookmarkStart w:id="64" w:name="_Toc214264497"/>
      <w:r w:rsidRPr="00E9139D">
        <w:rPr>
          <w:rFonts w:eastAsiaTheme="majorEastAsia" w:cstheme="majorBidi"/>
          <w:color w:val="2F5496" w:themeColor="accent1" w:themeShade="BF"/>
          <w:sz w:val="26"/>
          <w:szCs w:val="26"/>
          <w:lang w:eastAsia="en-GB"/>
        </w:rPr>
        <w:t xml:space="preserve">5.2. Ciljevi turizma </w:t>
      </w:r>
      <w:bookmarkEnd w:id="63"/>
      <w:r w:rsidRPr="00E9139D">
        <w:rPr>
          <w:rFonts w:eastAsiaTheme="majorEastAsia" w:cstheme="majorBidi"/>
          <w:color w:val="2F5496" w:themeColor="accent1" w:themeShade="BF"/>
          <w:sz w:val="26"/>
          <w:szCs w:val="26"/>
          <w:lang w:eastAsia="en-GB"/>
        </w:rPr>
        <w:t>Crikveničko-vinodolske rivijere</w:t>
      </w:r>
      <w:bookmarkEnd w:id="64"/>
    </w:p>
    <w:p w14:paraId="5EAB3B38" w14:textId="6A0BBCD7" w:rsidR="00514B4F" w:rsidRPr="00514B4F" w:rsidRDefault="00514B4F" w:rsidP="00514B4F"/>
    <w:p w14:paraId="3A22CBB0" w14:textId="77777777" w:rsidR="00B666A1" w:rsidRDefault="00514B4F" w:rsidP="00514B4F">
      <w:r w:rsidRPr="00514B4F">
        <w:t>Razvojni smjer destinacije Crikveničko-vinodolske rivijere definiran je uzimajući u obzir temeljne podloge niza strateških dokumenata: Strategija razvoja održivog turizma do 2030., Plan razvoja turizma Primorsko-goranske županije do 2030.,  Strategija razvoja turizma Crikveničko-vinodolske rivijere do 2029., Plan razvoja grada Crikvenice, Strategija pametnog razvoja grada Crikvenice 2024.-2028., Strategija zelene urbane obnove grada Novog Vinodolskog 2025.-2034., Strategija zelene urbane obnove za administrativno područje grada Crikvenice i Strategija pametnog razvoja Vinodolske općine 2024.-2028. Isto tako važno je naglasiti kako je određivanje razvojnog smjera turizma destinacije također osnovano na rezultatima provedene analize stanja i sagledavanju stavova ključnih dionika. Povezano s analizom razvojnih potreba i potencijala postavljena su četiri posebna cilja razvoja turizma Crikveničko-vinodolsk</w:t>
      </w:r>
      <w:r w:rsidR="00B666A1">
        <w:t>e rivijere do 2029. godine:</w:t>
      </w:r>
    </w:p>
    <w:p w14:paraId="09322696" w14:textId="13035335" w:rsidR="00514B4F" w:rsidRPr="00B666A1" w:rsidRDefault="00B666A1" w:rsidP="00B666A1">
      <w:pPr>
        <w:pStyle w:val="Odlomakpopisa"/>
        <w:numPr>
          <w:ilvl w:val="0"/>
          <w:numId w:val="50"/>
        </w:numPr>
      </w:pPr>
      <w:r w:rsidRPr="00B666A1">
        <w:t>Posebni cilj 1. Unaprjeđenje kvalitete</w:t>
      </w:r>
    </w:p>
    <w:p w14:paraId="019BD71F" w14:textId="7EDB1CD7" w:rsidR="00B666A1" w:rsidRPr="00B666A1" w:rsidRDefault="00B666A1" w:rsidP="00B666A1">
      <w:pPr>
        <w:pStyle w:val="Odlomakpopisa"/>
        <w:numPr>
          <w:ilvl w:val="0"/>
          <w:numId w:val="50"/>
        </w:numPr>
      </w:pPr>
      <w:r w:rsidRPr="00B666A1">
        <w:t>Posebni cilj 2. Jačanje tržišne prepoznatljivosti</w:t>
      </w:r>
    </w:p>
    <w:p w14:paraId="3EC46862" w14:textId="74552F0C" w:rsidR="001D6A14" w:rsidRPr="00B666A1" w:rsidRDefault="00B666A1" w:rsidP="00B666A1">
      <w:pPr>
        <w:pStyle w:val="Odlomakpopisa"/>
        <w:numPr>
          <w:ilvl w:val="0"/>
          <w:numId w:val="50"/>
        </w:numPr>
      </w:pPr>
      <w:r w:rsidRPr="00B666A1">
        <w:t>Posebni cilj 3. Podupiranje koncepta zelene, pametne i održive rivijere</w:t>
      </w:r>
    </w:p>
    <w:p w14:paraId="473C9387" w14:textId="2D35BADE" w:rsidR="001D6A14" w:rsidRPr="00B666A1" w:rsidRDefault="00B666A1" w:rsidP="00B666A1">
      <w:pPr>
        <w:pStyle w:val="Odlomakpopisa"/>
        <w:numPr>
          <w:ilvl w:val="0"/>
          <w:numId w:val="50"/>
        </w:numPr>
      </w:pPr>
      <w:r w:rsidRPr="00B666A1">
        <w:t>Posebni cilj 4. Osnaživanje menadžmenta destinacije</w:t>
      </w:r>
    </w:p>
    <w:p w14:paraId="36AFB6D1" w14:textId="6B170D64" w:rsidR="001D6A14" w:rsidRDefault="001D6A14" w:rsidP="00514B4F"/>
    <w:p w14:paraId="6E69A172" w14:textId="77777777" w:rsidR="00B666A1" w:rsidRPr="00514B4F" w:rsidRDefault="00B666A1" w:rsidP="00514B4F"/>
    <w:p w14:paraId="63FEF154" w14:textId="77777777" w:rsidR="00514B4F" w:rsidRPr="00514B4F" w:rsidRDefault="00514B4F" w:rsidP="00514B4F"/>
    <w:tbl>
      <w:tblPr>
        <w:tblW w:w="9141"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209"/>
        <w:gridCol w:w="6932"/>
      </w:tblGrid>
      <w:tr w:rsidR="00514B4F" w:rsidRPr="00514B4F" w14:paraId="78156AA6" w14:textId="77777777" w:rsidTr="00E12E36">
        <w:trPr>
          <w:trHeight w:val="20"/>
        </w:trPr>
        <w:tc>
          <w:tcPr>
            <w:tcW w:w="220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tcPr>
          <w:p w14:paraId="467CFD21" w14:textId="77777777" w:rsidR="00514B4F" w:rsidRPr="00514B4F" w:rsidRDefault="00514B4F" w:rsidP="00514B4F">
            <w:pPr>
              <w:spacing w:after="0"/>
              <w:jc w:val="left"/>
              <w:rPr>
                <w:b/>
                <w:bCs/>
              </w:rPr>
            </w:pPr>
            <w:r w:rsidRPr="00514B4F">
              <w:rPr>
                <w:b/>
                <w:bCs/>
              </w:rPr>
              <w:lastRenderedPageBreak/>
              <w:t>CILJEVI</w:t>
            </w:r>
          </w:p>
        </w:tc>
        <w:tc>
          <w:tcPr>
            <w:tcW w:w="6932"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4407BE1E" w14:textId="77777777" w:rsidR="00514B4F" w:rsidRPr="00514B4F" w:rsidRDefault="00514B4F" w:rsidP="00514B4F">
            <w:pPr>
              <w:spacing w:after="0"/>
              <w:jc w:val="left"/>
              <w:rPr>
                <w:b/>
                <w:bCs/>
              </w:rPr>
            </w:pPr>
            <w:r w:rsidRPr="00514B4F">
              <w:rPr>
                <w:b/>
                <w:bCs/>
              </w:rPr>
              <w:t>OPIS</w:t>
            </w:r>
          </w:p>
        </w:tc>
      </w:tr>
      <w:tr w:rsidR="00514B4F" w:rsidRPr="00514B4F" w14:paraId="16FD544F" w14:textId="77777777" w:rsidTr="00E12E36">
        <w:trPr>
          <w:trHeight w:val="20"/>
        </w:trPr>
        <w:tc>
          <w:tcPr>
            <w:tcW w:w="220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hideMark/>
          </w:tcPr>
          <w:p w14:paraId="68A955C4" w14:textId="77777777" w:rsidR="00514B4F" w:rsidRPr="00514B4F" w:rsidRDefault="00514B4F" w:rsidP="00514B4F">
            <w:pPr>
              <w:spacing w:after="0" w:line="256" w:lineRule="auto"/>
              <w:jc w:val="left"/>
              <w:rPr>
                <w:color w:val="002060"/>
              </w:rPr>
            </w:pPr>
            <w:r w:rsidRPr="00514B4F">
              <w:rPr>
                <w:color w:val="002060"/>
              </w:rPr>
              <w:t xml:space="preserve">Posebni cilj 1. </w:t>
            </w:r>
          </w:p>
          <w:p w14:paraId="434C3CF5" w14:textId="77777777" w:rsidR="00514B4F" w:rsidRPr="00514B4F" w:rsidRDefault="00514B4F" w:rsidP="00514B4F">
            <w:pPr>
              <w:spacing w:after="0" w:line="256" w:lineRule="auto"/>
              <w:jc w:val="left"/>
              <w:rPr>
                <w:b/>
                <w:color w:val="002060"/>
              </w:rPr>
            </w:pPr>
            <w:r w:rsidRPr="00514B4F">
              <w:rPr>
                <w:b/>
                <w:color w:val="002060"/>
              </w:rPr>
              <w:t>Unaprjeđenje kvalitete</w:t>
            </w:r>
          </w:p>
        </w:tc>
        <w:tc>
          <w:tcPr>
            <w:tcW w:w="6932" w:type="dxa"/>
            <w:tcBorders>
              <w:top w:val="single" w:sz="4" w:space="0" w:color="2E74B5" w:themeColor="accent5" w:themeShade="BF"/>
              <w:left w:val="single" w:sz="4" w:space="0" w:color="2E74B5" w:themeColor="accent5" w:themeShade="BF"/>
              <w:right w:val="single" w:sz="4" w:space="0" w:color="2E74B5" w:themeColor="accent5" w:themeShade="BF"/>
            </w:tcBorders>
            <w:shd w:val="clear" w:color="auto" w:fill="FFFFFF" w:themeFill="background1"/>
            <w:vAlign w:val="center"/>
            <w:hideMark/>
          </w:tcPr>
          <w:p w14:paraId="3D30DF8F" w14:textId="23B096B0" w:rsidR="00514B4F" w:rsidRPr="00A778B5" w:rsidRDefault="00A778B5" w:rsidP="00A778B5">
            <w:pPr>
              <w:spacing w:before="100" w:beforeAutospacing="1" w:after="100" w:afterAutospacing="1"/>
              <w:rPr>
                <w:rFonts w:eastAsia="Times New Roman" w:cs="Times New Roman"/>
                <w:lang w:eastAsia="en-GB"/>
              </w:rPr>
            </w:pPr>
            <w:r>
              <w:rPr>
                <w:rFonts w:eastAsia="Times New Roman" w:cs="Times New Roman"/>
                <w:lang w:eastAsia="en-GB"/>
              </w:rPr>
              <w:t>Posebni</w:t>
            </w:r>
            <w:r w:rsidR="00514B4F" w:rsidRPr="00514B4F">
              <w:rPr>
                <w:rFonts w:eastAsia="Times New Roman" w:cs="Times New Roman"/>
                <w:lang w:eastAsia="en-GB"/>
              </w:rPr>
              <w:t xml:space="preserve"> cilj unaprjeđenja kvalitete destinacije Crikveničko–vinodolske rivijere usmjeren je unaprjeđenju strukture i kvalitete smještajnih kapaciteta, te predstavlja temeljnu polugu kvalitativne transformacije s naglaskom na modernizaciju i razvoj diferenciranih oblika smještaja koji odgovaraju standardima visokokvalitetnog i održivog turizma. Isto tako snaženje eno-gastronomske ponude usmjereno je na integraciju lokalne gastronomske baštine u identitet destinacije, čime se generira dodatna vrijednost i autentičnost turističkog doživljaja. Uređenje plaža i pratećih sadržaja doprinosi povećanju prostorne i estetske kvalitete obalnog prostora te osigurava optimalnu funkcionalnost i sigurnost, u skladu s načelima prostorne održivosti i zaštite okoliša. Ključna pretpostavka dugoročne kvalitete i konkurentnosti destinacije vezuje se uz jačanje ljudskih potencijala, pri čemu se kroz kontinuirano obrazovanje, specijalizirane programe i razvoj poduzetničkih kompetencija stvara visoko profesionalna i inovativna radna snaga. Sinergijskim učinkom navedenih mjera Crikveničko–vinodolska rivijera unaprjeđivanjem kvalitete na svim razinama stvara preduvjete za razvoj cjelogodišnjeg turizma visoke dodane vrijednosti. </w:t>
            </w:r>
          </w:p>
        </w:tc>
      </w:tr>
      <w:tr w:rsidR="00514B4F" w:rsidRPr="00514B4F" w14:paraId="46407B79" w14:textId="77777777" w:rsidTr="00E12E36">
        <w:trPr>
          <w:trHeight w:val="20"/>
        </w:trPr>
        <w:tc>
          <w:tcPr>
            <w:tcW w:w="220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hideMark/>
          </w:tcPr>
          <w:p w14:paraId="0F9808A2" w14:textId="77777777" w:rsidR="00514B4F" w:rsidRPr="00514B4F" w:rsidRDefault="00514B4F" w:rsidP="00514B4F">
            <w:pPr>
              <w:spacing w:after="0" w:line="256" w:lineRule="auto"/>
              <w:jc w:val="left"/>
              <w:rPr>
                <w:color w:val="002060"/>
              </w:rPr>
            </w:pPr>
            <w:r w:rsidRPr="00514B4F">
              <w:rPr>
                <w:color w:val="002060"/>
              </w:rPr>
              <w:t xml:space="preserve">Posebni cilj 2. </w:t>
            </w:r>
          </w:p>
          <w:p w14:paraId="568FEF97" w14:textId="77777777" w:rsidR="00514B4F" w:rsidRPr="00514B4F" w:rsidRDefault="00514B4F" w:rsidP="00514B4F">
            <w:pPr>
              <w:spacing w:after="0" w:line="256" w:lineRule="auto"/>
              <w:jc w:val="left"/>
              <w:rPr>
                <w:b/>
                <w:color w:val="002060"/>
              </w:rPr>
            </w:pPr>
            <w:r w:rsidRPr="00514B4F">
              <w:rPr>
                <w:b/>
                <w:color w:val="002060"/>
              </w:rPr>
              <w:t>Jačanje tržišne prepoznatljivosti</w:t>
            </w:r>
          </w:p>
        </w:tc>
        <w:tc>
          <w:tcPr>
            <w:tcW w:w="6932"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hideMark/>
          </w:tcPr>
          <w:p w14:paraId="6AE74B4B" w14:textId="77777777" w:rsidR="00514B4F" w:rsidRPr="00514B4F" w:rsidRDefault="00514B4F" w:rsidP="00514B4F">
            <w:r w:rsidRPr="00514B4F">
              <w:t xml:space="preserve">Cilj jačanja tržišne prepoznatljivosti Crikveničko–vinodolske rivijere usmjeren je na pozicioniranje destinacije kao konkurentnog, autentičnog i prepoznatljivog brenda u kontekstu suvremenog turističkog tržišta. Ovaj cilj ostvaruje se provedbom mjera koje obuhvaćaju poticanje razvoja prioritetnih turističkih proizvoda, kontinuirano jačanje marketinških aktivnosti te kreiranje autentičnih i inovativnih događaja. Razvoj prioritetnih proizvoda temelji se na prednostima destinacije i usmjeravanju resursa prema onim segmentima ponude koji generiraju najveću dodanu vrijednost i diferencijaciju na tržištu. Sustavno jačanje marketinga podrazumijeva primjenu suvremenih komunikacijskih strategija, digitalnih alata i brend menadžmenta, s ciljem povećanja vidljivosti, reputacije i povezanosti s ciljnim tržištima. Kreiranjem autentičnih i inovativnih događaja potiče se stvaranje jedinstvenih doživljaja koji reflektiraju kulturni identitet, tradiciju i kreativni potencijal lokalne zajednice, čime se utječe na smanjenje sezonalnosti uz kontinuirano jačanje destinacijskog brenda.  </w:t>
            </w:r>
          </w:p>
        </w:tc>
      </w:tr>
      <w:tr w:rsidR="00514B4F" w:rsidRPr="00514B4F" w14:paraId="2D59DE32" w14:textId="77777777" w:rsidTr="00E12E36">
        <w:trPr>
          <w:trHeight w:val="20"/>
        </w:trPr>
        <w:tc>
          <w:tcPr>
            <w:tcW w:w="220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32CDBB48" w14:textId="77777777" w:rsidR="00514B4F" w:rsidRPr="00514B4F" w:rsidRDefault="00514B4F" w:rsidP="00514B4F">
            <w:pPr>
              <w:spacing w:after="0" w:line="256" w:lineRule="auto"/>
              <w:rPr>
                <w:color w:val="002060"/>
              </w:rPr>
            </w:pPr>
            <w:r w:rsidRPr="00514B4F">
              <w:rPr>
                <w:color w:val="002060"/>
              </w:rPr>
              <w:t xml:space="preserve">Posebni cilj 3. </w:t>
            </w:r>
          </w:p>
          <w:p w14:paraId="19968955" w14:textId="77777777" w:rsidR="00514B4F" w:rsidRPr="00514B4F" w:rsidRDefault="00514B4F" w:rsidP="00514B4F">
            <w:pPr>
              <w:spacing w:after="0" w:line="256" w:lineRule="auto"/>
              <w:jc w:val="left"/>
              <w:rPr>
                <w:color w:val="002060"/>
              </w:rPr>
            </w:pPr>
            <w:r w:rsidRPr="00514B4F">
              <w:rPr>
                <w:b/>
                <w:color w:val="002060"/>
              </w:rPr>
              <w:t>Podupiranje koncepta zelene, pametne i održive rivijere</w:t>
            </w:r>
          </w:p>
        </w:tc>
        <w:tc>
          <w:tcPr>
            <w:tcW w:w="6932"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3F1F42FE" w14:textId="63B4F64E" w:rsidR="00514B4F" w:rsidRPr="00514B4F" w:rsidRDefault="00FC5394" w:rsidP="00514B4F">
            <w:pPr>
              <w:rPr>
                <w:rFonts w:cs="Times New Roman"/>
              </w:rPr>
            </w:pPr>
            <w:r>
              <w:t>Posebni</w:t>
            </w:r>
            <w:r w:rsidR="00514B4F" w:rsidRPr="00514B4F">
              <w:t xml:space="preserve"> cilj podupiranja koncepta </w:t>
            </w:r>
            <w:r w:rsidR="00514B4F" w:rsidRPr="00FC5394">
              <w:rPr>
                <w:bCs/>
              </w:rPr>
              <w:t>zelene, pametne i održive rivijere</w:t>
            </w:r>
            <w:r w:rsidR="00514B4F" w:rsidRPr="00514B4F">
              <w:t xml:space="preserve"> usmjeren je na transformaciju Crikveničko–vinodolske rivijere u destinaciju koja integrira nače</w:t>
            </w:r>
            <w:r>
              <w:t>la održivog razvoja, tehnološke inovacije i odgovorno upravljanje</w:t>
            </w:r>
            <w:r w:rsidR="00514B4F" w:rsidRPr="00514B4F">
              <w:t xml:space="preserve"> prostorom i resursima. Provedba ovog cilja temelji se na razvoju i promoviranju integralnog sustava </w:t>
            </w:r>
            <w:r w:rsidR="00514B4F" w:rsidRPr="00514B4F">
              <w:rPr>
                <w:i/>
                <w:iCs/>
              </w:rPr>
              <w:t>smart destination</w:t>
            </w:r>
            <w:r w:rsidR="00514B4F" w:rsidRPr="00514B4F">
              <w:t xml:space="preserve">, koji povezuje digitalne tehnologije, podatkovno upravljanje i participativne modele odlučivanja radi povećanja učinkovitosti, transparentnosti i </w:t>
            </w:r>
            <w:r w:rsidR="00514B4F" w:rsidRPr="00514B4F">
              <w:lastRenderedPageBreak/>
              <w:t>kvalitete cjelovitog turističkog iskustva. Ulaganja u zelenu tranziciju i prilagodbu klimatskim promjenama uključuju implementaciju energetski učinkovitih rješenja, poticanje kružnog gospodarstva, održivu mobilnost te očuvanje prirodnih i kulturnih resursa kao temeljne komponente otpornosti destinacije. Sustavno upravljanje prostorom i zaštita resursa osiguravaju ravnotežu između turističkog razvoja i očuvanja ekološkog integriteta, čime se sprječava prekomjerna apartmanizacija i degradacija okoliša. Istodobno, snaženjem pristupačnosti unutar destinacije potiče se prostorna, digitalna i društvena inkluzivnost uz stvaranje uvjeta za ravnomjeran i održiv razvoj. Integracijom navedenih mjera Crikveničko–vinodolska rivijera se pozicionira kao model održive i pametne destinacije koja spaja inovativnost, ekološku odgovornost i društvenu otpornost.</w:t>
            </w:r>
          </w:p>
        </w:tc>
      </w:tr>
      <w:tr w:rsidR="00514B4F" w:rsidRPr="00514B4F" w14:paraId="10027EF8" w14:textId="77777777" w:rsidTr="00E12E36">
        <w:trPr>
          <w:trHeight w:val="20"/>
        </w:trPr>
        <w:tc>
          <w:tcPr>
            <w:tcW w:w="2209"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6BADE86C" w14:textId="77777777" w:rsidR="00514B4F" w:rsidRPr="00514B4F" w:rsidRDefault="00514B4F" w:rsidP="00514B4F">
            <w:pPr>
              <w:spacing w:after="0" w:line="256" w:lineRule="auto"/>
              <w:rPr>
                <w:color w:val="002060"/>
              </w:rPr>
            </w:pPr>
            <w:r w:rsidRPr="00514B4F">
              <w:rPr>
                <w:color w:val="002060"/>
              </w:rPr>
              <w:lastRenderedPageBreak/>
              <w:t xml:space="preserve">Posebni cilj 4. </w:t>
            </w:r>
          </w:p>
          <w:p w14:paraId="09BA6349" w14:textId="77777777" w:rsidR="00514B4F" w:rsidRPr="00514B4F" w:rsidRDefault="00514B4F" w:rsidP="00514B4F">
            <w:pPr>
              <w:spacing w:after="0" w:line="256" w:lineRule="auto"/>
              <w:jc w:val="left"/>
              <w:rPr>
                <w:color w:val="002060"/>
              </w:rPr>
            </w:pPr>
            <w:r w:rsidRPr="00514B4F">
              <w:rPr>
                <w:b/>
                <w:color w:val="002060"/>
              </w:rPr>
              <w:t>Osnaživanje menadžmenta destinacije</w:t>
            </w:r>
          </w:p>
        </w:tc>
        <w:tc>
          <w:tcPr>
            <w:tcW w:w="6932" w:type="dxa"/>
            <w:tcBorders>
              <w:top w:val="single" w:sz="4" w:space="0" w:color="2E74B5" w:themeColor="accent5" w:themeShade="BF"/>
              <w:left w:val="single" w:sz="4" w:space="0" w:color="2E74B5" w:themeColor="accent5" w:themeShade="BF"/>
              <w:right w:val="single" w:sz="4" w:space="0" w:color="2E74B5" w:themeColor="accent5" w:themeShade="BF"/>
            </w:tcBorders>
            <w:shd w:val="clear" w:color="auto" w:fill="FFFFFF" w:themeFill="background1"/>
            <w:vAlign w:val="center"/>
          </w:tcPr>
          <w:p w14:paraId="4E7F984C" w14:textId="6CB794E6" w:rsidR="00514B4F" w:rsidRPr="00514B4F" w:rsidRDefault="00FC5394" w:rsidP="00514B4F">
            <w:pPr>
              <w:spacing w:line="259" w:lineRule="auto"/>
              <w:rPr>
                <w:color w:val="002060"/>
              </w:rPr>
            </w:pPr>
            <w:r w:rsidRPr="00FC5394">
              <w:t>Posebni</w:t>
            </w:r>
            <w:r w:rsidR="00514B4F" w:rsidRPr="00FC5394">
              <w:t xml:space="preserve"> cilj </w:t>
            </w:r>
            <w:r w:rsidR="00514B4F" w:rsidRPr="00FC5394">
              <w:rPr>
                <w:bCs/>
              </w:rPr>
              <w:t>osnaživanja menadžmenta turističke destinacije Crikveničko–vinodolske rivijere</w:t>
            </w:r>
            <w:r w:rsidR="00514B4F" w:rsidRPr="00FC5394">
              <w:t xml:space="preserve"> usmjeren je na uspostavu učinkovitog, integriranog i održivog modela upravljanja koji uvažava specifične prostorne, društvene i ekološke karakteristike područja. Upravljanje turizmom prema prihvatnom kapacitetu pomaže u održavanju ravnoteže između turizma, zaštite okoliša i kvalitete života stanovnika. Osnaživanjem integriranog upravljanja turizmom destinacije potiče se koordinacija među lokalnim dionicima – jedinicama lokalne samouprave, turističkim zajednicama, poduzetnicima i civilnim sektorom radi postizanja sinergijskog učinka i usklađenog strateškog djelovanja. Poseban naglasak stavlja se na </w:t>
            </w:r>
            <w:r w:rsidR="00514B4F" w:rsidRPr="00FC5394">
              <w:rPr>
                <w:bCs/>
              </w:rPr>
              <w:t>uključivanje lokalne zajednice u razvojne procese,</w:t>
            </w:r>
            <w:r w:rsidR="00514B4F" w:rsidRPr="00FC5394">
              <w:t xml:space="preserve"> čime se jača participativno odlučivanje, društvena odgovornost i identifikacija stanovnika s turističkim razvojem. Takav pristup omogućuje Crikveničko–vinodolskoj</w:t>
            </w:r>
            <w:r w:rsidR="00514B4F" w:rsidRPr="00514B4F">
              <w:t xml:space="preserve"> rivijeri da se razvija kao održiva i konkurentna destinacija, utemeljena na ravnoteži između ekonomskog razvoja, očuvanja resursa i povećanja kvalitete života lokalnog stanovništva.</w:t>
            </w:r>
          </w:p>
        </w:tc>
      </w:tr>
    </w:tbl>
    <w:p w14:paraId="5F587AB7" w14:textId="77777777" w:rsidR="00514B4F" w:rsidRPr="00514B4F" w:rsidRDefault="00514B4F" w:rsidP="00514B4F"/>
    <w:p w14:paraId="7600E7D4" w14:textId="77777777" w:rsidR="00E9139D" w:rsidRPr="00E9139D" w:rsidRDefault="00E9139D" w:rsidP="00E9139D">
      <w:pPr>
        <w:spacing w:before="100" w:beforeAutospacing="1" w:after="100" w:afterAutospacing="1"/>
        <w:rPr>
          <w:rFonts w:eastAsia="Times New Roman" w:cs="Times New Roman"/>
          <w:lang w:eastAsia="en-GB"/>
        </w:rPr>
      </w:pPr>
    </w:p>
    <w:p w14:paraId="1BCAAAD3" w14:textId="77777777" w:rsidR="00E9139D" w:rsidRPr="00E9139D" w:rsidRDefault="00E9139D" w:rsidP="00E9139D">
      <w:pPr>
        <w:jc w:val="left"/>
        <w:rPr>
          <w:rFonts w:eastAsiaTheme="majorEastAsia" w:cstheme="majorBidi"/>
          <w:color w:val="2F5496" w:themeColor="accent1" w:themeShade="BF"/>
          <w:sz w:val="26"/>
          <w:szCs w:val="26"/>
          <w:lang w:eastAsia="en-GB"/>
        </w:rPr>
      </w:pPr>
      <w:bookmarkStart w:id="65" w:name="_Toc203412925"/>
      <w:r w:rsidRPr="00E9139D">
        <w:rPr>
          <w:rFonts w:eastAsiaTheme="majorEastAsia" w:cstheme="majorBidi"/>
          <w:color w:val="2F5496" w:themeColor="accent1" w:themeShade="BF"/>
          <w:sz w:val="26"/>
          <w:szCs w:val="26"/>
          <w:lang w:eastAsia="en-GB"/>
        </w:rPr>
        <w:br w:type="page"/>
      </w:r>
    </w:p>
    <w:p w14:paraId="49082F67" w14:textId="77777777" w:rsidR="00E9139D" w:rsidRPr="00E9139D" w:rsidRDefault="00E9139D" w:rsidP="00E9139D">
      <w:pPr>
        <w:keepNext/>
        <w:keepLines/>
        <w:spacing w:before="40" w:beforeAutospacing="1" w:after="0" w:afterAutospacing="1"/>
        <w:outlineLvl w:val="1"/>
        <w:rPr>
          <w:rFonts w:eastAsiaTheme="majorEastAsia" w:cstheme="majorBidi"/>
          <w:color w:val="2F5496" w:themeColor="accent1" w:themeShade="BF"/>
          <w:sz w:val="26"/>
          <w:szCs w:val="26"/>
          <w:lang w:eastAsia="en-GB"/>
        </w:rPr>
      </w:pPr>
      <w:bookmarkStart w:id="66" w:name="_Toc214264498"/>
      <w:r w:rsidRPr="00E9139D">
        <w:rPr>
          <w:rFonts w:eastAsiaTheme="majorEastAsia" w:cstheme="majorBidi"/>
          <w:color w:val="2F5496" w:themeColor="accent1" w:themeShade="BF"/>
          <w:sz w:val="26"/>
          <w:szCs w:val="26"/>
          <w:lang w:eastAsia="en-GB"/>
        </w:rPr>
        <w:lastRenderedPageBreak/>
        <w:t xml:space="preserve">5.3. Mjere i aktivnosti za realizaciju posebnog cilja 1: </w:t>
      </w:r>
      <w:bookmarkEnd w:id="65"/>
      <w:r w:rsidRPr="00E9139D">
        <w:rPr>
          <w:rFonts w:eastAsiaTheme="majorEastAsia" w:cstheme="majorBidi"/>
          <w:color w:val="2F5496" w:themeColor="accent1" w:themeShade="BF"/>
          <w:sz w:val="26"/>
          <w:szCs w:val="26"/>
          <w:lang w:eastAsia="en-GB"/>
        </w:rPr>
        <w:t>Unaprjeđenje kvalitete</w:t>
      </w:r>
      <w:bookmarkEnd w:id="66"/>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1901C1" w14:paraId="66C4720D"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5A0F5896" w14:textId="77777777" w:rsidR="00E9139D" w:rsidRPr="001901C1" w:rsidRDefault="00E9139D" w:rsidP="00E9139D">
            <w:pPr>
              <w:spacing w:after="0"/>
              <w:rPr>
                <w:rFonts w:eastAsia="Times New Roman" w:cs="Times New Roman"/>
                <w:color w:val="002060"/>
                <w:sz w:val="21"/>
                <w:szCs w:val="21"/>
                <w:lang w:eastAsia="en-GB"/>
              </w:rPr>
            </w:pPr>
            <w:r w:rsidRPr="001901C1">
              <w:rPr>
                <w:rFonts w:eastAsia="Times New Roman" w:cs="Times New Roman"/>
                <w:color w:val="002060"/>
                <w:sz w:val="21"/>
                <w:szCs w:val="21"/>
                <w:lang w:eastAsia="en-GB"/>
              </w:rPr>
              <w:t>Mjera 1.1.</w:t>
            </w:r>
          </w:p>
          <w:p w14:paraId="19C647FD" w14:textId="77777777" w:rsidR="00E9139D" w:rsidRPr="001901C1" w:rsidRDefault="00E9139D" w:rsidP="00E9139D">
            <w:pPr>
              <w:spacing w:after="0"/>
              <w:rPr>
                <w:rFonts w:eastAsia="Times New Roman" w:cs="Times New Roman"/>
                <w:b/>
                <w:bCs/>
                <w:sz w:val="21"/>
                <w:szCs w:val="21"/>
                <w:lang w:eastAsia="en-GB"/>
              </w:rPr>
            </w:pPr>
            <w:r w:rsidRPr="001901C1">
              <w:rPr>
                <w:rFonts w:eastAsia="Times New Roman" w:cs="Times New Roman"/>
                <w:b/>
                <w:bCs/>
                <w:color w:val="002060"/>
                <w:sz w:val="21"/>
                <w:szCs w:val="21"/>
                <w:lang w:eastAsia="en-GB"/>
              </w:rPr>
              <w:t>Unaprjeđenje strukture i kvalitete smještajnih kapaciteta</w:t>
            </w:r>
          </w:p>
        </w:tc>
      </w:tr>
      <w:tr w:rsidR="00E9139D" w:rsidRPr="001901C1" w14:paraId="298ED111"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19583EF5" w14:textId="77777777" w:rsidR="00E9139D" w:rsidRPr="001901C1" w:rsidRDefault="00E9139D" w:rsidP="00E9139D">
            <w:pPr>
              <w:spacing w:after="0"/>
              <w:rPr>
                <w:rFonts w:eastAsia="Times New Roman" w:cs="Times New Roman"/>
                <w:b/>
                <w:bCs/>
                <w:color w:val="002060"/>
                <w:sz w:val="21"/>
                <w:szCs w:val="21"/>
                <w:lang w:eastAsia="en-GB"/>
              </w:rPr>
            </w:pPr>
            <w:r w:rsidRPr="001901C1">
              <w:rPr>
                <w:rFonts w:eastAsia="Times New Roman" w:cs="Times New Roman"/>
                <w:b/>
                <w:bCs/>
                <w:color w:val="002060"/>
                <w:sz w:val="21"/>
                <w:szCs w:val="21"/>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6973F57F" w14:textId="77777777" w:rsidR="00E9139D" w:rsidRPr="001901C1" w:rsidRDefault="00E9139D" w:rsidP="00E9139D">
            <w:pPr>
              <w:spacing w:after="0"/>
              <w:rPr>
                <w:rFonts w:eastAsia="Times New Roman" w:cs="Times New Roman"/>
                <w:sz w:val="21"/>
                <w:szCs w:val="21"/>
                <w:lang w:eastAsia="en-GB"/>
              </w:rPr>
            </w:pPr>
            <w:r w:rsidRPr="001901C1">
              <w:rPr>
                <w:rFonts w:eastAsia="Times New Roman" w:cs="Times New Roman"/>
                <w:sz w:val="21"/>
                <w:szCs w:val="21"/>
                <w:lang w:eastAsia="en-GB"/>
              </w:rPr>
              <w:t>U svrhu osiguranja povoljnije strukture i povećanja kvalitete smještajnih kapaciteta, kao temeljnog preduvjeta za razvoj cjelogodišnjeg turizma, nužno je usmjeriti razvojne aktivnosti prema rastu i kvalitativnom unapređenju smještaja više kategorije, uz istodobno podizanje standarda u svim oblicima smještaja. Poseban značaj pritom ima hotelski smještaj, koji u najvećoj mjeri doprinosi produljenju turističke sezone, stabilnosti poslovanja te diversifikaciji ponude.</w:t>
            </w:r>
          </w:p>
          <w:p w14:paraId="6999E31F" w14:textId="0DB608B4" w:rsidR="00E9139D" w:rsidRPr="001901C1" w:rsidRDefault="00E9139D" w:rsidP="00E9139D">
            <w:pPr>
              <w:spacing w:after="0"/>
              <w:rPr>
                <w:rFonts w:eastAsia="Times New Roman" w:cs="Times New Roman"/>
                <w:sz w:val="21"/>
                <w:szCs w:val="21"/>
                <w:lang w:eastAsia="en-GB"/>
              </w:rPr>
            </w:pPr>
            <w:r w:rsidRPr="001901C1">
              <w:rPr>
                <w:rFonts w:eastAsia="Times New Roman" w:cs="Times New Roman"/>
                <w:sz w:val="21"/>
                <w:szCs w:val="21"/>
                <w:lang w:eastAsia="en-GB"/>
              </w:rPr>
              <w:t>Unaprjeđenje strukture smještajnih kapaciteta izravno utječe na jačanje gospodarske održivosti destinacije. Povećanjem udjela hotelskog smještaja i poticanjem investicija u modernizaciju, rekonstrukciju i izgradnju objekata više kategorije (4 i 5 zvjezdica), stvaraju se temelji za razvoj konkurentne, prepoznatljive i tržišno diferencirane turističke ponude. Takav pristup pridonosi većoj potrošnji po gostu, generira nova stalna radna mjesta, potiče plasman lokalnih proizvoda i usluga te podupire razvoj turizma visoke dodane vrijednosti.</w:t>
            </w:r>
            <w:r w:rsidR="00216065">
              <w:rPr>
                <w:rFonts w:eastAsia="Times New Roman" w:cs="Times New Roman"/>
                <w:sz w:val="21"/>
                <w:szCs w:val="21"/>
                <w:lang w:eastAsia="en-GB"/>
              </w:rPr>
              <w:t xml:space="preserve"> </w:t>
            </w:r>
            <w:r w:rsidRPr="001901C1">
              <w:rPr>
                <w:rFonts w:eastAsia="Times New Roman" w:cs="Times New Roman"/>
                <w:sz w:val="21"/>
                <w:szCs w:val="21"/>
                <w:lang w:eastAsia="en-GB"/>
              </w:rPr>
              <w:t xml:space="preserve">Poseban naglasak stavlja se </w:t>
            </w:r>
            <w:r w:rsidRPr="00991FFD">
              <w:rPr>
                <w:rFonts w:eastAsia="Times New Roman" w:cs="Times New Roman"/>
                <w:sz w:val="21"/>
                <w:szCs w:val="21"/>
                <w:lang w:eastAsia="en-GB"/>
              </w:rPr>
              <w:t xml:space="preserve">na </w:t>
            </w:r>
            <w:r w:rsidRPr="00991FFD">
              <w:rPr>
                <w:rFonts w:eastAsia="Times New Roman" w:cs="Times New Roman"/>
                <w:bCs/>
                <w:sz w:val="21"/>
                <w:szCs w:val="21"/>
                <w:lang w:eastAsia="en-GB"/>
              </w:rPr>
              <w:t>poticanje investicija</w:t>
            </w:r>
            <w:r w:rsidRPr="00991FFD">
              <w:rPr>
                <w:rFonts w:eastAsia="Times New Roman" w:cs="Times New Roman"/>
                <w:sz w:val="21"/>
                <w:szCs w:val="21"/>
                <w:lang w:eastAsia="en-GB"/>
              </w:rPr>
              <w:t xml:space="preserve"> u modernizaciju postojećih hotelskih kapaciteta i usklađivanje s načelima održivog razvoja i prostorne ravnoteže. Istodobno, potrebno je poticati </w:t>
            </w:r>
            <w:r w:rsidRPr="00991FFD">
              <w:rPr>
                <w:rFonts w:eastAsia="Times New Roman" w:cs="Times New Roman"/>
                <w:bCs/>
                <w:sz w:val="21"/>
                <w:szCs w:val="21"/>
                <w:lang w:eastAsia="en-GB"/>
              </w:rPr>
              <w:t>izgradnju novih hotelskih i komplementarnih objekata više kategorije,</w:t>
            </w:r>
            <w:r w:rsidRPr="00991FFD">
              <w:rPr>
                <w:rFonts w:eastAsia="Times New Roman" w:cs="Times New Roman"/>
                <w:sz w:val="21"/>
                <w:szCs w:val="21"/>
                <w:lang w:eastAsia="en-GB"/>
              </w:rPr>
              <w:t xml:space="preserve"> integriranih u okoliš i usmjerenih prema segmentima tržišta koji traže visoku</w:t>
            </w:r>
            <w:r w:rsidRPr="001901C1">
              <w:rPr>
                <w:rFonts w:eastAsia="Times New Roman" w:cs="Times New Roman"/>
                <w:sz w:val="21"/>
                <w:szCs w:val="21"/>
                <w:lang w:eastAsia="en-GB"/>
              </w:rPr>
              <w:t xml:space="preserve"> razinu kvalitete, personaliziranu uslugu i dodatne sadržaje (wellness, zdravstveni, kongresni i sportski turizam).</w:t>
            </w:r>
          </w:p>
          <w:p w14:paraId="6EB57DD6" w14:textId="1B78873B" w:rsidR="00E9139D" w:rsidRPr="001901C1" w:rsidRDefault="00E9139D" w:rsidP="00E9139D">
            <w:pPr>
              <w:spacing w:after="0"/>
              <w:rPr>
                <w:rFonts w:eastAsia="Times New Roman" w:cs="Times New Roman"/>
                <w:sz w:val="21"/>
                <w:szCs w:val="21"/>
                <w:lang w:eastAsia="en-GB"/>
              </w:rPr>
            </w:pPr>
            <w:r w:rsidRPr="001901C1">
              <w:rPr>
                <w:rFonts w:eastAsia="Times New Roman" w:cs="Times New Roman"/>
                <w:sz w:val="21"/>
                <w:szCs w:val="21"/>
                <w:lang w:eastAsia="en-GB"/>
              </w:rPr>
              <w:t xml:space="preserve">Unaprjeđenjem kvalitete svih oblika smještaja te razvojem kapaciteta primjerenih cjelogodišnjem poslovanju jačaju se temelji za održiv, stabilan i društveno odgovoran razvoj destinacije. Strukturirani i strateški pristup razvoju smještajnih kapaciteta doprinosi stvaranju poticajnog investicijskog i poslovnog okruženja, većoj konkurentnosti na nacionalnom i međunarodnom tržištu kroz  certificiranje objekata lokalnim, regionalnim i međunarodnim oznakama kvalitete, čime će se dodatno ojačati reputacija Crikveničko-vinodolske rivijere. </w:t>
            </w:r>
          </w:p>
          <w:p w14:paraId="43A96D9B" w14:textId="77777777" w:rsidR="00E9139D" w:rsidRPr="001901C1" w:rsidRDefault="00E9139D" w:rsidP="00E9139D">
            <w:pPr>
              <w:autoSpaceDE w:val="0"/>
              <w:autoSpaceDN w:val="0"/>
              <w:adjustRightInd w:val="0"/>
              <w:spacing w:after="0"/>
              <w:rPr>
                <w:rFonts w:cs="Candara"/>
                <w:color w:val="000000"/>
                <w:sz w:val="21"/>
                <w:szCs w:val="21"/>
              </w:rPr>
            </w:pPr>
            <w:r w:rsidRPr="001901C1">
              <w:rPr>
                <w:rFonts w:cs="Candara"/>
                <w:color w:val="000000"/>
                <w:sz w:val="21"/>
                <w:szCs w:val="21"/>
              </w:rPr>
              <w:t xml:space="preserve">Aktivnosti: </w:t>
            </w:r>
          </w:p>
          <w:p w14:paraId="55DEBEAE" w14:textId="77777777" w:rsidR="00E9139D" w:rsidRPr="001901C1" w:rsidRDefault="00E9139D" w:rsidP="0011198B">
            <w:pPr>
              <w:autoSpaceDE w:val="0"/>
              <w:autoSpaceDN w:val="0"/>
              <w:adjustRightInd w:val="0"/>
              <w:spacing w:after="0"/>
              <w:rPr>
                <w:rFonts w:cs="Candara"/>
                <w:color w:val="000000"/>
                <w:sz w:val="21"/>
                <w:szCs w:val="21"/>
              </w:rPr>
            </w:pPr>
            <w:r w:rsidRPr="001901C1">
              <w:rPr>
                <w:rFonts w:cs="Candara"/>
                <w:color w:val="000000"/>
                <w:sz w:val="21"/>
                <w:szCs w:val="21"/>
              </w:rPr>
              <w:t xml:space="preserve">1. Kontinuirano i sustavno praćenje unapređenja kvalitete smještajnih kapaciteta u suradnji s nositeljima ponude </w:t>
            </w:r>
          </w:p>
          <w:p w14:paraId="5D45FE36" w14:textId="77777777" w:rsidR="00E9139D" w:rsidRPr="001901C1" w:rsidRDefault="00E9139D" w:rsidP="0011198B">
            <w:pPr>
              <w:autoSpaceDE w:val="0"/>
              <w:autoSpaceDN w:val="0"/>
              <w:adjustRightInd w:val="0"/>
              <w:spacing w:after="0"/>
              <w:rPr>
                <w:rFonts w:cs="Candara"/>
                <w:color w:val="000000"/>
                <w:sz w:val="21"/>
                <w:szCs w:val="21"/>
              </w:rPr>
            </w:pPr>
            <w:r w:rsidRPr="001901C1">
              <w:rPr>
                <w:rFonts w:cs="Candara"/>
                <w:color w:val="000000"/>
                <w:sz w:val="21"/>
                <w:szCs w:val="21"/>
              </w:rPr>
              <w:t xml:space="preserve">2. Poticanje modernizacije i rekonstrukcije  </w:t>
            </w:r>
          </w:p>
          <w:p w14:paraId="61365820" w14:textId="77777777" w:rsidR="00E9139D" w:rsidRPr="001901C1" w:rsidRDefault="00E9139D" w:rsidP="0011198B">
            <w:pPr>
              <w:autoSpaceDE w:val="0"/>
              <w:autoSpaceDN w:val="0"/>
              <w:adjustRightInd w:val="0"/>
              <w:spacing w:after="0"/>
              <w:rPr>
                <w:rFonts w:cs="Candara"/>
                <w:color w:val="000000"/>
                <w:sz w:val="21"/>
                <w:szCs w:val="21"/>
              </w:rPr>
            </w:pPr>
            <w:r w:rsidRPr="001901C1">
              <w:rPr>
                <w:rFonts w:cs="Candara"/>
                <w:color w:val="000000"/>
                <w:sz w:val="21"/>
                <w:szCs w:val="21"/>
              </w:rPr>
              <w:t xml:space="preserve">3. Povećanje udjela hotelskog smještaja u strukturi smještajnih kapaciteta </w:t>
            </w:r>
          </w:p>
          <w:p w14:paraId="7CDF9CC9" w14:textId="77777777" w:rsidR="00E9139D" w:rsidRPr="001901C1" w:rsidRDefault="00E9139D" w:rsidP="0011198B">
            <w:pPr>
              <w:autoSpaceDE w:val="0"/>
              <w:autoSpaceDN w:val="0"/>
              <w:adjustRightInd w:val="0"/>
              <w:spacing w:after="0"/>
              <w:rPr>
                <w:rFonts w:cs="Candara"/>
                <w:color w:val="000000"/>
                <w:sz w:val="21"/>
                <w:szCs w:val="21"/>
                <w:lang w:val="en-GB"/>
              </w:rPr>
            </w:pPr>
            <w:r w:rsidRPr="001901C1">
              <w:rPr>
                <w:rFonts w:cs="Candara"/>
                <w:color w:val="000000"/>
                <w:sz w:val="21"/>
                <w:szCs w:val="21"/>
              </w:rPr>
              <w:t>4. Jačati certificiranje smještajnih objekta oznakama kvalitete</w:t>
            </w:r>
            <w:r w:rsidRPr="001901C1">
              <w:rPr>
                <w:rFonts w:cs="Candara"/>
                <w:color w:val="000000"/>
                <w:sz w:val="21"/>
                <w:szCs w:val="21"/>
                <w:lang w:val="en-GB"/>
              </w:rPr>
              <w:t xml:space="preserve"> </w:t>
            </w:r>
          </w:p>
        </w:tc>
      </w:tr>
      <w:tr w:rsidR="00E9139D" w:rsidRPr="001901C1" w14:paraId="503D956B"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6F7515D" w14:textId="77777777" w:rsidR="00E9139D" w:rsidRPr="001901C1" w:rsidRDefault="00E9139D" w:rsidP="00E9139D">
            <w:pPr>
              <w:spacing w:after="0"/>
              <w:rPr>
                <w:rFonts w:eastAsia="Times New Roman" w:cs="Times New Roman"/>
                <w:b/>
                <w:bCs/>
                <w:color w:val="002060"/>
                <w:sz w:val="21"/>
                <w:szCs w:val="21"/>
                <w:lang w:eastAsia="en-GB"/>
              </w:rPr>
            </w:pPr>
            <w:r w:rsidRPr="001901C1">
              <w:rPr>
                <w:rFonts w:eastAsia="Times New Roman" w:cs="Times New Roman"/>
                <w:b/>
                <w:bCs/>
                <w:color w:val="002060"/>
                <w:sz w:val="21"/>
                <w:szCs w:val="21"/>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38F954F9" w14:textId="0796FE01" w:rsidR="00E9139D" w:rsidRPr="001901C1" w:rsidRDefault="00E9139D" w:rsidP="00E9139D">
            <w:pPr>
              <w:autoSpaceDE w:val="0"/>
              <w:autoSpaceDN w:val="0"/>
              <w:adjustRightInd w:val="0"/>
              <w:spacing w:after="0"/>
              <w:rPr>
                <w:rFonts w:cs="Candara"/>
                <w:color w:val="000000"/>
                <w:sz w:val="21"/>
                <w:szCs w:val="21"/>
              </w:rPr>
            </w:pPr>
            <w:r w:rsidRPr="001901C1">
              <w:rPr>
                <w:rFonts w:cs="Candara"/>
                <w:color w:val="000000"/>
                <w:sz w:val="21"/>
                <w:szCs w:val="21"/>
              </w:rPr>
              <w:t xml:space="preserve"> </w:t>
            </w:r>
            <w:r w:rsidR="00216065" w:rsidRPr="00216065">
              <w:rPr>
                <w:rFonts w:cs="Candara"/>
                <w:color w:val="000000"/>
                <w:sz w:val="21"/>
                <w:szCs w:val="21"/>
              </w:rPr>
              <w:t>Grad Crikvenica, Grad Novi Vinodolski, Općina Vinodolska općina</w:t>
            </w:r>
            <w:r w:rsidR="00216065">
              <w:rPr>
                <w:rFonts w:cs="Candara"/>
                <w:color w:val="000000"/>
                <w:sz w:val="21"/>
                <w:szCs w:val="21"/>
              </w:rPr>
              <w:t xml:space="preserve">, </w:t>
            </w:r>
            <w:r w:rsidR="0011198B" w:rsidRPr="0011198B">
              <w:rPr>
                <w:rFonts w:cs="Candara"/>
                <w:color w:val="000000"/>
                <w:sz w:val="21"/>
                <w:szCs w:val="21"/>
              </w:rPr>
              <w:t>TZG Crikvenica, TZG Novi Vinodolski i TZO Vinodolske općine</w:t>
            </w:r>
            <w:r w:rsidR="0011198B">
              <w:rPr>
                <w:rFonts w:cs="Candara"/>
                <w:color w:val="000000"/>
                <w:sz w:val="21"/>
                <w:szCs w:val="21"/>
              </w:rPr>
              <w:t xml:space="preserve">, </w:t>
            </w:r>
            <w:r w:rsidRPr="001901C1">
              <w:rPr>
                <w:rFonts w:cs="Candara"/>
                <w:color w:val="000000"/>
                <w:sz w:val="21"/>
                <w:szCs w:val="21"/>
              </w:rPr>
              <w:t xml:space="preserve">poduzetnici, nositelji smještajne ponude </w:t>
            </w:r>
          </w:p>
        </w:tc>
      </w:tr>
      <w:tr w:rsidR="00E9139D" w:rsidRPr="001901C1" w14:paraId="0938FFC5"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59A1637" w14:textId="77777777" w:rsidR="00E9139D" w:rsidRPr="001901C1" w:rsidRDefault="00E9139D" w:rsidP="00E9139D">
            <w:pPr>
              <w:spacing w:after="0"/>
              <w:rPr>
                <w:rFonts w:eastAsia="Times New Roman" w:cs="Times New Roman"/>
                <w:b/>
                <w:bCs/>
                <w:color w:val="002060"/>
                <w:sz w:val="21"/>
                <w:szCs w:val="21"/>
                <w:lang w:eastAsia="en-GB"/>
              </w:rPr>
            </w:pPr>
            <w:r w:rsidRPr="001901C1">
              <w:rPr>
                <w:rFonts w:eastAsia="Times New Roman" w:cs="Times New Roman"/>
                <w:b/>
                <w:bCs/>
                <w:color w:val="002060"/>
                <w:sz w:val="21"/>
                <w:szCs w:val="21"/>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63532ED8" w14:textId="4DA81F42" w:rsidR="00E9139D" w:rsidRPr="001901C1" w:rsidRDefault="00216065" w:rsidP="00E9139D">
            <w:pPr>
              <w:autoSpaceDE w:val="0"/>
              <w:autoSpaceDN w:val="0"/>
              <w:adjustRightInd w:val="0"/>
              <w:spacing w:after="0"/>
              <w:rPr>
                <w:rFonts w:cs="Candara"/>
                <w:color w:val="000000"/>
                <w:sz w:val="21"/>
                <w:szCs w:val="21"/>
              </w:rPr>
            </w:pPr>
            <w:r w:rsidRPr="00216065">
              <w:rPr>
                <w:rFonts w:cs="Candara"/>
                <w:color w:val="000000"/>
                <w:sz w:val="21"/>
                <w:szCs w:val="21"/>
              </w:rPr>
              <w:t>Grad Crikvenica, Grad Novi Vinodolski, Općina Vinodolska općina</w:t>
            </w:r>
            <w:r>
              <w:rPr>
                <w:rFonts w:cs="Candara"/>
                <w:color w:val="000000"/>
                <w:sz w:val="21"/>
                <w:szCs w:val="21"/>
              </w:rPr>
              <w:t xml:space="preserve">, </w:t>
            </w:r>
            <w:r w:rsidR="0011198B" w:rsidRPr="0011198B">
              <w:rPr>
                <w:rFonts w:cs="Candara"/>
                <w:color w:val="000000"/>
                <w:sz w:val="21"/>
                <w:szCs w:val="21"/>
              </w:rPr>
              <w:t xml:space="preserve">TZG Crikvenica, TZG Novi Vinodolski i TZO Vinodolske općine </w:t>
            </w:r>
            <w:r w:rsidR="00E9139D" w:rsidRPr="001901C1">
              <w:rPr>
                <w:rFonts w:cs="Candara"/>
                <w:color w:val="000000"/>
                <w:sz w:val="21"/>
                <w:szCs w:val="21"/>
              </w:rPr>
              <w:t xml:space="preserve">u suradnji s nositeljima smještajne ponude </w:t>
            </w:r>
          </w:p>
        </w:tc>
      </w:tr>
      <w:tr w:rsidR="00E9139D" w:rsidRPr="001901C1" w14:paraId="1E099A64"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AB8E03C" w14:textId="77777777" w:rsidR="00E9139D" w:rsidRPr="001901C1" w:rsidRDefault="00E9139D" w:rsidP="00E9139D">
            <w:pPr>
              <w:spacing w:after="0"/>
              <w:rPr>
                <w:rFonts w:eastAsia="Times New Roman" w:cs="Times New Roman"/>
                <w:b/>
                <w:bCs/>
                <w:color w:val="002060"/>
                <w:sz w:val="21"/>
                <w:szCs w:val="21"/>
                <w:lang w:eastAsia="en-GB"/>
              </w:rPr>
            </w:pPr>
            <w:r w:rsidRPr="001901C1">
              <w:rPr>
                <w:rFonts w:eastAsia="Times New Roman" w:cs="Times New Roman"/>
                <w:b/>
                <w:bCs/>
                <w:color w:val="002060"/>
                <w:sz w:val="21"/>
                <w:szCs w:val="21"/>
                <w:lang w:eastAsia="en-GB"/>
              </w:rPr>
              <w:lastRenderedPageBreak/>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517F5C6D" w14:textId="77777777" w:rsidR="00E9139D" w:rsidRPr="001901C1" w:rsidRDefault="00E9139D" w:rsidP="00E9139D">
            <w:pPr>
              <w:spacing w:after="0"/>
              <w:rPr>
                <w:rFonts w:eastAsia="Times New Roman" w:cs="Times New Roman"/>
                <w:sz w:val="21"/>
                <w:szCs w:val="21"/>
                <w:lang w:eastAsia="en-GB"/>
              </w:rPr>
            </w:pPr>
            <w:r w:rsidRPr="001901C1">
              <w:rPr>
                <w:rFonts w:eastAsia="Times New Roman" w:cs="Times New Roman"/>
                <w:sz w:val="21"/>
                <w:szCs w:val="21"/>
                <w:lang w:eastAsia="en-GB"/>
              </w:rPr>
              <w:t xml:space="preserve">Do 2029. </w:t>
            </w:r>
          </w:p>
        </w:tc>
      </w:tr>
    </w:tbl>
    <w:p w14:paraId="7174AB2B" w14:textId="5E99CE5A" w:rsidR="00E9139D" w:rsidRPr="00E9139D" w:rsidRDefault="00E9139D" w:rsidP="007F3D97">
      <w:pPr>
        <w:spacing w:after="0" w:line="240" w:lineRule="auto"/>
        <w:rPr>
          <w:rFonts w:eastAsia="Times New Roman"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4CED5DD7"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23D77D58"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1.2.</w:t>
            </w:r>
          </w:p>
          <w:p w14:paraId="1CF06207"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 xml:space="preserve">Snaženje eno-gastronomske ponude </w:t>
            </w:r>
          </w:p>
        </w:tc>
      </w:tr>
      <w:tr w:rsidR="00E9139D" w:rsidRPr="00E9139D" w14:paraId="47ADD0BB"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4935DCE4"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32680439"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U uvjetima kada je Kvarner proglašen Europskom regijom gastronomije 2026. godine i sukladno planskim dokumentima Primorsko-goranske županije, prije svega Planu razvoja turizma Primorsko-goranske županije do 2030. godine i  Akcijskom planu razvoja gastronomije Primorsko-goranske županije, eno-gastronomska ponuda identificirana je kao jedna od razvojnih prioriteta i snaga Primorsko-goranske županije. </w:t>
            </w:r>
          </w:p>
          <w:p w14:paraId="5B76E00A"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Svjetska turistička organizacija definira gastronomski turizam kao vrstu turističke aktivnosti koju karakterizira iskustvo posjetitelja povezano s hranom i srodnim proizvodima i aktivnostima tijekom putovanja koje su bazirane na kulturi i nasljeđu. Uz autentična, tradicionalna i/ili inovativna kulinarska iskustva, gastronomski turizam može uključivati i druge srodne aktivnosti poput posjeta lokalnim proizvođačima, sudjelovanja na festivalima hrane i pohađanja tečajeva kuhanja. Kupovina i konzumacija lokalne i autohtone hrane i pića te učenje o lokalnoj kulinarskoj tradiciji i tehnikama kuhanja ili proizvodnji hrane predstavlja značajan motiv ili aktivnost tijekom takvih putovanja (UNWTO, Gastronomy and wine tourism).</w:t>
            </w:r>
          </w:p>
          <w:p w14:paraId="7A7DB79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Jedinstvena lokalna nematerijalna kulturna baština postaje sve važniji čimbenik u privlačenju turista; za mnoge destinacije proizvodnja hrane kao i proizvodnja vina predstavljaju sastavni dio njihove povijesti i identiteta te su postali ključni element u imidžu, a za što ima potencijala i Crikveničko-vinodolska rivijera. U tom procesu značajnu ulogu imaju aktivnosti LAG „VINODOL“-a. </w:t>
            </w:r>
          </w:p>
          <w:p w14:paraId="43F94BDD" w14:textId="77777777" w:rsidR="00E9139D" w:rsidRPr="00E9139D" w:rsidRDefault="00E9139D" w:rsidP="00E9139D">
            <w:pPr>
              <w:spacing w:after="0"/>
              <w:rPr>
                <w:rFonts w:eastAsia="Times New Roman" w:cs="Times New Roman"/>
                <w:lang w:eastAsia="en-GB"/>
              </w:rPr>
            </w:pPr>
          </w:p>
          <w:p w14:paraId="4DE02AB0"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2BD26DC4" w14:textId="77777777" w:rsidR="00E9139D" w:rsidRPr="00E9139D" w:rsidRDefault="00E9139D" w:rsidP="00AD4FCC">
            <w:pPr>
              <w:numPr>
                <w:ilvl w:val="0"/>
                <w:numId w:val="32"/>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Implementacija projekta „Brendiranje Crikveničko-vinodolske rivijere kao eno-gastronomske destinacije“.</w:t>
            </w:r>
          </w:p>
          <w:p w14:paraId="42C9CB26" w14:textId="77777777" w:rsidR="00E9139D" w:rsidRPr="00E9139D" w:rsidRDefault="00E9139D" w:rsidP="00AD4FCC">
            <w:pPr>
              <w:numPr>
                <w:ilvl w:val="0"/>
                <w:numId w:val="32"/>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Povećanje broja ugostiteljskih objekata s međunarodno prepoznatim oznakama kvalitete (Gault&amp;Millau, Michelin, JRE…).</w:t>
            </w:r>
          </w:p>
          <w:p w14:paraId="52834D91" w14:textId="77777777" w:rsidR="00E9139D" w:rsidRPr="00E9139D" w:rsidRDefault="00E9139D" w:rsidP="00AD4FCC">
            <w:pPr>
              <w:numPr>
                <w:ilvl w:val="0"/>
                <w:numId w:val="32"/>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Poticanje lokalne proizvodnje i kratkih lanaca opskrbe.</w:t>
            </w:r>
          </w:p>
          <w:p w14:paraId="12438893" w14:textId="77777777" w:rsidR="00E9139D" w:rsidRPr="00E9139D" w:rsidRDefault="00E9139D" w:rsidP="00AD4FCC">
            <w:pPr>
              <w:numPr>
                <w:ilvl w:val="0"/>
                <w:numId w:val="32"/>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Dalje aktivnosti na manifestacijama koje valoriziraju eno i gastro ponudu.</w:t>
            </w:r>
          </w:p>
          <w:p w14:paraId="43DB1B29" w14:textId="77777777" w:rsidR="00E9139D" w:rsidRPr="00E9139D" w:rsidRDefault="00E9139D" w:rsidP="00E9139D">
            <w:pPr>
              <w:spacing w:after="0"/>
              <w:ind w:left="720"/>
              <w:contextualSpacing/>
              <w:rPr>
                <w:rFonts w:eastAsia="Times New Roman" w:cs="Times New Roman"/>
                <w:lang w:eastAsia="en-GB"/>
              </w:rPr>
            </w:pPr>
          </w:p>
        </w:tc>
      </w:tr>
      <w:tr w:rsidR="00E9139D" w:rsidRPr="00E9139D" w14:paraId="6B2DA875"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22D71CB"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54736D1C" w14:textId="2C1AFD42"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TZG Crikvenica, TZ</w:t>
            </w:r>
            <w:r w:rsidR="0011198B">
              <w:rPr>
                <w:rFonts w:eastAsia="Times New Roman" w:cs="Times New Roman"/>
                <w:lang w:eastAsia="en-GB"/>
              </w:rPr>
              <w:t>G</w:t>
            </w:r>
            <w:r w:rsidRPr="00E9139D">
              <w:rPr>
                <w:rFonts w:eastAsia="Times New Roman" w:cs="Times New Roman"/>
                <w:lang w:eastAsia="en-GB"/>
              </w:rPr>
              <w:t xml:space="preserve"> Novi Vinodolski i TZ</w:t>
            </w:r>
            <w:r w:rsidR="0011198B">
              <w:rPr>
                <w:rFonts w:eastAsia="Times New Roman" w:cs="Times New Roman"/>
                <w:lang w:eastAsia="en-GB"/>
              </w:rPr>
              <w:t>O</w:t>
            </w:r>
            <w:r w:rsidRPr="00E9139D">
              <w:rPr>
                <w:rFonts w:eastAsia="Times New Roman" w:cs="Times New Roman"/>
                <w:lang w:eastAsia="en-GB"/>
              </w:rPr>
              <w:t xml:space="preserve"> Vinodolske općine</w:t>
            </w:r>
            <w:r w:rsidR="00216065">
              <w:rPr>
                <w:rFonts w:eastAsia="Times New Roman" w:cs="Times New Roman"/>
                <w:lang w:eastAsia="en-GB"/>
              </w:rPr>
              <w:t xml:space="preserve">, </w:t>
            </w:r>
            <w:r w:rsidR="00216065" w:rsidRPr="00216065">
              <w:rPr>
                <w:rFonts w:eastAsia="Times New Roman" w:cs="Times New Roman"/>
                <w:lang w:eastAsia="en-GB"/>
              </w:rPr>
              <w:t>Grad Crikvenica, Grad Novi Vinodolski, Općina Vinodolska općina</w:t>
            </w:r>
            <w:r w:rsidR="00216065">
              <w:rPr>
                <w:rFonts w:eastAsia="Times New Roman" w:cs="Times New Roman"/>
                <w:lang w:eastAsia="en-GB"/>
              </w:rPr>
              <w:t>, ugostitelji, proizvođači</w:t>
            </w:r>
          </w:p>
        </w:tc>
      </w:tr>
      <w:tr w:rsidR="00E9139D" w:rsidRPr="00E9139D" w14:paraId="542B35FC"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1A46FD0"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2C625A34" w14:textId="21BF3D04"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TZG Crikvenica, TZ</w:t>
            </w:r>
            <w:r w:rsidR="0011198B">
              <w:rPr>
                <w:rFonts w:eastAsia="Times New Roman" w:cs="Times New Roman"/>
                <w:lang w:eastAsia="en-GB"/>
              </w:rPr>
              <w:t>G</w:t>
            </w:r>
            <w:r w:rsidRPr="00E9139D">
              <w:rPr>
                <w:rFonts w:eastAsia="Times New Roman" w:cs="Times New Roman"/>
                <w:lang w:eastAsia="en-GB"/>
              </w:rPr>
              <w:t xml:space="preserve"> Novi Vinodolski i TZ</w:t>
            </w:r>
            <w:r w:rsidR="0011198B">
              <w:rPr>
                <w:rFonts w:eastAsia="Times New Roman" w:cs="Times New Roman"/>
                <w:lang w:eastAsia="en-GB"/>
              </w:rPr>
              <w:t>O</w:t>
            </w:r>
            <w:r w:rsidRPr="00E9139D">
              <w:rPr>
                <w:rFonts w:eastAsia="Times New Roman" w:cs="Times New Roman"/>
                <w:lang w:eastAsia="en-GB"/>
              </w:rPr>
              <w:t xml:space="preserve"> Vinodolske općine</w:t>
            </w:r>
            <w:r w:rsidR="00216065">
              <w:rPr>
                <w:rFonts w:eastAsia="Times New Roman" w:cs="Times New Roman"/>
                <w:lang w:eastAsia="en-GB"/>
              </w:rPr>
              <w:t xml:space="preserve">, </w:t>
            </w:r>
            <w:r w:rsidR="00216065" w:rsidRPr="00216065">
              <w:rPr>
                <w:rFonts w:eastAsia="Times New Roman" w:cs="Times New Roman"/>
                <w:lang w:eastAsia="en-GB"/>
              </w:rPr>
              <w:t>Grad Crikvenica, Grad Novi Vinodolski, Općina Vinodolska općina</w:t>
            </w:r>
            <w:r w:rsidR="00216065">
              <w:rPr>
                <w:rFonts w:eastAsia="Times New Roman" w:cs="Times New Roman"/>
                <w:lang w:eastAsia="en-GB"/>
              </w:rPr>
              <w:t xml:space="preserve"> u suradnji s </w:t>
            </w:r>
            <w:r w:rsidRPr="00E9139D">
              <w:rPr>
                <w:rFonts w:eastAsia="Times New Roman" w:cs="Times New Roman"/>
                <w:lang w:eastAsia="en-GB"/>
              </w:rPr>
              <w:t xml:space="preserve"> ugostiteljima i lokalnim proizvođačima, LAG „VINODOL“</w:t>
            </w:r>
          </w:p>
        </w:tc>
      </w:tr>
      <w:tr w:rsidR="00E9139D" w:rsidRPr="00E9139D" w14:paraId="75A41CA4"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18C2EE20"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0935F27B"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Do 2029. </w:t>
            </w:r>
          </w:p>
        </w:tc>
      </w:tr>
      <w:tr w:rsidR="00E9139D" w:rsidRPr="00E9139D" w14:paraId="1FAA2CC0" w14:textId="77777777" w:rsidTr="0064600D">
        <w:trPr>
          <w:trHeight w:val="20"/>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2C8CA448"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1.3.</w:t>
            </w:r>
          </w:p>
          <w:p w14:paraId="2A873287"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Uređenje plaža i pratećih sadržaja</w:t>
            </w:r>
          </w:p>
        </w:tc>
      </w:tr>
      <w:tr w:rsidR="00E9139D" w:rsidRPr="00E9139D" w14:paraId="7FFB13C8"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E839512"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78FAACC7"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S obzirom na dominantan proizvod „sunca i mora“ i veliki udio obitelji s djecom značaj plaža i pratećih sadržaja od iznimnog je značaja za ukupno zadovoljstvo turista i posjetitelja boravkom u Crikvenici i Novom Vinodolskom. </w:t>
            </w:r>
          </w:p>
          <w:p w14:paraId="43C334F2"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Plaže su sastavni dio integralnoga turističkog proizvoda destinacije. To je visoko vrijedan resurs s aspekta prirodnog, društvenog, gospodarskog i rekreacijskog potencijala. One turistički proizvod čine privlačnim i predstavljaju motiv dolaska u destinaciju za određen broj turista. Da bi se plaže stavile u funkciju turističke ponude i pozicioniranja turističke destinacije na turističkom tržištu te da bi turistički proizvod destinacije postao atraktivnijim potrebno je obogatiti ponudu plaža sukladno željama tržišnih segmenta uz uvažavanje načela održivog razvoja. (Regionalni program uređenja i upravljanja morskim plažama na području Primorsko-goranske županije, 2015.)</w:t>
            </w:r>
          </w:p>
          <w:p w14:paraId="32D2FC0F"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Zakon o pomorskom dobru i morskim lukama iz 2023. iznimno je detaljno uredio pravni status morskih plaža, njihovu podjelu i načine gospodarskog korištenja – koncesijama i dozvolama. Osim podjele plaža, zakon vrlo jasno naglašava slobodu pristupa gotovo svim plažama.</w:t>
            </w:r>
          </w:p>
          <w:p w14:paraId="631CA49D"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Crikveničko-vinodolska rivijera, napose Crikvenica ističe se na turističkom tržištu s atraktivnim plažnim prostorom koji privlači i turiste i jednodnevne posjetitelje. Navedeno međutim rezultira i opterećenjem plažnog prostora koje je prema pokazateljima identificirano kao faktor rizika (prema metodologiji izračuna prihvatnog potencijala raspoloživa površina plaže po kupaču u danima vršne turističke sezone iznosi 3,2 m</w:t>
            </w:r>
            <w:r w:rsidRPr="00E9139D">
              <w:rPr>
                <w:rFonts w:eastAsia="Times New Roman" w:cs="Times New Roman"/>
                <w:vertAlign w:val="superscript"/>
                <w:lang w:eastAsia="en-GB"/>
              </w:rPr>
              <w:t>2</w:t>
            </w:r>
            <w:r w:rsidRPr="00E9139D">
              <w:rPr>
                <w:rFonts w:eastAsia="Times New Roman" w:cs="Times New Roman"/>
                <w:lang w:eastAsia="en-GB"/>
              </w:rPr>
              <w:t>).</w:t>
            </w:r>
          </w:p>
          <w:p w14:paraId="5CE3FAB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Kvaliteta mora je pretežito izvrsna i u potpunosti zadovoljava standarde za korištenje. </w:t>
            </w:r>
          </w:p>
          <w:p w14:paraId="31163CF6" w14:textId="77777777" w:rsidR="00E9139D" w:rsidRPr="00E9139D" w:rsidRDefault="00E9139D" w:rsidP="00E9139D">
            <w:pPr>
              <w:spacing w:after="0"/>
              <w:rPr>
                <w:rFonts w:eastAsia="Times New Roman" w:cs="Times New Roman"/>
                <w:lang w:eastAsia="en-GB"/>
              </w:rPr>
            </w:pPr>
          </w:p>
          <w:p w14:paraId="3D2D7439"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13D073CB" w14:textId="2C3259BE" w:rsidR="00E9139D" w:rsidRPr="00E9139D" w:rsidRDefault="00216065" w:rsidP="00AD4FCC">
            <w:pPr>
              <w:numPr>
                <w:ilvl w:val="0"/>
                <w:numId w:val="37"/>
              </w:numPr>
              <w:spacing w:before="100" w:beforeAutospacing="1" w:after="0" w:afterAutospacing="1"/>
              <w:contextualSpacing/>
              <w:rPr>
                <w:rFonts w:eastAsia="Times New Roman" w:cs="Times New Roman"/>
                <w:lang w:eastAsia="en-GB"/>
              </w:rPr>
            </w:pPr>
            <w:r>
              <w:rPr>
                <w:rFonts w:eastAsia="Times New Roman" w:cs="Times New Roman"/>
                <w:lang w:eastAsia="en-GB"/>
              </w:rPr>
              <w:t>U</w:t>
            </w:r>
            <w:r w:rsidR="00E9139D" w:rsidRPr="00E9139D">
              <w:rPr>
                <w:rFonts w:eastAsia="Times New Roman" w:cs="Times New Roman"/>
                <w:lang w:eastAsia="en-GB"/>
              </w:rPr>
              <w:t>pravljanje i održavanje plaža.</w:t>
            </w:r>
          </w:p>
          <w:p w14:paraId="3EF6F85B" w14:textId="4C142AC4" w:rsidR="00E9139D" w:rsidRPr="00E9139D" w:rsidRDefault="00E9139D" w:rsidP="00AD4FCC">
            <w:pPr>
              <w:numPr>
                <w:ilvl w:val="0"/>
                <w:numId w:val="37"/>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Poticanje rasta kvalitete i raznovrsnosti sadržaja na i uz plaže (ugostiteljski sadržaji, adrenalinski sadržaji, sportsko-rekreacijski sadržaji, sadržaji za djecu i s</w:t>
            </w:r>
            <w:r w:rsidR="00567903">
              <w:rPr>
                <w:rFonts w:eastAsia="Times New Roman" w:cs="Times New Roman"/>
                <w:lang w:eastAsia="en-GB"/>
              </w:rPr>
              <w:t>l</w:t>
            </w:r>
            <w:r w:rsidRPr="00E9139D">
              <w:rPr>
                <w:rFonts w:eastAsia="Times New Roman" w:cs="Times New Roman"/>
                <w:lang w:eastAsia="en-GB"/>
              </w:rPr>
              <w:t>.)</w:t>
            </w:r>
          </w:p>
          <w:p w14:paraId="23A28B16" w14:textId="77777777" w:rsidR="00E9139D" w:rsidRPr="00E9139D" w:rsidRDefault="00E9139D" w:rsidP="00AD4FCC">
            <w:pPr>
              <w:numPr>
                <w:ilvl w:val="0"/>
                <w:numId w:val="37"/>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Unapređenje pristupačnosti plaža.</w:t>
            </w:r>
          </w:p>
          <w:p w14:paraId="2DBE7E2B" w14:textId="77777777" w:rsidR="00E9139D" w:rsidRPr="00E9139D" w:rsidRDefault="00E9139D" w:rsidP="00E9139D">
            <w:pPr>
              <w:spacing w:after="0"/>
              <w:ind w:left="720"/>
              <w:contextualSpacing/>
              <w:rPr>
                <w:rFonts w:eastAsia="Times New Roman" w:cs="Times New Roman"/>
                <w:lang w:eastAsia="en-GB"/>
              </w:rPr>
            </w:pPr>
          </w:p>
        </w:tc>
      </w:tr>
      <w:tr w:rsidR="00E9139D" w:rsidRPr="00E9139D" w14:paraId="4E3B5910"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E32C987"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5D6A3335" w14:textId="65F4CC9A"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Grad Crikvenica, Grad Novi Vinodolski, koncesionari</w:t>
            </w:r>
            <w:r w:rsidR="00216065">
              <w:rPr>
                <w:rFonts w:eastAsia="Times New Roman" w:cs="Times New Roman"/>
                <w:lang w:eastAsia="en-GB"/>
              </w:rPr>
              <w:t xml:space="preserve"> i ovlašetnici dozvola na pomorskom dobru</w:t>
            </w:r>
            <w:r w:rsidRPr="00E9139D">
              <w:rPr>
                <w:rFonts w:eastAsia="Times New Roman" w:cs="Times New Roman"/>
                <w:lang w:eastAsia="en-GB"/>
              </w:rPr>
              <w:t>, poduzetnici</w:t>
            </w:r>
          </w:p>
        </w:tc>
      </w:tr>
      <w:tr w:rsidR="00E9139D" w:rsidRPr="00E9139D" w14:paraId="31F9B8ED"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5D4885D"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5580318C" w14:textId="03123311"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Grad Crikvenica, Grad Novi Vinodolski, koncesionari</w:t>
            </w:r>
            <w:r w:rsidR="00216065">
              <w:rPr>
                <w:rFonts w:eastAsia="Times New Roman" w:cs="Times New Roman"/>
                <w:lang w:eastAsia="en-GB"/>
              </w:rPr>
              <w:t xml:space="preserve"> i ovlaštenici dozvola na pomorskom dobru</w:t>
            </w:r>
            <w:r w:rsidRPr="00E9139D">
              <w:rPr>
                <w:rFonts w:eastAsia="Times New Roman" w:cs="Times New Roman"/>
                <w:lang w:eastAsia="en-GB"/>
              </w:rPr>
              <w:t>, poduzetnici</w:t>
            </w:r>
          </w:p>
        </w:tc>
      </w:tr>
      <w:tr w:rsidR="00E9139D" w:rsidRPr="00E9139D" w14:paraId="7F535AF3"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438399B"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0C06E387" w14:textId="23234BE4" w:rsidR="00E9139D" w:rsidRPr="00E9139D" w:rsidRDefault="00B55F34" w:rsidP="00E9139D">
            <w:pPr>
              <w:spacing w:after="0"/>
              <w:rPr>
                <w:rFonts w:eastAsia="Times New Roman" w:cs="Times New Roman"/>
                <w:lang w:eastAsia="en-GB"/>
              </w:rPr>
            </w:pPr>
            <w:r>
              <w:rPr>
                <w:rFonts w:eastAsia="Times New Roman" w:cs="Times New Roman"/>
                <w:lang w:eastAsia="en-GB"/>
              </w:rPr>
              <w:t>Do 2029.</w:t>
            </w:r>
          </w:p>
        </w:tc>
      </w:tr>
    </w:tbl>
    <w:p w14:paraId="3BD52339" w14:textId="77777777" w:rsidR="00E9139D" w:rsidRPr="00E9139D" w:rsidRDefault="00E9139D" w:rsidP="00E9139D">
      <w:pPr>
        <w:spacing w:before="100" w:beforeAutospacing="1" w:after="100" w:afterAutospacing="1"/>
        <w:rPr>
          <w:rFonts w:eastAsiaTheme="majorEastAsia" w:cs="Times New Roman"/>
          <w:lang w:eastAsia="en-GB"/>
        </w:rPr>
      </w:pPr>
    </w:p>
    <w:p w14:paraId="7AB520CA" w14:textId="4D8E488F" w:rsidR="00E9139D" w:rsidRPr="00E9139D" w:rsidRDefault="00E9139D" w:rsidP="007F3D97">
      <w:pPr>
        <w:spacing w:after="0" w:line="240" w:lineRule="auto"/>
        <w:rPr>
          <w:rFonts w:eastAsiaTheme="majorEastAsia"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647E1387"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11B7D27B"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1.4</w:t>
            </w:r>
          </w:p>
          <w:p w14:paraId="54127E24"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Jačanje ljudskih potencijala</w:t>
            </w:r>
          </w:p>
        </w:tc>
      </w:tr>
      <w:tr w:rsidR="00E9139D" w:rsidRPr="00E9139D" w14:paraId="65E9964F" w14:textId="77777777" w:rsidTr="0064600D">
        <w:trPr>
          <w:trHeight w:val="983"/>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3C003D3"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085F9112" w14:textId="77777777" w:rsidR="00E9139D" w:rsidRPr="003727AF" w:rsidRDefault="00E9139D" w:rsidP="00E9139D">
            <w:pPr>
              <w:spacing w:after="0"/>
              <w:rPr>
                <w:rFonts w:eastAsia="Times New Roman" w:cs="Times New Roman"/>
                <w:sz w:val="21"/>
                <w:szCs w:val="21"/>
                <w:lang w:eastAsia="en-GB"/>
              </w:rPr>
            </w:pPr>
            <w:r w:rsidRPr="003727AF">
              <w:rPr>
                <w:rFonts w:eastAsia="Times New Roman" w:cs="Times New Roman"/>
                <w:sz w:val="21"/>
                <w:szCs w:val="21"/>
                <w:lang w:eastAsia="en-GB"/>
              </w:rPr>
              <w:t>Ljudski potencijali su ključni resurs održivog turizma Crikveničko-vinodolske rivijere. Turizam destinacije suočava se s izraženom sezonalnošću, nedostatkom kvalificirane radne snage, slabijom povezanosti obrazovanja i gospodarstva te ograničenim mogućnostima stručnog usavršavanja. Dodatno, nepovoljni demografski trendovi i odljevi mladih otežavaju stvaranje stabilne radne baze, dok niska razina zadovoljstva stanovništva turizmom ukazuje na potrebu većeg uključivanja zajednice i razumijevanja koristi koje turizam donosi. Mjera potiče suradnju obrazovnih institucija, gospodarstva i lokalne samouprave u razvoju znanja, kompetencija i profesionalnih standarda u turizmu. Naglasak je na cjeloživotnom učenju, digitalnim i komunikacijskim vještinama, održivim poslovnim praksama te uključivanju mladih kroz obrazovanje, praksu i sezonski rad. Time se podiže stručnost, kvaliteta usluge i zadovoljstvo stanovnika, a Crikveničko-vinodolska rivijera profilira kao destinacija koja razvija i cijeni svoje ljude. Cilj mjere je razviti održiv i funkcionalan sustav obrazovanja, stručne prakse i podrške dionicima turizma radi povećanja kompetencija, kvalitete usluge i zadovoljstva stanovništva turizmom te stvaranja temelja za cjelogodišnji, održivi razvoj turizma Crikveničko-vinodolske rivijere.</w:t>
            </w:r>
          </w:p>
          <w:p w14:paraId="554D03BA" w14:textId="77777777" w:rsidR="00E9139D" w:rsidRPr="003727AF" w:rsidRDefault="00E9139D" w:rsidP="00E9139D">
            <w:pPr>
              <w:spacing w:after="0"/>
              <w:rPr>
                <w:rFonts w:eastAsia="Times New Roman" w:cs="Times New Roman"/>
                <w:sz w:val="21"/>
                <w:szCs w:val="21"/>
                <w:lang w:eastAsia="en-GB"/>
              </w:rPr>
            </w:pPr>
          </w:p>
          <w:p w14:paraId="0694EC83" w14:textId="77777777" w:rsidR="00E9139D" w:rsidRPr="003727AF" w:rsidRDefault="00E9139D" w:rsidP="00E9139D">
            <w:pPr>
              <w:spacing w:after="0"/>
              <w:rPr>
                <w:rFonts w:eastAsia="Times New Roman" w:cs="Times New Roman"/>
                <w:sz w:val="21"/>
                <w:szCs w:val="21"/>
                <w:lang w:eastAsia="en-GB"/>
              </w:rPr>
            </w:pPr>
            <w:r w:rsidRPr="003727AF">
              <w:rPr>
                <w:rFonts w:eastAsia="Times New Roman" w:cs="Times New Roman"/>
                <w:sz w:val="21"/>
                <w:szCs w:val="21"/>
                <w:lang w:eastAsia="en-GB"/>
              </w:rPr>
              <w:t>Aktivnosti:</w:t>
            </w:r>
          </w:p>
          <w:p w14:paraId="1A420D52" w14:textId="77777777" w:rsidR="00E9139D" w:rsidRPr="003727AF" w:rsidRDefault="00E9139D" w:rsidP="00AD4FCC">
            <w:pPr>
              <w:numPr>
                <w:ilvl w:val="0"/>
                <w:numId w:val="39"/>
              </w:numPr>
              <w:spacing w:before="100" w:beforeAutospacing="1" w:after="0" w:afterAutospacing="1"/>
              <w:contextualSpacing/>
              <w:rPr>
                <w:rFonts w:eastAsia="Times New Roman" w:cs="Times New Roman"/>
                <w:sz w:val="21"/>
                <w:szCs w:val="21"/>
                <w:lang w:eastAsia="en-GB"/>
              </w:rPr>
            </w:pPr>
            <w:r w:rsidRPr="003727AF">
              <w:rPr>
                <w:rFonts w:eastAsia="Times New Roman" w:cs="Times New Roman"/>
                <w:sz w:val="21"/>
                <w:szCs w:val="21"/>
                <w:lang w:eastAsia="en-GB"/>
              </w:rPr>
              <w:t>Uspostava sustava stalnog obrazovanja i prijenosa znanja kroz redovite edukacije, radionice i seminare za iznajmljivače, ugostitelje, djelatnike turističkih zajednica i komunalnih službi.</w:t>
            </w:r>
          </w:p>
          <w:p w14:paraId="7305D150" w14:textId="77777777" w:rsidR="00E9139D" w:rsidRPr="003727AF" w:rsidRDefault="00E9139D" w:rsidP="00AD4FCC">
            <w:pPr>
              <w:numPr>
                <w:ilvl w:val="0"/>
                <w:numId w:val="39"/>
              </w:numPr>
              <w:spacing w:before="100" w:beforeAutospacing="1" w:after="0" w:afterAutospacing="1"/>
              <w:contextualSpacing/>
              <w:rPr>
                <w:rFonts w:eastAsia="Times New Roman" w:cs="Times New Roman"/>
                <w:sz w:val="21"/>
                <w:szCs w:val="21"/>
                <w:lang w:eastAsia="en-GB"/>
              </w:rPr>
            </w:pPr>
            <w:r w:rsidRPr="003727AF">
              <w:rPr>
                <w:rFonts w:eastAsia="Times New Roman" w:cs="Times New Roman"/>
                <w:sz w:val="21"/>
                <w:szCs w:val="21"/>
                <w:lang w:eastAsia="en-GB"/>
              </w:rPr>
              <w:t>Razvoj digitalne platforme „Turizam znanja Crikveničko-vinodolske rivijere“ s edukativnim materijalima, priručnicima i online tečajevima.</w:t>
            </w:r>
          </w:p>
          <w:p w14:paraId="413BD1B0" w14:textId="3667A936" w:rsidR="00E9139D" w:rsidRPr="003727AF" w:rsidRDefault="00E9139D" w:rsidP="00AD4FCC">
            <w:pPr>
              <w:numPr>
                <w:ilvl w:val="0"/>
                <w:numId w:val="39"/>
              </w:numPr>
              <w:spacing w:before="100" w:beforeAutospacing="1" w:after="0" w:afterAutospacing="1"/>
              <w:contextualSpacing/>
              <w:rPr>
                <w:rFonts w:eastAsia="Times New Roman" w:cs="Times New Roman"/>
                <w:sz w:val="21"/>
                <w:szCs w:val="21"/>
                <w:lang w:eastAsia="en-GB"/>
              </w:rPr>
            </w:pPr>
            <w:r w:rsidRPr="003727AF">
              <w:rPr>
                <w:rFonts w:eastAsia="Times New Roman" w:cs="Times New Roman"/>
                <w:sz w:val="21"/>
                <w:szCs w:val="21"/>
                <w:lang w:eastAsia="en-GB"/>
              </w:rPr>
              <w:t>P</w:t>
            </w:r>
            <w:r w:rsidR="00216065">
              <w:rPr>
                <w:rFonts w:eastAsia="Times New Roman" w:cs="Times New Roman"/>
                <w:sz w:val="21"/>
                <w:szCs w:val="21"/>
                <w:lang w:eastAsia="en-GB"/>
              </w:rPr>
              <w:t>oticanje provedbe</w:t>
            </w:r>
            <w:r w:rsidRPr="003727AF">
              <w:rPr>
                <w:rFonts w:eastAsia="Times New Roman" w:cs="Times New Roman"/>
                <w:sz w:val="21"/>
                <w:szCs w:val="21"/>
                <w:lang w:eastAsia="en-GB"/>
              </w:rPr>
              <w:t xml:space="preserve"> programa stručnih praksi, sezonskog zapošljavanja i lokalnih stipendija za učenike i studente turističkih i ugostiteljskih usmjerenja u suradnji s obrazovnim ustanovama i poslodavcima.</w:t>
            </w:r>
          </w:p>
          <w:p w14:paraId="2EE82EDF" w14:textId="77777777" w:rsidR="00E9139D" w:rsidRPr="003727AF" w:rsidRDefault="00E9139D" w:rsidP="00AD4FCC">
            <w:pPr>
              <w:numPr>
                <w:ilvl w:val="0"/>
                <w:numId w:val="39"/>
              </w:numPr>
              <w:spacing w:before="100" w:beforeAutospacing="1" w:after="0" w:afterAutospacing="1"/>
              <w:contextualSpacing/>
              <w:rPr>
                <w:rFonts w:eastAsia="Times New Roman" w:cs="Times New Roman"/>
                <w:sz w:val="21"/>
                <w:szCs w:val="21"/>
                <w:lang w:eastAsia="en-GB"/>
              </w:rPr>
            </w:pPr>
            <w:r w:rsidRPr="003727AF">
              <w:rPr>
                <w:rFonts w:eastAsia="Times New Roman" w:cs="Times New Roman"/>
                <w:sz w:val="21"/>
                <w:szCs w:val="21"/>
                <w:lang w:eastAsia="en-GB"/>
              </w:rPr>
              <w:t>Provedba kratkih edukacija i orijentacijskih programa za sezonske radnike i djelatnike u kontaktu s gostima (komunalne službe, TIC-ovi, manifestacije) radi poboljšanja komunikacije i razumijevanja standarda destinacije.</w:t>
            </w:r>
          </w:p>
          <w:p w14:paraId="1C5AE400" w14:textId="77777777" w:rsidR="00E9139D" w:rsidRPr="003727AF" w:rsidRDefault="00E9139D" w:rsidP="00AD4FCC">
            <w:pPr>
              <w:numPr>
                <w:ilvl w:val="0"/>
                <w:numId w:val="39"/>
              </w:numPr>
              <w:spacing w:before="100" w:beforeAutospacing="1" w:after="0" w:afterAutospacing="1"/>
              <w:contextualSpacing/>
              <w:rPr>
                <w:rFonts w:eastAsia="Times New Roman" w:cs="Times New Roman"/>
                <w:sz w:val="21"/>
                <w:szCs w:val="21"/>
                <w:lang w:eastAsia="en-GB"/>
              </w:rPr>
            </w:pPr>
            <w:r w:rsidRPr="003727AF">
              <w:rPr>
                <w:rFonts w:eastAsia="Times New Roman" w:cs="Times New Roman"/>
                <w:sz w:val="21"/>
                <w:szCs w:val="21"/>
                <w:lang w:eastAsia="en-GB"/>
              </w:rPr>
              <w:t>Jačanje suradnje između turističkih zajednica, škola, zdravstvenih ustanova i lokalnih poduzetnika kroz zajedničke projekte i programe.</w:t>
            </w:r>
          </w:p>
        </w:tc>
      </w:tr>
      <w:tr w:rsidR="00E9139D" w:rsidRPr="00E9139D" w14:paraId="34283922"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4D384B63"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03B0E405" w14:textId="6FCB274C"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Grad Crikvenica, Grad Novi Vinodolski, </w:t>
            </w:r>
            <w:r w:rsidR="00B55F34">
              <w:rPr>
                <w:rFonts w:eastAsia="Times New Roman" w:cs="Times New Roman"/>
                <w:lang w:eastAsia="en-GB"/>
              </w:rPr>
              <w:t xml:space="preserve">Općina </w:t>
            </w:r>
            <w:r w:rsidRPr="00E9139D">
              <w:rPr>
                <w:rFonts w:eastAsia="Times New Roman" w:cs="Times New Roman"/>
                <w:lang w:eastAsia="en-GB"/>
              </w:rPr>
              <w:t>Vinodolska općina, TZG Crikvenica, TZG Novi Vinodolski i TZ</w:t>
            </w:r>
            <w:r w:rsidR="0011198B">
              <w:rPr>
                <w:rFonts w:eastAsia="Times New Roman" w:cs="Times New Roman"/>
                <w:lang w:eastAsia="en-GB"/>
              </w:rPr>
              <w:t>O</w:t>
            </w:r>
            <w:r w:rsidRPr="00E9139D">
              <w:rPr>
                <w:rFonts w:eastAsia="Times New Roman" w:cs="Times New Roman"/>
                <w:lang w:eastAsia="en-GB"/>
              </w:rPr>
              <w:t xml:space="preserve"> Vinodolske općine</w:t>
            </w:r>
          </w:p>
        </w:tc>
      </w:tr>
      <w:tr w:rsidR="00E9139D" w:rsidRPr="00E9139D" w14:paraId="2A2301BE"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0624925D"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440FB86D" w14:textId="210B28CC"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Grad Crikvenica, Grad Novi Vinodolski, </w:t>
            </w:r>
            <w:r w:rsidR="00B55F34">
              <w:rPr>
                <w:rFonts w:eastAsia="Times New Roman" w:cs="Times New Roman"/>
                <w:lang w:eastAsia="en-GB"/>
              </w:rPr>
              <w:t xml:space="preserve">Općina </w:t>
            </w:r>
            <w:r w:rsidRPr="00E9139D">
              <w:rPr>
                <w:rFonts w:eastAsia="Times New Roman" w:cs="Times New Roman"/>
                <w:lang w:eastAsia="en-GB"/>
              </w:rPr>
              <w:t>Vinodolska općina, TZG Crikvenica, TZG Novi Vinodolski i TZ</w:t>
            </w:r>
            <w:r w:rsidR="00B55F34">
              <w:rPr>
                <w:rFonts w:eastAsia="Times New Roman" w:cs="Times New Roman"/>
                <w:lang w:eastAsia="en-GB"/>
              </w:rPr>
              <w:t>O</w:t>
            </w:r>
            <w:r w:rsidRPr="00E9139D">
              <w:rPr>
                <w:rFonts w:eastAsia="Times New Roman" w:cs="Times New Roman"/>
                <w:lang w:eastAsia="en-GB"/>
              </w:rPr>
              <w:t xml:space="preserve"> Vinodolske općine</w:t>
            </w:r>
          </w:p>
        </w:tc>
      </w:tr>
      <w:tr w:rsidR="00E9139D" w:rsidRPr="00E9139D" w14:paraId="6D541160"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1C06AF31"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77BA41F"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Do 2029. </w:t>
            </w:r>
          </w:p>
        </w:tc>
      </w:tr>
    </w:tbl>
    <w:p w14:paraId="4D2B8117" w14:textId="77777777" w:rsidR="00E9139D" w:rsidRPr="00E9139D" w:rsidRDefault="00E9139D" w:rsidP="00E9139D">
      <w:pPr>
        <w:keepNext/>
        <w:keepLines/>
        <w:spacing w:before="40" w:beforeAutospacing="1" w:after="0" w:afterAutospacing="1"/>
        <w:outlineLvl w:val="1"/>
        <w:rPr>
          <w:rFonts w:eastAsiaTheme="majorEastAsia" w:cstheme="majorBidi"/>
          <w:color w:val="2F5496" w:themeColor="accent1" w:themeShade="BF"/>
          <w:sz w:val="26"/>
          <w:szCs w:val="26"/>
          <w:lang w:eastAsia="en-GB"/>
        </w:rPr>
      </w:pPr>
      <w:bookmarkStart w:id="67" w:name="_Toc214264499"/>
      <w:r w:rsidRPr="00E9139D">
        <w:rPr>
          <w:rFonts w:eastAsiaTheme="majorEastAsia" w:cstheme="majorBidi"/>
          <w:color w:val="2F5496" w:themeColor="accent1" w:themeShade="BF"/>
          <w:sz w:val="26"/>
          <w:szCs w:val="26"/>
          <w:lang w:eastAsia="en-GB"/>
        </w:rPr>
        <w:t>5.4. Mjere i aktivnosti za realizaciju posebnog cilja 2: Jačanje tržišne prepoznatljivosti</w:t>
      </w:r>
      <w:bookmarkEnd w:id="67"/>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3727AF" w14:paraId="6BBA6D53"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19043AE1" w14:textId="77777777" w:rsidR="00E9139D" w:rsidRPr="003727AF" w:rsidRDefault="00E9139D" w:rsidP="003727AF">
            <w:pPr>
              <w:spacing w:after="0"/>
              <w:rPr>
                <w:rFonts w:eastAsia="Times New Roman" w:cs="Times New Roman"/>
                <w:color w:val="002060"/>
                <w:sz w:val="21"/>
                <w:szCs w:val="21"/>
                <w:lang w:eastAsia="en-GB"/>
              </w:rPr>
            </w:pPr>
            <w:r w:rsidRPr="003727AF">
              <w:rPr>
                <w:rFonts w:eastAsia="Times New Roman" w:cs="Times New Roman"/>
                <w:color w:val="002060"/>
                <w:sz w:val="21"/>
                <w:szCs w:val="21"/>
                <w:lang w:eastAsia="en-GB"/>
              </w:rPr>
              <w:t>Mjera 2.1.</w:t>
            </w:r>
          </w:p>
          <w:p w14:paraId="52539650" w14:textId="77777777" w:rsidR="00E9139D" w:rsidRPr="003727AF" w:rsidRDefault="00E9139D" w:rsidP="003727AF">
            <w:pPr>
              <w:spacing w:after="0"/>
              <w:rPr>
                <w:rFonts w:eastAsia="Times New Roman" w:cs="Times New Roman"/>
                <w:b/>
                <w:bCs/>
                <w:sz w:val="21"/>
                <w:szCs w:val="21"/>
                <w:lang w:eastAsia="en-GB"/>
              </w:rPr>
            </w:pPr>
            <w:r w:rsidRPr="003727AF">
              <w:rPr>
                <w:rFonts w:eastAsia="Times New Roman" w:cs="Times New Roman"/>
                <w:b/>
                <w:bCs/>
                <w:color w:val="002060"/>
                <w:sz w:val="21"/>
                <w:szCs w:val="21"/>
                <w:lang w:eastAsia="en-GB"/>
              </w:rPr>
              <w:t>Poticanje razvoja prioritetnih proizvoda</w:t>
            </w:r>
          </w:p>
        </w:tc>
      </w:tr>
      <w:tr w:rsidR="00E9139D" w:rsidRPr="003727AF" w14:paraId="5D888B57"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A01096D" w14:textId="77777777" w:rsidR="00E9139D" w:rsidRPr="003727AF" w:rsidRDefault="00E9139D" w:rsidP="003727AF">
            <w:pPr>
              <w:spacing w:after="0"/>
              <w:rPr>
                <w:rFonts w:eastAsia="Times New Roman" w:cs="Times New Roman"/>
                <w:b/>
                <w:bCs/>
                <w:color w:val="002060"/>
                <w:sz w:val="21"/>
                <w:szCs w:val="21"/>
                <w:lang w:eastAsia="en-GB"/>
              </w:rPr>
            </w:pPr>
            <w:r w:rsidRPr="003727AF">
              <w:rPr>
                <w:rFonts w:eastAsia="Times New Roman" w:cs="Times New Roman"/>
                <w:b/>
                <w:bCs/>
                <w:color w:val="002060"/>
                <w:sz w:val="21"/>
                <w:szCs w:val="21"/>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4D3999A"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Težnja ka cjelogodišnjem poslovanju u turizmu, zahtjevi turističke potražnje, resursna osnova i diverzificiranost turističke ponude omogućuje Crikveničko-vinodolskoj rivijeri razvoj niza posebnih oblika turizma. </w:t>
            </w:r>
          </w:p>
          <w:p w14:paraId="04B87E38"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Razvoj spektra posebnih oblika turizam otvara mogućnosti uključivanja šireg kruga dionika u kreiranje turističke ponude, otvara nove poduzetničke prilike i mogućnost formiranja kreativnih partnerstva na destinacijskoj razini. </w:t>
            </w:r>
          </w:p>
          <w:p w14:paraId="34CED295"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Posebno je značajan inovativan pristup u oblikovanju i sadržajnom osmišljavanju ponude. S raspoloživim lokalnim resursima i atrakcijama nužno je upravljati u skladu s načelima održivosti, vodeći računa o uravnoteženosti ekonomskih ciljeva, društvenih ciljeva i ciljeva zaštite okoliša. </w:t>
            </w:r>
          </w:p>
          <w:p w14:paraId="7D71665B"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Nacionalni plan razvoja održivog turizma do 2027. godine Hrvatska  u potpunosti podržava razvoj posebnih oblika turizma, uvažavajući njihove specifičnosti. S obzirom na bogatstvo resursa, trendove na turističkom tržištu te sve veću ekološku i društvenu osviještenost turista, ali i svih dionika u turizmu, posebni oblici turizma imaju veliki razvojni potencijal. Uspostavljanjem djelotvornog sustava upravljanja razvojem održivog turizma, jačanjem suradnje lokalnih dionika s turističkim agencijama kao destinacijskim menadžment kompanijama, stvaraju se uvjeti za intenzivniji razvoj posebnih oblika turizma. </w:t>
            </w:r>
          </w:p>
          <w:p w14:paraId="0270B529"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Najznačajniji posebni oblici turizma koji se razvijaju na području Crikveničko-vinodolske rivijere su: zdravstveni turizam, gastro i eno turizam, turizam događaja, sportsko-rekreacijski turizam, kulturni i kreativni turizam, ruralni turizam, poslovni turizam, nautički turizam, uz stalno prisutan turistički proizvod sunca i mora. </w:t>
            </w:r>
          </w:p>
          <w:p w14:paraId="38E2A25D" w14:textId="77777777" w:rsidR="00E9139D" w:rsidRPr="003727AF" w:rsidRDefault="00E9139D" w:rsidP="003727AF">
            <w:pPr>
              <w:spacing w:after="0"/>
              <w:rPr>
                <w:rFonts w:eastAsia="Times New Roman" w:cs="Times New Roman"/>
                <w:sz w:val="21"/>
                <w:szCs w:val="21"/>
                <w:lang w:eastAsia="en-GB"/>
              </w:rPr>
            </w:pPr>
          </w:p>
          <w:p w14:paraId="697B93AA"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 Aktivnosti:</w:t>
            </w:r>
          </w:p>
          <w:p w14:paraId="44DCD559" w14:textId="77777777" w:rsidR="00E9139D" w:rsidRPr="003727AF" w:rsidRDefault="00E9139D" w:rsidP="003727AF">
            <w:pPr>
              <w:numPr>
                <w:ilvl w:val="0"/>
                <w:numId w:val="33"/>
              </w:numPr>
              <w:spacing w:after="0"/>
              <w:contextualSpacing/>
              <w:rPr>
                <w:rFonts w:eastAsia="Times New Roman" w:cs="Times New Roman"/>
                <w:sz w:val="21"/>
                <w:szCs w:val="21"/>
                <w:lang w:eastAsia="en-GB"/>
              </w:rPr>
            </w:pPr>
            <w:r w:rsidRPr="003727AF">
              <w:rPr>
                <w:rFonts w:eastAsia="Times New Roman" w:cs="Times New Roman"/>
                <w:sz w:val="21"/>
                <w:szCs w:val="21"/>
                <w:lang w:eastAsia="en-GB"/>
              </w:rPr>
              <w:t xml:space="preserve">Poticajne mjere za aktivnosti/projekte koji jačaju ponudu i kvalitetu sadržaja posebnih oblika turizma od značaja za Crikveničko-vinodolsku rivijeru. </w:t>
            </w:r>
          </w:p>
          <w:p w14:paraId="66F18315" w14:textId="3A7117A0" w:rsidR="00E9139D" w:rsidRDefault="00E9139D" w:rsidP="003727AF">
            <w:pPr>
              <w:numPr>
                <w:ilvl w:val="0"/>
                <w:numId w:val="33"/>
              </w:numPr>
              <w:spacing w:after="0"/>
              <w:contextualSpacing/>
              <w:rPr>
                <w:rFonts w:eastAsia="Times New Roman" w:cs="Times New Roman"/>
                <w:sz w:val="21"/>
                <w:szCs w:val="21"/>
                <w:lang w:eastAsia="en-GB"/>
              </w:rPr>
            </w:pPr>
            <w:r w:rsidRPr="003727AF">
              <w:rPr>
                <w:rFonts w:eastAsia="Times New Roman" w:cs="Times New Roman"/>
                <w:sz w:val="21"/>
                <w:szCs w:val="21"/>
                <w:lang w:eastAsia="en-GB"/>
              </w:rPr>
              <w:t xml:space="preserve">Formiranje koordinacijskih tijela (radne skupine, povjerenstva) za intenziviranje suradnje različitih dionika koji doprinose razvoju pojedinog posebnog oblika turizma. </w:t>
            </w:r>
          </w:p>
          <w:p w14:paraId="1FA41FC2" w14:textId="7534111D" w:rsidR="00BB2387" w:rsidRPr="003727AF" w:rsidRDefault="00BB2387" w:rsidP="003727AF">
            <w:pPr>
              <w:numPr>
                <w:ilvl w:val="0"/>
                <w:numId w:val="33"/>
              </w:numPr>
              <w:spacing w:after="0"/>
              <w:contextualSpacing/>
              <w:rPr>
                <w:rFonts w:eastAsia="Times New Roman" w:cs="Times New Roman"/>
                <w:sz w:val="21"/>
                <w:szCs w:val="21"/>
                <w:lang w:eastAsia="en-GB"/>
              </w:rPr>
            </w:pPr>
            <w:r>
              <w:rPr>
                <w:rFonts w:eastAsia="Times New Roman" w:cs="Times New Roman"/>
                <w:sz w:val="21"/>
                <w:szCs w:val="21"/>
                <w:lang w:eastAsia="en-GB"/>
              </w:rPr>
              <w:t>Izgradnja infrastrukture za razvoj posebnih oblika turizma.</w:t>
            </w:r>
          </w:p>
          <w:p w14:paraId="5A3EAEF8" w14:textId="77777777" w:rsidR="00E9139D" w:rsidRPr="003727AF" w:rsidRDefault="00E9139D" w:rsidP="003727AF">
            <w:pPr>
              <w:numPr>
                <w:ilvl w:val="0"/>
                <w:numId w:val="33"/>
              </w:numPr>
              <w:spacing w:after="0"/>
              <w:contextualSpacing/>
              <w:rPr>
                <w:rFonts w:eastAsia="Times New Roman" w:cs="Times New Roman"/>
                <w:sz w:val="21"/>
                <w:szCs w:val="21"/>
                <w:lang w:eastAsia="en-GB"/>
              </w:rPr>
            </w:pPr>
            <w:r w:rsidRPr="003727AF">
              <w:rPr>
                <w:rFonts w:eastAsia="Times New Roman" w:cs="Times New Roman"/>
                <w:sz w:val="21"/>
                <w:szCs w:val="21"/>
                <w:lang w:eastAsia="en-GB"/>
              </w:rPr>
              <w:t>Brendiranje prioritetnih proizvoda destinacije.</w:t>
            </w:r>
          </w:p>
          <w:p w14:paraId="31CB40FA" w14:textId="77777777" w:rsidR="00E9139D" w:rsidRPr="003727AF" w:rsidRDefault="00E9139D" w:rsidP="003727AF">
            <w:pPr>
              <w:spacing w:after="0"/>
              <w:ind w:left="720"/>
              <w:contextualSpacing/>
              <w:rPr>
                <w:rFonts w:eastAsia="Times New Roman" w:cs="Times New Roman"/>
                <w:sz w:val="21"/>
                <w:szCs w:val="21"/>
                <w:lang w:eastAsia="en-GB"/>
              </w:rPr>
            </w:pPr>
          </w:p>
        </w:tc>
      </w:tr>
      <w:tr w:rsidR="00E9139D" w:rsidRPr="003727AF" w14:paraId="17FCD882"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A565E3F" w14:textId="77777777" w:rsidR="00E9139D" w:rsidRPr="003727AF" w:rsidRDefault="00E9139D" w:rsidP="003727AF">
            <w:pPr>
              <w:spacing w:after="0"/>
              <w:rPr>
                <w:rFonts w:eastAsia="Times New Roman" w:cs="Times New Roman"/>
                <w:b/>
                <w:bCs/>
                <w:color w:val="002060"/>
                <w:sz w:val="21"/>
                <w:szCs w:val="21"/>
                <w:lang w:eastAsia="en-GB"/>
              </w:rPr>
            </w:pPr>
            <w:r w:rsidRPr="003727AF">
              <w:rPr>
                <w:rFonts w:eastAsia="Times New Roman" w:cs="Times New Roman"/>
                <w:b/>
                <w:bCs/>
                <w:color w:val="002060"/>
                <w:sz w:val="21"/>
                <w:szCs w:val="21"/>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3E6A8854" w14:textId="61F44541"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TZG Crikvenica, TZ  Novi Vinodolski i TZ</w:t>
            </w:r>
            <w:r w:rsidR="005379B3">
              <w:rPr>
                <w:rFonts w:eastAsia="Times New Roman" w:cs="Times New Roman"/>
                <w:sz w:val="21"/>
                <w:szCs w:val="21"/>
                <w:lang w:eastAsia="en-GB"/>
              </w:rPr>
              <w:t>O</w:t>
            </w:r>
            <w:r w:rsidRPr="003727AF">
              <w:rPr>
                <w:rFonts w:eastAsia="Times New Roman" w:cs="Times New Roman"/>
                <w:sz w:val="21"/>
                <w:szCs w:val="21"/>
                <w:lang w:eastAsia="en-GB"/>
              </w:rPr>
              <w:t xml:space="preserve"> Vinodolske općine</w:t>
            </w:r>
            <w:r w:rsidR="00BB2387">
              <w:rPr>
                <w:rFonts w:eastAsia="Times New Roman" w:cs="Times New Roman"/>
                <w:sz w:val="21"/>
                <w:szCs w:val="21"/>
                <w:lang w:eastAsia="en-GB"/>
              </w:rPr>
              <w:t xml:space="preserve">, </w:t>
            </w:r>
            <w:r w:rsidR="00BB2387" w:rsidRPr="00BB2387">
              <w:rPr>
                <w:rFonts w:eastAsia="Times New Roman" w:cs="Times New Roman"/>
                <w:sz w:val="21"/>
                <w:szCs w:val="21"/>
                <w:lang w:eastAsia="en-GB"/>
              </w:rPr>
              <w:t>Grad Crikvenica, Grad Novi Vinodolski, Općina Vinodolska općina</w:t>
            </w:r>
          </w:p>
        </w:tc>
      </w:tr>
      <w:tr w:rsidR="00E9139D" w:rsidRPr="003727AF" w14:paraId="74BE2DC8"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A0AAC78" w14:textId="77777777" w:rsidR="00E9139D" w:rsidRPr="003727AF" w:rsidRDefault="00E9139D" w:rsidP="003727AF">
            <w:pPr>
              <w:spacing w:after="0"/>
              <w:rPr>
                <w:rFonts w:eastAsia="Times New Roman" w:cs="Times New Roman"/>
                <w:b/>
                <w:bCs/>
                <w:color w:val="002060"/>
                <w:sz w:val="21"/>
                <w:szCs w:val="21"/>
                <w:lang w:eastAsia="en-GB"/>
              </w:rPr>
            </w:pPr>
            <w:r w:rsidRPr="003727AF">
              <w:rPr>
                <w:rFonts w:eastAsia="Times New Roman" w:cs="Times New Roman"/>
                <w:b/>
                <w:bCs/>
                <w:color w:val="002060"/>
                <w:sz w:val="21"/>
                <w:szCs w:val="21"/>
                <w:lang w:eastAsia="en-GB"/>
              </w:rPr>
              <w:lastRenderedPageBreak/>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66876F1A" w14:textId="6E5B71EC"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TZG Crikvenica, TZ Novi Vinodolski i TZ</w:t>
            </w:r>
            <w:r w:rsidR="005379B3">
              <w:rPr>
                <w:rFonts w:eastAsia="Times New Roman" w:cs="Times New Roman"/>
                <w:sz w:val="21"/>
                <w:szCs w:val="21"/>
                <w:lang w:eastAsia="en-GB"/>
              </w:rPr>
              <w:t>O</w:t>
            </w:r>
            <w:r w:rsidRPr="003727AF">
              <w:rPr>
                <w:rFonts w:eastAsia="Times New Roman" w:cs="Times New Roman"/>
                <w:sz w:val="21"/>
                <w:szCs w:val="21"/>
                <w:lang w:eastAsia="en-GB"/>
              </w:rPr>
              <w:t xml:space="preserve"> Vinodolske općine</w:t>
            </w:r>
            <w:r w:rsidR="00BB2387">
              <w:rPr>
                <w:rFonts w:eastAsia="Times New Roman" w:cs="Times New Roman"/>
                <w:sz w:val="21"/>
                <w:szCs w:val="21"/>
                <w:lang w:eastAsia="en-GB"/>
              </w:rPr>
              <w:t xml:space="preserve">, </w:t>
            </w:r>
            <w:r w:rsidR="00BB2387" w:rsidRPr="00BB2387">
              <w:rPr>
                <w:rFonts w:eastAsia="Times New Roman" w:cs="Times New Roman"/>
                <w:sz w:val="21"/>
                <w:szCs w:val="21"/>
                <w:lang w:eastAsia="en-GB"/>
              </w:rPr>
              <w:t>Grad Crikvenica, Grad Novi Vinodolski, Općina Vinodolska općina</w:t>
            </w:r>
          </w:p>
        </w:tc>
      </w:tr>
      <w:tr w:rsidR="00E9139D" w:rsidRPr="003727AF" w14:paraId="54C17950"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3EEF3CBB" w14:textId="77777777" w:rsidR="00E9139D" w:rsidRPr="003727AF" w:rsidRDefault="00E9139D" w:rsidP="003727AF">
            <w:pPr>
              <w:spacing w:after="0"/>
              <w:rPr>
                <w:rFonts w:eastAsia="Times New Roman" w:cs="Times New Roman"/>
                <w:b/>
                <w:bCs/>
                <w:color w:val="002060"/>
                <w:sz w:val="21"/>
                <w:szCs w:val="21"/>
                <w:lang w:eastAsia="en-GB"/>
              </w:rPr>
            </w:pPr>
            <w:r w:rsidRPr="003727AF">
              <w:rPr>
                <w:rFonts w:eastAsia="Times New Roman" w:cs="Times New Roman"/>
                <w:b/>
                <w:bCs/>
                <w:color w:val="002060"/>
                <w:sz w:val="21"/>
                <w:szCs w:val="21"/>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7AF99B23" w14:textId="77777777" w:rsidR="00E9139D" w:rsidRPr="003727AF" w:rsidRDefault="00E9139D" w:rsidP="003727AF">
            <w:pPr>
              <w:spacing w:after="0"/>
              <w:rPr>
                <w:rFonts w:eastAsia="Times New Roman" w:cs="Times New Roman"/>
                <w:sz w:val="21"/>
                <w:szCs w:val="21"/>
                <w:lang w:eastAsia="en-GB"/>
              </w:rPr>
            </w:pPr>
            <w:r w:rsidRPr="003727AF">
              <w:rPr>
                <w:rFonts w:eastAsia="Times New Roman" w:cs="Times New Roman"/>
                <w:sz w:val="21"/>
                <w:szCs w:val="21"/>
                <w:lang w:eastAsia="en-GB"/>
              </w:rPr>
              <w:t xml:space="preserve">Do 2029. </w:t>
            </w:r>
          </w:p>
        </w:tc>
      </w:tr>
    </w:tbl>
    <w:p w14:paraId="46C38F17" w14:textId="57553F45" w:rsidR="003727AF" w:rsidRDefault="003727AF" w:rsidP="007F3D97">
      <w:pPr>
        <w:spacing w:after="0" w:line="240" w:lineRule="auto"/>
        <w:rPr>
          <w:rFonts w:eastAsiaTheme="majorEastAsia"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3727AF" w:rsidRPr="00E9139D" w14:paraId="6F409BA0"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tcPr>
          <w:p w14:paraId="65FF7F05" w14:textId="77777777" w:rsidR="003727AF" w:rsidRPr="00E9139D" w:rsidRDefault="003727AF" w:rsidP="0064600D">
            <w:pPr>
              <w:spacing w:after="0"/>
              <w:rPr>
                <w:rFonts w:eastAsia="Times New Roman" w:cs="Times New Roman"/>
                <w:color w:val="002060"/>
                <w:lang w:eastAsia="en-GB"/>
              </w:rPr>
            </w:pPr>
            <w:r w:rsidRPr="00E9139D">
              <w:rPr>
                <w:rFonts w:eastAsia="Times New Roman" w:cs="Times New Roman"/>
                <w:color w:val="002060"/>
                <w:lang w:eastAsia="en-GB"/>
              </w:rPr>
              <w:t>Mjera 2.2.</w:t>
            </w:r>
          </w:p>
          <w:p w14:paraId="15B8D7EF" w14:textId="77777777" w:rsidR="003727AF" w:rsidRPr="00E9139D" w:rsidRDefault="003727AF" w:rsidP="0064600D">
            <w:pPr>
              <w:spacing w:after="0"/>
              <w:rPr>
                <w:rFonts w:eastAsia="Times New Roman" w:cs="Times New Roman"/>
                <w:b/>
                <w:bCs/>
                <w:lang w:eastAsia="en-GB"/>
              </w:rPr>
            </w:pPr>
            <w:r w:rsidRPr="00E9139D">
              <w:rPr>
                <w:rFonts w:eastAsia="Times New Roman" w:cs="Times New Roman"/>
                <w:b/>
                <w:bCs/>
                <w:color w:val="002060"/>
                <w:lang w:eastAsia="en-GB"/>
              </w:rPr>
              <w:t>Kontinuirano jačanje marketinga destinacije</w:t>
            </w:r>
          </w:p>
        </w:tc>
      </w:tr>
      <w:tr w:rsidR="003727AF" w:rsidRPr="00E9139D" w14:paraId="6BCD2875" w14:textId="77777777" w:rsidTr="0064600D">
        <w:trPr>
          <w:trHeight w:val="7615"/>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1C9F44FC" w14:textId="77777777" w:rsidR="003727AF" w:rsidRPr="00E9139D" w:rsidRDefault="003727AF" w:rsidP="0064600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65CB885E" w14:textId="1FDD4E37"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U uvjetima snažne konkurencije kako  na domaćem tako i inozemnom turističkom tržištu Crikveničko-vinodolska rivijera treba nastaviti s dosadašnjim aktivnostima ulaganja u destinacijski marketing kao ključan alat za pozicioniranje, konkurentnost i dugoročni razvoj rivijere. Pri tome se u budućem periodu poseban naglasak stavlja na snažnije tržišno pozicioniranje perspektivnih turističkih proizvoda koji imaju značajan tržišni potencijal i koji dodatno doprinose orijentaciji ka cjelogodišnjem poslovanju destinacije, odnosno jačanju predsezone i posezone. Razvoj turističkih potreba suvremenih turista i disperzija njihovih interesa odgovaraju resursima i potencijalima ponude Crikveničko-vinodolske rivijere.</w:t>
            </w:r>
            <w:r w:rsidR="00B16EB5">
              <w:rPr>
                <w:rFonts w:eastAsia="Times New Roman" w:cs="Times New Roman"/>
                <w:lang w:eastAsia="en-GB"/>
              </w:rPr>
              <w:t xml:space="preserve"> </w:t>
            </w:r>
            <w:r w:rsidRPr="00E9139D">
              <w:rPr>
                <w:rFonts w:eastAsia="Times New Roman" w:cs="Times New Roman"/>
                <w:lang w:eastAsia="en-GB"/>
              </w:rPr>
              <w:t xml:space="preserve">Jasno definirana strategija pozicioniranja temeljena na specifičnim obilježjima proizvoda, preduvjet je snaženja prepoznatljivosti Crikveničko-vinodolske rivijere  kao dinamične destinacije  raznolikih sadržaja po mjeri turista i lokalnog stanovništva.  </w:t>
            </w:r>
            <w:r w:rsidR="00B16EB5">
              <w:rPr>
                <w:rFonts w:eastAsia="Times New Roman" w:cs="Times New Roman"/>
                <w:lang w:eastAsia="en-GB"/>
              </w:rPr>
              <w:t>U tu svrhu značajna je provedba Strateškog i operativnog marketinškog plana Crikveničko-vinodolske rivijere 2024.-2029.</w:t>
            </w:r>
          </w:p>
          <w:p w14:paraId="514C2B65" w14:textId="2B58D151"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 xml:space="preserve">Specifični izazov marketinškog pristupa tržištu ogleda se u potrebi promoviranja cjelovite rivijere i ostvarenja sinergijskih tržišnih efekata uz istovremeno naglašavanje posebnosti njenih sastavnica – Crikvenice, Novog Vinodolskog i Vinodolska općina. </w:t>
            </w:r>
            <w:r w:rsidR="00B16EB5">
              <w:rPr>
                <w:rFonts w:eastAsia="Times New Roman" w:cs="Times New Roman"/>
                <w:lang w:eastAsia="en-GB"/>
              </w:rPr>
              <w:t xml:space="preserve"> </w:t>
            </w:r>
            <w:r w:rsidRPr="00E9139D">
              <w:rPr>
                <w:rFonts w:eastAsia="Times New Roman" w:cs="Times New Roman"/>
                <w:lang w:eastAsia="en-GB"/>
              </w:rPr>
              <w:t>Sukladno smjernicama hrvatskog turizma i definiranom konceptu razvoja turizma Primorsko-goranske županije, važno je naglašavati i komunicirati opredjeljenje Crikveničko-vinodolske rivijere ka razvoju održivog turizma.</w:t>
            </w:r>
          </w:p>
          <w:p w14:paraId="7229AFE8" w14:textId="77777777"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Aktivnosti:</w:t>
            </w:r>
          </w:p>
          <w:p w14:paraId="444E5EE7" w14:textId="30B849F8" w:rsidR="003727AF" w:rsidRPr="00E9139D" w:rsidRDefault="00B16EB5" w:rsidP="0064600D">
            <w:pPr>
              <w:numPr>
                <w:ilvl w:val="0"/>
                <w:numId w:val="34"/>
              </w:numPr>
              <w:spacing w:before="100" w:beforeAutospacing="1" w:after="0" w:afterAutospacing="1"/>
              <w:contextualSpacing/>
              <w:rPr>
                <w:rFonts w:eastAsia="Times New Roman" w:cs="Times New Roman"/>
                <w:lang w:eastAsia="en-GB"/>
              </w:rPr>
            </w:pPr>
            <w:r>
              <w:rPr>
                <w:rFonts w:eastAsia="Times New Roman" w:cs="Times New Roman"/>
                <w:lang w:eastAsia="en-GB"/>
              </w:rPr>
              <w:t xml:space="preserve">Provedba </w:t>
            </w:r>
            <w:r w:rsidRPr="00B16EB5">
              <w:rPr>
                <w:rFonts w:eastAsia="Times New Roman" w:cs="Times New Roman"/>
                <w:lang w:eastAsia="en-GB"/>
              </w:rPr>
              <w:t>Strateškog i operativnog marketinškog plana Crikveničko-vinodolske rivijere 2024.-2029</w:t>
            </w:r>
            <w:r w:rsidR="003727AF" w:rsidRPr="00E9139D">
              <w:rPr>
                <w:rFonts w:eastAsia="Times New Roman" w:cs="Times New Roman"/>
                <w:lang w:eastAsia="en-GB"/>
              </w:rPr>
              <w:t>.</w:t>
            </w:r>
          </w:p>
          <w:p w14:paraId="0D9B9512" w14:textId="77777777" w:rsidR="003727AF" w:rsidRPr="00E9139D" w:rsidRDefault="003727AF" w:rsidP="0064600D">
            <w:pPr>
              <w:numPr>
                <w:ilvl w:val="0"/>
                <w:numId w:val="34"/>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Promotivne aktivnosti turističke ponude Crikveničko-vinodolske rivijere na ključnim emitivnim tržištima.</w:t>
            </w:r>
          </w:p>
          <w:p w14:paraId="24B27C27" w14:textId="77777777" w:rsidR="003727AF" w:rsidRPr="00E9139D" w:rsidRDefault="003727AF" w:rsidP="0064600D">
            <w:pPr>
              <w:numPr>
                <w:ilvl w:val="0"/>
                <w:numId w:val="34"/>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Brendiranje destinacije u cjelini, kao i izabranih turističkih proizvoda po uzoru na projekt „Brendiranje Crikveničko-vinodolske rivijere kao eno-gastronomske destinacije“.</w:t>
            </w:r>
          </w:p>
          <w:p w14:paraId="6E51A8E0" w14:textId="77777777" w:rsidR="003727AF" w:rsidRPr="00E9139D" w:rsidRDefault="003727AF" w:rsidP="0064600D">
            <w:pPr>
              <w:numPr>
                <w:ilvl w:val="0"/>
                <w:numId w:val="34"/>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 xml:space="preserve"> Kontinuirano unapređenje digitalnih rješenja u funkciji marketinga destinacije uz primjenu tehnologije virtualne i proširene stvarnosti.</w:t>
            </w:r>
          </w:p>
          <w:p w14:paraId="21379148" w14:textId="21C32700" w:rsidR="003727AF" w:rsidRPr="00B16EB5" w:rsidRDefault="003727AF" w:rsidP="00B16EB5">
            <w:pPr>
              <w:numPr>
                <w:ilvl w:val="0"/>
                <w:numId w:val="34"/>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 xml:space="preserve">Unapređivanje mrežne stranice i društvenih mreža Crikveničko-vinodolske rivijere. </w:t>
            </w:r>
          </w:p>
        </w:tc>
      </w:tr>
      <w:tr w:rsidR="003727AF" w:rsidRPr="00E9139D" w14:paraId="16616AC2"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3895FE46" w14:textId="77777777" w:rsidR="003727AF" w:rsidRPr="00E9139D" w:rsidRDefault="003727AF" w:rsidP="0064600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6D48A150" w14:textId="4FDA2736"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TZG Crikvenica, TZ Novi Vinodolski i TZ</w:t>
            </w:r>
            <w:r w:rsidR="005379B3">
              <w:rPr>
                <w:rFonts w:eastAsia="Times New Roman" w:cs="Times New Roman"/>
                <w:lang w:eastAsia="en-GB"/>
              </w:rPr>
              <w:t>O</w:t>
            </w:r>
            <w:r w:rsidRPr="00E9139D">
              <w:rPr>
                <w:rFonts w:eastAsia="Times New Roman" w:cs="Times New Roman"/>
                <w:lang w:eastAsia="en-GB"/>
              </w:rPr>
              <w:t xml:space="preserve"> Vinodolske općine</w:t>
            </w:r>
          </w:p>
        </w:tc>
      </w:tr>
      <w:tr w:rsidR="003727AF" w:rsidRPr="00E9139D" w14:paraId="38F0E4F5"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32494F26" w14:textId="77777777" w:rsidR="003727AF" w:rsidRPr="00E9139D" w:rsidRDefault="003727AF" w:rsidP="0064600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416E20E6" w14:textId="7F1F1DA7"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TZG Crikvenica, TZ Novi Vinodolski i TZ</w:t>
            </w:r>
            <w:r w:rsidR="005379B3">
              <w:rPr>
                <w:rFonts w:eastAsia="Times New Roman" w:cs="Times New Roman"/>
                <w:lang w:eastAsia="en-GB"/>
              </w:rPr>
              <w:t>O</w:t>
            </w:r>
            <w:r w:rsidRPr="00E9139D">
              <w:rPr>
                <w:rFonts w:eastAsia="Times New Roman" w:cs="Times New Roman"/>
                <w:lang w:eastAsia="en-GB"/>
              </w:rPr>
              <w:t xml:space="preserve"> Vinodolske općine</w:t>
            </w:r>
          </w:p>
        </w:tc>
      </w:tr>
      <w:tr w:rsidR="003727AF" w:rsidRPr="00E9139D" w14:paraId="3E3BD8EA"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0C8C56D6" w14:textId="77777777" w:rsidR="003727AF" w:rsidRPr="00E9139D" w:rsidRDefault="003727AF" w:rsidP="0064600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7EEBFC52" w14:textId="77777777" w:rsidR="003727AF" w:rsidRPr="00E9139D" w:rsidRDefault="003727AF" w:rsidP="0064600D">
            <w:pPr>
              <w:spacing w:after="0"/>
              <w:rPr>
                <w:rFonts w:eastAsia="Times New Roman" w:cs="Times New Roman"/>
                <w:lang w:eastAsia="en-GB"/>
              </w:rPr>
            </w:pPr>
            <w:r w:rsidRPr="00E9139D">
              <w:rPr>
                <w:rFonts w:eastAsia="Times New Roman" w:cs="Times New Roman"/>
                <w:lang w:eastAsia="en-GB"/>
              </w:rPr>
              <w:t>Do 2029.</w:t>
            </w:r>
          </w:p>
        </w:tc>
      </w:tr>
    </w:tbl>
    <w:p w14:paraId="548FF8AB" w14:textId="0706DAC9" w:rsidR="00E9139D" w:rsidRDefault="00E9139D" w:rsidP="007F3D97">
      <w:pPr>
        <w:spacing w:after="0" w:line="240" w:lineRule="auto"/>
        <w:rPr>
          <w:rFonts w:eastAsia="Times New Roman" w:cs="Times New Roman"/>
          <w:lang w:eastAsia="en-GB"/>
        </w:rPr>
      </w:pPr>
    </w:p>
    <w:p w14:paraId="2D0402A0" w14:textId="77777777" w:rsidR="003872F0" w:rsidRPr="00E9139D" w:rsidRDefault="003872F0" w:rsidP="007F3D97">
      <w:pPr>
        <w:spacing w:after="0" w:line="240" w:lineRule="auto"/>
        <w:rPr>
          <w:rFonts w:eastAsia="Times New Roman"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6039D553"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029E9ADF"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2.3.</w:t>
            </w:r>
          </w:p>
          <w:p w14:paraId="19A814FC"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Kreiranje autentičnih i inovativnih događaja</w:t>
            </w:r>
          </w:p>
        </w:tc>
      </w:tr>
      <w:tr w:rsidR="00E9139D" w:rsidRPr="00E9139D" w14:paraId="602688F2"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25B9B077"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5FB37A81" w14:textId="77777777" w:rsidR="00E9139D" w:rsidRPr="005379B3" w:rsidRDefault="00E9139D" w:rsidP="00E9139D">
            <w:pPr>
              <w:spacing w:after="0"/>
              <w:rPr>
                <w:rFonts w:eastAsia="Times New Roman" w:cs="Times New Roman"/>
                <w:lang w:eastAsia="en-GB"/>
              </w:rPr>
            </w:pPr>
            <w:r w:rsidRPr="00E9139D">
              <w:rPr>
                <w:rFonts w:eastAsia="Times New Roman" w:cs="Times New Roman"/>
                <w:lang w:eastAsia="en-GB"/>
              </w:rPr>
              <w:t xml:space="preserve">Crikveničko-vinodolska rivijera posjeduje izniman potencijal za razvoj cjelogodišnjeg turizma kroz integraciju svojih prirodnih, kulturnih i gastronomskih resursa. Povezivanjem svih područja (obale i zaleđa)  destinacije moguće je stvoriti raznovrsna i autentična događanja koja istodobno </w:t>
            </w:r>
            <w:r w:rsidRPr="005379B3">
              <w:rPr>
                <w:rFonts w:eastAsia="Times New Roman" w:cs="Times New Roman"/>
                <w:lang w:eastAsia="en-GB"/>
              </w:rPr>
              <w:t>odražavaju lokalni identitet, bogatu tradiciju i suvremene trendove u doživljajnom turizmu.</w:t>
            </w:r>
          </w:p>
          <w:p w14:paraId="036F8653" w14:textId="77777777" w:rsidR="00E9139D" w:rsidRPr="00E9139D" w:rsidRDefault="00E9139D" w:rsidP="00E9139D">
            <w:pPr>
              <w:spacing w:after="0"/>
              <w:rPr>
                <w:rFonts w:eastAsia="Times New Roman" w:cs="Times New Roman"/>
                <w:lang w:eastAsia="en-GB"/>
              </w:rPr>
            </w:pPr>
            <w:r w:rsidRPr="005379B3">
              <w:rPr>
                <w:rFonts w:eastAsia="Times New Roman" w:cs="Times New Roman"/>
                <w:lang w:eastAsia="en-GB"/>
              </w:rPr>
              <w:t>Ova mjera usmjerena je na osmišljavanje i organizaciju inovativnih tematskih manifestacija i programa koji</w:t>
            </w:r>
            <w:r w:rsidRPr="00E9139D">
              <w:rPr>
                <w:rFonts w:eastAsia="Times New Roman" w:cs="Times New Roman"/>
                <w:lang w:eastAsia="en-GB"/>
              </w:rPr>
              <w:t xml:space="preserve"> povezuju more, prirodu i unutrašnjost Vinodola – kroz gastronomske festivale, sportsko-rekreativne i kulturne manifestacije, eno-gastronomsku ponudu, outdoor aktivnosti, tradicijske događaje i edukativne programe. Takvi sadržaji trebaju naglašavati posebnosti lokalne zajednice, promovirati održiv način života te uključivati lokalne proizvođače, udruge i kreativne pojedince.</w:t>
            </w:r>
          </w:p>
          <w:p w14:paraId="6880E15C"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Mjera je usmjerena na organizaciju inovativnih tematskih manifestacija i programa koji obuhvaćaju: kulturne i glazbene festivale, folklorne i tradicijske priredbe, izložbe i radionice; eno-gastronomske programe, promociju lokalnih proizvoda i OPG-ova; sportsko-rekreativne aktivnosti, outdoor i avanturističke programe I edukativne, te i interaktivne sadržaje za sve dobne skupine.</w:t>
            </w:r>
          </w:p>
          <w:p w14:paraId="7F9EDE52" w14:textId="625A3483" w:rsidR="00E9139D" w:rsidRPr="005379B3" w:rsidRDefault="00E9139D" w:rsidP="00E9139D">
            <w:pPr>
              <w:spacing w:after="0"/>
              <w:rPr>
                <w:rFonts w:eastAsia="Times New Roman" w:cs="Times New Roman"/>
                <w:lang w:eastAsia="en-GB"/>
              </w:rPr>
            </w:pPr>
            <w:r w:rsidRPr="00E9139D">
              <w:rPr>
                <w:rFonts w:eastAsia="Times New Roman" w:cs="Times New Roman"/>
                <w:lang w:eastAsia="en-GB"/>
              </w:rPr>
              <w:t xml:space="preserve">Kreiranjem atraktivnih događanja izvan glavne turističke sezone potiče se razvoj </w:t>
            </w:r>
            <w:r w:rsidRPr="005379B3">
              <w:rPr>
                <w:rFonts w:eastAsia="Times New Roman" w:cs="Times New Roman"/>
                <w:lang w:eastAsia="en-GB"/>
              </w:rPr>
              <w:t>cjelogodišnje turističke ponude, povećava posjećenost tijekom predsezone i posezone, te jača gospodarska povezanost obalnog i ruralnog područja. Time se pridonosi ravnomjernijem prostornom i vremenskom rasporedu turističkih aktivnosti, stvaranju novih poslovnih prilika, te jačanju identiteta Crikveničko-vinodolske rivijere kao dinamične, autentične, održive i doživljajne destinacije.</w:t>
            </w:r>
          </w:p>
          <w:p w14:paraId="0CC3E654"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5267E5C7" w14:textId="3EBCC914" w:rsidR="00E9139D" w:rsidRPr="00E9139D" w:rsidRDefault="00E9139D" w:rsidP="00AD4FCC">
            <w:pPr>
              <w:numPr>
                <w:ilvl w:val="0"/>
                <w:numId w:val="40"/>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Osmisliti i provoditi autentičn</w:t>
            </w:r>
            <w:r w:rsidR="00815AB6">
              <w:rPr>
                <w:rFonts w:eastAsia="Times New Roman" w:cs="Times New Roman"/>
                <w:lang w:eastAsia="en-GB"/>
              </w:rPr>
              <w:t>a</w:t>
            </w:r>
            <w:r w:rsidRPr="00E9139D">
              <w:rPr>
                <w:rFonts w:eastAsia="Times New Roman" w:cs="Times New Roman"/>
                <w:lang w:eastAsia="en-GB"/>
              </w:rPr>
              <w:t xml:space="preserve"> i inovativna događanja tijekom cijele godine</w:t>
            </w:r>
          </w:p>
          <w:p w14:paraId="76E6E525" w14:textId="77777777" w:rsidR="00E9139D" w:rsidRPr="00E9139D" w:rsidRDefault="00E9139D" w:rsidP="00AD4FCC">
            <w:pPr>
              <w:numPr>
                <w:ilvl w:val="0"/>
                <w:numId w:val="40"/>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Povezivanje lokalnih proizvođača i drugih dionika u turističku ponudu događanja</w:t>
            </w:r>
          </w:p>
          <w:p w14:paraId="12F1C530" w14:textId="77777777" w:rsidR="00E9139D" w:rsidRPr="00E9139D" w:rsidRDefault="00E9139D" w:rsidP="00AD4FCC">
            <w:pPr>
              <w:numPr>
                <w:ilvl w:val="0"/>
                <w:numId w:val="40"/>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Razvijanje integriranih programa doživljajnog turizma</w:t>
            </w:r>
          </w:p>
        </w:tc>
      </w:tr>
      <w:tr w:rsidR="00E9139D" w:rsidRPr="00E9139D" w14:paraId="30A1ECAD"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416082D5"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2E87F3D5" w14:textId="6334F246" w:rsidR="00E9139D" w:rsidRPr="00E9139D" w:rsidRDefault="00815AB6" w:rsidP="00E9139D">
            <w:pPr>
              <w:spacing w:after="0"/>
              <w:rPr>
                <w:rFonts w:eastAsia="Times New Roman" w:cs="Times New Roman"/>
                <w:lang w:eastAsia="en-GB"/>
              </w:rPr>
            </w:pPr>
            <w:r w:rsidRPr="00815AB6">
              <w:rPr>
                <w:rFonts w:eastAsia="Times New Roman" w:cs="Times New Roman"/>
                <w:lang w:eastAsia="en-GB"/>
              </w:rPr>
              <w:t>TZG Crikvenica, TZ  Novi Vinodolski i TZO Vinodolske općine u suradnji s Grad Crikvenica, Grad Novi vinodolski, Vinodolska općina</w:t>
            </w:r>
            <w:r>
              <w:rPr>
                <w:rFonts w:eastAsia="Times New Roman" w:cs="Times New Roman"/>
                <w:lang w:eastAsia="en-GB"/>
              </w:rPr>
              <w:t xml:space="preserve">, </w:t>
            </w:r>
            <w:r w:rsidR="00E9139D" w:rsidRPr="00E9139D">
              <w:rPr>
                <w:rFonts w:eastAsia="Times New Roman" w:cs="Times New Roman"/>
                <w:lang w:eastAsia="en-GB"/>
              </w:rPr>
              <w:t>privatn</w:t>
            </w:r>
            <w:r>
              <w:rPr>
                <w:rFonts w:eastAsia="Times New Roman" w:cs="Times New Roman"/>
                <w:lang w:eastAsia="en-GB"/>
              </w:rPr>
              <w:t>e investicije</w:t>
            </w:r>
            <w:r w:rsidR="00E9139D" w:rsidRPr="00E9139D">
              <w:rPr>
                <w:rFonts w:eastAsia="Times New Roman" w:cs="Times New Roman"/>
                <w:lang w:eastAsia="en-GB"/>
              </w:rPr>
              <w:t xml:space="preserve"> i  EU fondovi</w:t>
            </w:r>
          </w:p>
        </w:tc>
      </w:tr>
      <w:tr w:rsidR="00E9139D" w:rsidRPr="00E9139D" w14:paraId="288B5355"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4F016876"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041158E1" w14:textId="160A34DF"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 </w:t>
            </w:r>
            <w:r w:rsidR="005379B3" w:rsidRPr="005379B3">
              <w:rPr>
                <w:rFonts w:eastAsia="Times New Roman" w:cs="Times New Roman"/>
                <w:lang w:eastAsia="en-GB"/>
              </w:rPr>
              <w:t xml:space="preserve">TZG Crikvenica, TZ  Novi Vinodolski i TZO Vinodolske općine </w:t>
            </w:r>
            <w:r w:rsidRPr="00E9139D">
              <w:rPr>
                <w:rFonts w:eastAsia="Times New Roman" w:cs="Times New Roman"/>
                <w:lang w:eastAsia="en-GB"/>
              </w:rPr>
              <w:t>u suradnji s</w:t>
            </w:r>
            <w:r w:rsidR="00815AB6">
              <w:rPr>
                <w:rFonts w:eastAsia="Times New Roman" w:cs="Times New Roman"/>
                <w:lang w:eastAsia="en-GB"/>
              </w:rPr>
              <w:t xml:space="preserve"> </w:t>
            </w:r>
            <w:r w:rsidRPr="00E9139D">
              <w:rPr>
                <w:rFonts w:eastAsia="Times New Roman" w:cs="Times New Roman"/>
                <w:lang w:eastAsia="en-GB"/>
              </w:rPr>
              <w:t>Grad Crikvenica, Grad Novi vinodolski, Vinodolska općina, lokalni poduzetnici, OPG-ovi, udruge i ostali dionici</w:t>
            </w:r>
          </w:p>
        </w:tc>
      </w:tr>
      <w:tr w:rsidR="00E9139D" w:rsidRPr="00E9139D" w14:paraId="258BB8B1"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0408A213"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5A3E5D3C"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Do 2029. </w:t>
            </w:r>
          </w:p>
        </w:tc>
      </w:tr>
    </w:tbl>
    <w:p w14:paraId="34F5CAC2" w14:textId="77777777" w:rsidR="00E9139D" w:rsidRPr="00E9139D" w:rsidRDefault="00E9139D" w:rsidP="00E9139D">
      <w:pPr>
        <w:keepNext/>
        <w:keepLines/>
        <w:spacing w:before="40" w:beforeAutospacing="1" w:after="0" w:afterAutospacing="1"/>
        <w:outlineLvl w:val="1"/>
        <w:rPr>
          <w:rFonts w:eastAsiaTheme="majorEastAsia" w:cstheme="majorBidi"/>
          <w:color w:val="2F5496" w:themeColor="accent1" w:themeShade="BF"/>
          <w:sz w:val="26"/>
          <w:szCs w:val="26"/>
          <w:lang w:eastAsia="en-GB"/>
        </w:rPr>
      </w:pPr>
      <w:bookmarkStart w:id="68" w:name="_Toc214264500"/>
      <w:r w:rsidRPr="00E9139D">
        <w:rPr>
          <w:rFonts w:eastAsiaTheme="majorEastAsia" w:cstheme="majorBidi"/>
          <w:color w:val="2F5496" w:themeColor="accent1" w:themeShade="BF"/>
          <w:sz w:val="26"/>
          <w:szCs w:val="26"/>
          <w:lang w:eastAsia="en-GB"/>
        </w:rPr>
        <w:t>5.5. Mjere i aktivnosti za realizaciju posebnog cilja 3: Podupiranje koncepta zelene, pametne i održive rivijere</w:t>
      </w:r>
      <w:bookmarkEnd w:id="68"/>
    </w:p>
    <w:tbl>
      <w:tblPr>
        <w:tblW w:w="9141"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696"/>
        <w:gridCol w:w="7445"/>
      </w:tblGrid>
      <w:tr w:rsidR="00E9139D" w:rsidRPr="001901C1" w14:paraId="602818A7" w14:textId="77777777" w:rsidTr="0064600D">
        <w:trPr>
          <w:trHeight w:val="57"/>
        </w:trPr>
        <w:tc>
          <w:tcPr>
            <w:tcW w:w="9141" w:type="dxa"/>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tcPr>
          <w:p w14:paraId="54704805" w14:textId="77777777" w:rsidR="00E9139D" w:rsidRPr="001901C1" w:rsidRDefault="00E9139D" w:rsidP="00E9139D">
            <w:pPr>
              <w:spacing w:after="0"/>
              <w:rPr>
                <w:rFonts w:eastAsia="Times New Roman" w:cs="Times New Roman"/>
                <w:color w:val="002060"/>
                <w:sz w:val="20"/>
                <w:szCs w:val="20"/>
                <w:lang w:eastAsia="en-GB"/>
              </w:rPr>
            </w:pPr>
            <w:r w:rsidRPr="001901C1">
              <w:rPr>
                <w:rFonts w:eastAsia="Times New Roman" w:cs="Times New Roman"/>
                <w:color w:val="002060"/>
                <w:sz w:val="20"/>
                <w:szCs w:val="20"/>
                <w:lang w:eastAsia="en-GB"/>
              </w:rPr>
              <w:t>Mjera 3.1.</w:t>
            </w:r>
          </w:p>
          <w:p w14:paraId="7287D5F5" w14:textId="77777777" w:rsidR="00E9139D" w:rsidRPr="001901C1" w:rsidRDefault="00E9139D" w:rsidP="00E9139D">
            <w:pPr>
              <w:spacing w:after="0"/>
              <w:rPr>
                <w:rFonts w:eastAsia="Times New Roman" w:cs="Times New Roman"/>
                <w:b/>
                <w:bCs/>
                <w:sz w:val="20"/>
                <w:szCs w:val="20"/>
                <w:lang w:eastAsia="en-GB"/>
              </w:rPr>
            </w:pPr>
            <w:r w:rsidRPr="001901C1">
              <w:rPr>
                <w:rFonts w:eastAsia="Times New Roman" w:cs="Times New Roman"/>
                <w:b/>
                <w:bCs/>
                <w:color w:val="002060"/>
                <w:sz w:val="20"/>
                <w:szCs w:val="20"/>
                <w:lang w:eastAsia="en-GB"/>
              </w:rPr>
              <w:t>Razvijanje i promoviranje integralnog sustava „</w:t>
            </w:r>
            <w:r w:rsidRPr="005379B3">
              <w:rPr>
                <w:rFonts w:eastAsia="Times New Roman" w:cs="Times New Roman"/>
                <w:b/>
                <w:bCs/>
                <w:i/>
                <w:iCs/>
                <w:color w:val="002060"/>
                <w:sz w:val="20"/>
                <w:szCs w:val="20"/>
                <w:lang w:eastAsia="en-GB"/>
              </w:rPr>
              <w:t>smart destination</w:t>
            </w:r>
            <w:r w:rsidRPr="001901C1">
              <w:rPr>
                <w:rFonts w:eastAsia="Times New Roman" w:cs="Times New Roman"/>
                <w:b/>
                <w:bCs/>
                <w:color w:val="002060"/>
                <w:sz w:val="20"/>
                <w:szCs w:val="20"/>
                <w:lang w:eastAsia="en-GB"/>
              </w:rPr>
              <w:t>“</w:t>
            </w:r>
          </w:p>
        </w:tc>
      </w:tr>
      <w:tr w:rsidR="00E9139D" w:rsidRPr="001901C1" w14:paraId="17881E77" w14:textId="77777777" w:rsidTr="001901C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PrEx>
        <w:trPr>
          <w:trHeight w:val="1550"/>
        </w:trPr>
        <w:tc>
          <w:tcPr>
            <w:tcW w:w="1696"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D46BA39" w14:textId="77777777" w:rsidR="00E9139D" w:rsidRPr="001901C1" w:rsidRDefault="00E9139D" w:rsidP="00E9139D">
            <w:pPr>
              <w:spacing w:after="0"/>
              <w:rPr>
                <w:rFonts w:eastAsia="Times New Roman" w:cs="Times New Roman"/>
                <w:b/>
                <w:bCs/>
                <w:color w:val="002060"/>
                <w:sz w:val="20"/>
                <w:szCs w:val="20"/>
                <w:lang w:eastAsia="en-GB"/>
              </w:rPr>
            </w:pPr>
            <w:r w:rsidRPr="001901C1">
              <w:rPr>
                <w:rFonts w:eastAsia="Times New Roman" w:cs="Times New Roman"/>
                <w:b/>
                <w:bCs/>
                <w:color w:val="002060"/>
                <w:sz w:val="20"/>
                <w:szCs w:val="20"/>
                <w:lang w:eastAsia="en-GB"/>
              </w:rPr>
              <w:t>Opis i aktivnosti</w:t>
            </w:r>
          </w:p>
        </w:tc>
        <w:tc>
          <w:tcPr>
            <w:tcW w:w="7445"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1D630AB4" w14:textId="77777777" w:rsidR="00E9139D" w:rsidRPr="001901C1" w:rsidRDefault="00E9139D" w:rsidP="00E9139D">
            <w:pPr>
              <w:spacing w:after="0"/>
              <w:rPr>
                <w:rFonts w:eastAsia="Times New Roman" w:cs="Times New Roman"/>
                <w:sz w:val="20"/>
                <w:szCs w:val="20"/>
                <w:lang w:eastAsia="en-GB"/>
              </w:rPr>
            </w:pPr>
            <w:r w:rsidRPr="001901C1">
              <w:rPr>
                <w:rFonts w:eastAsia="Times New Roman" w:cs="Times New Roman"/>
                <w:sz w:val="20"/>
                <w:szCs w:val="20"/>
                <w:lang w:eastAsia="en-GB"/>
              </w:rPr>
              <w:t>Razvoj integralnog digitalnog sustava upravljanja, promocije i interpretacije Crikveničko-vinodolske rivijere (CVR) temelji se na konceptu „</w:t>
            </w:r>
            <w:r w:rsidRPr="001901C1">
              <w:rPr>
                <w:rFonts w:eastAsia="Times New Roman" w:cs="Times New Roman"/>
                <w:i/>
                <w:iCs/>
                <w:sz w:val="20"/>
                <w:szCs w:val="20"/>
                <w:lang w:eastAsia="en-GB"/>
              </w:rPr>
              <w:t>smart destination</w:t>
            </w:r>
            <w:r w:rsidRPr="001901C1">
              <w:rPr>
                <w:rFonts w:eastAsia="Times New Roman" w:cs="Times New Roman"/>
                <w:sz w:val="20"/>
                <w:szCs w:val="20"/>
                <w:lang w:eastAsia="en-GB"/>
              </w:rPr>
              <w:t xml:space="preserve">“ koji povezuje digitalne tehnologije, turizam i javne usluge radi povećanja učinkovitosti, održivosti te kvalitete iskustva posjetitelja. Temeljne odrednice sadržane u </w:t>
            </w:r>
            <w:r w:rsidRPr="001901C1">
              <w:rPr>
                <w:rFonts w:eastAsia="Times New Roman" w:cs="Times New Roman"/>
                <w:i/>
                <w:iCs/>
                <w:sz w:val="20"/>
                <w:szCs w:val="20"/>
                <w:lang w:eastAsia="en-GB"/>
              </w:rPr>
              <w:t>'Strategiji pametnog razvoja Grada Crikvenice 2024.-2028.</w:t>
            </w:r>
            <w:r w:rsidRPr="001901C1">
              <w:rPr>
                <w:rFonts w:eastAsia="Times New Roman" w:cs="Times New Roman"/>
                <w:sz w:val="20"/>
                <w:szCs w:val="20"/>
                <w:lang w:eastAsia="en-GB"/>
              </w:rPr>
              <w:t xml:space="preserve">' i </w:t>
            </w:r>
            <w:r w:rsidRPr="001901C1">
              <w:rPr>
                <w:rFonts w:eastAsia="Times New Roman" w:cs="Times New Roman"/>
                <w:i/>
                <w:iCs/>
                <w:sz w:val="20"/>
                <w:szCs w:val="20"/>
                <w:lang w:eastAsia="en-GB"/>
              </w:rPr>
              <w:t>'Strategiji pametnog razvoja Vinodolske općine 2024.-2028.</w:t>
            </w:r>
            <w:r w:rsidRPr="001901C1">
              <w:rPr>
                <w:rFonts w:eastAsia="Times New Roman" w:cs="Times New Roman"/>
                <w:sz w:val="20"/>
                <w:szCs w:val="20"/>
                <w:lang w:eastAsia="en-GB"/>
              </w:rPr>
              <w:t>' naglašavaju važnost digitalne transformacije, umrežavanja i korištenja podataka za upravljanje razvojem.</w:t>
            </w:r>
          </w:p>
          <w:p w14:paraId="7B9E67BD" w14:textId="77777777" w:rsidR="00E9139D" w:rsidRPr="001901C1" w:rsidRDefault="00E9139D" w:rsidP="00E9139D">
            <w:pPr>
              <w:spacing w:after="0"/>
              <w:rPr>
                <w:rFonts w:eastAsia="Times New Roman" w:cs="Times New Roman"/>
                <w:sz w:val="20"/>
                <w:szCs w:val="20"/>
                <w:lang w:eastAsia="en-GB"/>
              </w:rPr>
            </w:pPr>
            <w:r w:rsidRPr="001901C1">
              <w:rPr>
                <w:rFonts w:eastAsia="Times New Roman" w:cs="Times New Roman"/>
                <w:sz w:val="20"/>
                <w:szCs w:val="20"/>
                <w:lang w:eastAsia="en-GB"/>
              </w:rPr>
              <w:t>Temeljni cilj ove mjere je integrirati postojeće i planirane „</w:t>
            </w:r>
            <w:r w:rsidRPr="001901C1">
              <w:rPr>
                <w:rFonts w:eastAsia="Times New Roman" w:cs="Times New Roman"/>
                <w:i/>
                <w:iCs/>
                <w:sz w:val="20"/>
                <w:szCs w:val="20"/>
                <w:lang w:eastAsia="en-GB"/>
              </w:rPr>
              <w:t>smart“</w:t>
            </w:r>
            <w:r w:rsidRPr="001901C1">
              <w:rPr>
                <w:rFonts w:eastAsia="Times New Roman" w:cs="Times New Roman"/>
                <w:sz w:val="20"/>
                <w:szCs w:val="20"/>
                <w:lang w:eastAsia="en-GB"/>
              </w:rPr>
              <w:t xml:space="preserve"> projekte u jedinstven, interoperabilan sustav koji omogućuje razmjenu podataka u stvarnom vremenu, digitalno praćenje turističkih tokova te učinkovito upravljanje resursima destinacije. Mjera je usmjerena na razvoj digitalnih rješenja prilagođenih dominantnom tržišnom segmentu - obiteljima s djecom - uz poseban naglasak na sigurnost, dostupnost usluga, prilagodbu sadržaja i personalizirano informiranje posjetitelja.</w:t>
            </w:r>
          </w:p>
          <w:p w14:paraId="06FEC163" w14:textId="77777777" w:rsidR="00E9139D" w:rsidRPr="001901C1" w:rsidRDefault="00E9139D" w:rsidP="00E9139D">
            <w:pPr>
              <w:spacing w:after="0"/>
              <w:rPr>
                <w:rFonts w:eastAsia="Times New Roman" w:cs="Times New Roman"/>
                <w:sz w:val="20"/>
                <w:szCs w:val="20"/>
                <w:lang w:eastAsia="en-GB"/>
              </w:rPr>
            </w:pPr>
            <w:r w:rsidRPr="001901C1">
              <w:rPr>
                <w:rFonts w:eastAsia="Times New Roman" w:cs="Times New Roman"/>
                <w:sz w:val="20"/>
                <w:szCs w:val="20"/>
                <w:lang w:eastAsia="en-GB"/>
              </w:rPr>
              <w:t>Koncept uključuje primjenu informacijskih i komunikacijskih tehnologija (ICT), interneta stvari (IoT) i umjetne inteligencije (AI) u svrhu integracije podataka (</w:t>
            </w:r>
            <w:r w:rsidRPr="001901C1">
              <w:rPr>
                <w:rFonts w:eastAsia="Times New Roman" w:cs="Times New Roman"/>
                <w:i/>
                <w:iCs/>
                <w:sz w:val="20"/>
                <w:szCs w:val="20"/>
                <w:lang w:eastAsia="en-GB"/>
              </w:rPr>
              <w:t>eVisitor, mVisitor, pametno parkiranje, digitalni totemi, virtualne ture</w:t>
            </w:r>
            <w:r w:rsidRPr="001901C1">
              <w:rPr>
                <w:rFonts w:eastAsia="Times New Roman" w:cs="Times New Roman"/>
                <w:sz w:val="20"/>
                <w:szCs w:val="20"/>
                <w:lang w:eastAsia="en-GB"/>
              </w:rPr>
              <w:t>), prediktivne analitike i optimizacije procesa. Sustav će omogućiti korištenje AI algoritama za analizu turističkih tokova, predviđanje opterećenja destinacije, personalizirane preporuke korisnicima te potporu donošenju strateških odluka na temelju podataka u stvarnom vremenu. Na taj način se Crikveničko-vinodolska rivijera pozicionira kao cjelovito digitalizirana i obiteljski orijentirana pametna destinacija na Jadranu, u kojoj su tehnologija, održivost i kvaliteta života lokalne zajednice usklađeni s potrebama suvremenog turizma.</w:t>
            </w:r>
          </w:p>
          <w:p w14:paraId="764DB307" w14:textId="77777777" w:rsidR="00E9139D" w:rsidRPr="001901C1" w:rsidRDefault="00E9139D" w:rsidP="00E9139D">
            <w:pPr>
              <w:spacing w:after="0"/>
              <w:rPr>
                <w:rFonts w:eastAsia="Times New Roman" w:cs="Times New Roman"/>
                <w:sz w:val="20"/>
                <w:szCs w:val="20"/>
                <w:lang w:eastAsia="en-GB"/>
              </w:rPr>
            </w:pPr>
          </w:p>
          <w:p w14:paraId="1DD9F900" w14:textId="77777777" w:rsidR="00E9139D" w:rsidRPr="001901C1" w:rsidRDefault="00E9139D" w:rsidP="00E9139D">
            <w:pPr>
              <w:spacing w:after="0"/>
              <w:rPr>
                <w:rFonts w:eastAsia="Times New Roman" w:cs="Times New Roman"/>
                <w:bCs/>
                <w:sz w:val="20"/>
                <w:szCs w:val="20"/>
                <w:lang w:eastAsia="en-GB"/>
              </w:rPr>
            </w:pPr>
            <w:r w:rsidRPr="001901C1">
              <w:rPr>
                <w:rFonts w:eastAsia="Times New Roman" w:cs="Times New Roman"/>
                <w:bCs/>
                <w:sz w:val="20"/>
                <w:szCs w:val="20"/>
                <w:lang w:eastAsia="en-GB"/>
              </w:rPr>
              <w:t>Aktivnosti:</w:t>
            </w:r>
          </w:p>
          <w:p w14:paraId="4E322661" w14:textId="77777777" w:rsidR="00E9139D" w:rsidRPr="001901C1" w:rsidRDefault="00E9139D" w:rsidP="00AD4FCC">
            <w:pPr>
              <w:numPr>
                <w:ilvl w:val="0"/>
                <w:numId w:val="31"/>
              </w:numPr>
              <w:spacing w:before="100" w:beforeAutospacing="1" w:after="0" w:afterAutospacing="1"/>
              <w:contextualSpacing/>
              <w:rPr>
                <w:rFonts w:eastAsia="Times New Roman" w:cs="Times New Roman"/>
                <w:sz w:val="20"/>
                <w:szCs w:val="20"/>
                <w:lang w:eastAsia="en-GB"/>
              </w:rPr>
            </w:pPr>
            <w:r w:rsidRPr="001901C1">
              <w:rPr>
                <w:rFonts w:eastAsia="Times New Roman" w:cs="Times New Roman"/>
                <w:sz w:val="20"/>
                <w:szCs w:val="20"/>
                <w:lang w:eastAsia="en-GB"/>
              </w:rPr>
              <w:t>Razvoj jedinstvene digitalne destinacijske platforme CVR-a koja povezuje postojeće sustave i nudi personalizirane informacije.</w:t>
            </w:r>
          </w:p>
          <w:p w14:paraId="74F7259C" w14:textId="77777777" w:rsidR="00E9139D" w:rsidRPr="001901C1" w:rsidRDefault="00E9139D" w:rsidP="00AD4FCC">
            <w:pPr>
              <w:numPr>
                <w:ilvl w:val="0"/>
                <w:numId w:val="31"/>
              </w:numPr>
              <w:spacing w:before="100" w:beforeAutospacing="1" w:after="0" w:afterAutospacing="1"/>
              <w:contextualSpacing/>
              <w:rPr>
                <w:rFonts w:eastAsia="Times New Roman" w:cs="Times New Roman"/>
                <w:sz w:val="20"/>
                <w:szCs w:val="20"/>
                <w:lang w:eastAsia="en-GB"/>
              </w:rPr>
            </w:pPr>
            <w:r w:rsidRPr="001901C1">
              <w:rPr>
                <w:rFonts w:eastAsia="Times New Roman" w:cs="Times New Roman"/>
                <w:sz w:val="20"/>
                <w:szCs w:val="20"/>
                <w:lang w:eastAsia="en-GB"/>
              </w:rPr>
              <w:t>Standardizacija digitalne signalizacije i „</w:t>
            </w:r>
            <w:r w:rsidRPr="001901C1">
              <w:rPr>
                <w:rFonts w:eastAsia="Times New Roman" w:cs="Times New Roman"/>
                <w:i/>
                <w:sz w:val="20"/>
                <w:szCs w:val="20"/>
                <w:lang w:eastAsia="en-GB"/>
              </w:rPr>
              <w:t>smart</w:t>
            </w:r>
            <w:r w:rsidRPr="001901C1">
              <w:rPr>
                <w:rFonts w:eastAsia="Times New Roman" w:cs="Times New Roman"/>
                <w:sz w:val="20"/>
                <w:szCs w:val="20"/>
                <w:lang w:eastAsia="en-GB"/>
              </w:rPr>
              <w:t>“ info-točaka radi ujednačene komunikacije i vidljivosti.</w:t>
            </w:r>
          </w:p>
          <w:p w14:paraId="486AD1B9" w14:textId="77777777" w:rsidR="00E9139D" w:rsidRPr="001901C1" w:rsidRDefault="00E9139D" w:rsidP="00AD4FCC">
            <w:pPr>
              <w:numPr>
                <w:ilvl w:val="0"/>
                <w:numId w:val="31"/>
              </w:numPr>
              <w:spacing w:before="100" w:beforeAutospacing="1" w:after="0" w:afterAutospacing="1"/>
              <w:contextualSpacing/>
              <w:rPr>
                <w:rFonts w:eastAsia="Times New Roman" w:cs="Times New Roman"/>
                <w:sz w:val="20"/>
                <w:szCs w:val="20"/>
                <w:lang w:eastAsia="en-GB"/>
              </w:rPr>
            </w:pPr>
            <w:r w:rsidRPr="001901C1">
              <w:rPr>
                <w:rFonts w:eastAsia="Times New Roman" w:cs="Times New Roman"/>
                <w:sz w:val="20"/>
                <w:szCs w:val="20"/>
                <w:lang w:eastAsia="en-GB"/>
              </w:rPr>
              <w:t>Uspostava destinacijskog podatkovnog centra i integriranog analitičkog sustava s primjenom AI tehnologija za prediktivnu analitiku, upravljanje kapacitetima i potporu donošenju odluka.</w:t>
            </w:r>
          </w:p>
          <w:p w14:paraId="44FC9061" w14:textId="77777777" w:rsidR="00E9139D" w:rsidRPr="001901C1" w:rsidRDefault="00E9139D" w:rsidP="00AD4FCC">
            <w:pPr>
              <w:numPr>
                <w:ilvl w:val="0"/>
                <w:numId w:val="31"/>
              </w:numPr>
              <w:spacing w:before="100" w:beforeAutospacing="1" w:after="0" w:afterAutospacing="1"/>
              <w:contextualSpacing/>
              <w:rPr>
                <w:rFonts w:eastAsia="Times New Roman" w:cs="Times New Roman"/>
                <w:sz w:val="20"/>
                <w:szCs w:val="20"/>
                <w:lang w:eastAsia="en-GB"/>
              </w:rPr>
            </w:pPr>
            <w:r w:rsidRPr="001901C1">
              <w:rPr>
                <w:rFonts w:eastAsia="Times New Roman" w:cs="Times New Roman"/>
                <w:sz w:val="20"/>
                <w:szCs w:val="20"/>
                <w:lang w:eastAsia="en-GB"/>
              </w:rPr>
              <w:t>Digitalna edukacija i uključivanje lokalnih dionika u zajednički sustav.</w:t>
            </w:r>
          </w:p>
          <w:p w14:paraId="283BC1D7" w14:textId="77777777" w:rsidR="00E9139D" w:rsidRPr="001901C1" w:rsidRDefault="00E9139D" w:rsidP="00AD4FCC">
            <w:pPr>
              <w:numPr>
                <w:ilvl w:val="0"/>
                <w:numId w:val="31"/>
              </w:numPr>
              <w:spacing w:before="100" w:beforeAutospacing="1" w:after="0" w:afterAutospacing="1"/>
              <w:contextualSpacing/>
              <w:rPr>
                <w:rFonts w:eastAsia="Times New Roman" w:cs="Times New Roman"/>
                <w:sz w:val="20"/>
                <w:szCs w:val="20"/>
                <w:lang w:eastAsia="en-GB"/>
              </w:rPr>
            </w:pPr>
            <w:r w:rsidRPr="001901C1">
              <w:rPr>
                <w:rFonts w:eastAsia="Times New Roman" w:cs="Times New Roman"/>
                <w:sz w:val="20"/>
                <w:szCs w:val="20"/>
                <w:lang w:eastAsia="en-GB"/>
              </w:rPr>
              <w:t>Provedba zajedničkih promotivnih aktivnosti kojima se ističe digitalna transformacija i obiteljski karakter destinacije, uz korištenje suvremenih komunikacijskih alata i uključivanje lokalne zajednice.</w:t>
            </w:r>
          </w:p>
        </w:tc>
      </w:tr>
      <w:tr w:rsidR="00E9139D" w:rsidRPr="001901C1" w14:paraId="646449B7" w14:textId="77777777" w:rsidTr="001901C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PrEx>
        <w:trPr>
          <w:trHeight w:val="20"/>
        </w:trPr>
        <w:tc>
          <w:tcPr>
            <w:tcW w:w="1696"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5C056809" w14:textId="77777777" w:rsidR="00E9139D" w:rsidRPr="001901C1" w:rsidRDefault="00E9139D" w:rsidP="00E9139D">
            <w:pPr>
              <w:spacing w:after="0"/>
              <w:rPr>
                <w:rFonts w:eastAsia="Times New Roman" w:cs="Times New Roman"/>
                <w:b/>
                <w:bCs/>
                <w:color w:val="002060"/>
                <w:sz w:val="20"/>
                <w:szCs w:val="20"/>
                <w:lang w:eastAsia="en-GB"/>
              </w:rPr>
            </w:pPr>
            <w:r w:rsidRPr="001901C1">
              <w:rPr>
                <w:rFonts w:eastAsia="Times New Roman" w:cs="Times New Roman"/>
                <w:b/>
                <w:bCs/>
                <w:color w:val="002060"/>
                <w:sz w:val="20"/>
                <w:szCs w:val="20"/>
                <w:lang w:eastAsia="en-GB"/>
              </w:rPr>
              <w:lastRenderedPageBreak/>
              <w:t>Izvor financiranja</w:t>
            </w:r>
          </w:p>
        </w:tc>
        <w:tc>
          <w:tcPr>
            <w:tcW w:w="7445"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567512EF" w14:textId="37EDBA4D" w:rsidR="00E9139D" w:rsidRPr="001901C1" w:rsidRDefault="00E9139D" w:rsidP="00E9139D">
            <w:pPr>
              <w:spacing w:after="0"/>
              <w:rPr>
                <w:rFonts w:eastAsia="Times New Roman" w:cs="Times New Roman"/>
                <w:sz w:val="20"/>
                <w:szCs w:val="20"/>
                <w:highlight w:val="yellow"/>
                <w:lang w:eastAsia="en-GB"/>
              </w:rPr>
            </w:pPr>
            <w:r w:rsidRPr="001901C1">
              <w:rPr>
                <w:rFonts w:eastAsia="Times New Roman" w:cs="Times New Roman"/>
                <w:sz w:val="20"/>
                <w:szCs w:val="20"/>
                <w:lang w:eastAsia="en-GB"/>
              </w:rPr>
              <w:t xml:space="preserve">Grad Crikvenica, Grad Novi Vinodolski, </w:t>
            </w:r>
            <w:r w:rsidR="005379B3">
              <w:rPr>
                <w:rFonts w:eastAsia="Times New Roman" w:cs="Times New Roman"/>
                <w:sz w:val="20"/>
                <w:szCs w:val="20"/>
                <w:lang w:eastAsia="en-GB"/>
              </w:rPr>
              <w:t xml:space="preserve">Općina </w:t>
            </w:r>
            <w:r w:rsidRPr="001901C1">
              <w:rPr>
                <w:rFonts w:eastAsia="Times New Roman" w:cs="Times New Roman"/>
                <w:sz w:val="20"/>
                <w:szCs w:val="20"/>
                <w:lang w:eastAsia="en-GB"/>
              </w:rPr>
              <w:t>Vinodolska općina, TZG Crikvenica, TZ</w:t>
            </w:r>
            <w:r w:rsidR="005379B3">
              <w:rPr>
                <w:rFonts w:eastAsia="Times New Roman" w:cs="Times New Roman"/>
                <w:sz w:val="20"/>
                <w:szCs w:val="20"/>
                <w:lang w:eastAsia="en-GB"/>
              </w:rPr>
              <w:t xml:space="preserve">G </w:t>
            </w:r>
            <w:r w:rsidRPr="001901C1">
              <w:rPr>
                <w:rFonts w:eastAsia="Times New Roman" w:cs="Times New Roman"/>
                <w:sz w:val="20"/>
                <w:szCs w:val="20"/>
                <w:lang w:eastAsia="en-GB"/>
              </w:rPr>
              <w:t>Novi Vinodolski i TZ</w:t>
            </w:r>
            <w:r w:rsidR="005379B3">
              <w:rPr>
                <w:rFonts w:eastAsia="Times New Roman" w:cs="Times New Roman"/>
                <w:sz w:val="20"/>
                <w:szCs w:val="20"/>
                <w:lang w:eastAsia="en-GB"/>
              </w:rPr>
              <w:t>O</w:t>
            </w:r>
            <w:r w:rsidRPr="001901C1">
              <w:rPr>
                <w:rFonts w:eastAsia="Times New Roman" w:cs="Times New Roman"/>
                <w:sz w:val="20"/>
                <w:szCs w:val="20"/>
                <w:lang w:eastAsia="en-GB"/>
              </w:rPr>
              <w:t xml:space="preserve"> Vinodolske općine</w:t>
            </w:r>
          </w:p>
        </w:tc>
      </w:tr>
      <w:tr w:rsidR="00E9139D" w:rsidRPr="001901C1" w14:paraId="14291C0D" w14:textId="77777777" w:rsidTr="001901C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PrEx>
        <w:trPr>
          <w:trHeight w:val="20"/>
        </w:trPr>
        <w:tc>
          <w:tcPr>
            <w:tcW w:w="1696"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66CEB16" w14:textId="77777777" w:rsidR="00E9139D" w:rsidRPr="001901C1" w:rsidRDefault="00E9139D" w:rsidP="00E9139D">
            <w:pPr>
              <w:spacing w:after="0"/>
              <w:rPr>
                <w:rFonts w:eastAsia="Times New Roman" w:cs="Times New Roman"/>
                <w:b/>
                <w:bCs/>
                <w:color w:val="002060"/>
                <w:sz w:val="20"/>
                <w:szCs w:val="20"/>
                <w:lang w:eastAsia="en-GB"/>
              </w:rPr>
            </w:pPr>
            <w:r w:rsidRPr="001901C1">
              <w:rPr>
                <w:rFonts w:eastAsia="Times New Roman" w:cs="Times New Roman"/>
                <w:b/>
                <w:bCs/>
                <w:color w:val="002060"/>
                <w:sz w:val="20"/>
                <w:szCs w:val="20"/>
                <w:lang w:eastAsia="en-GB"/>
              </w:rPr>
              <w:t>Nositelj</w:t>
            </w:r>
          </w:p>
        </w:tc>
        <w:tc>
          <w:tcPr>
            <w:tcW w:w="7445"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B83A3A0" w14:textId="44D527F2" w:rsidR="00E9139D" w:rsidRPr="001901C1" w:rsidRDefault="00E9139D" w:rsidP="00E9139D">
            <w:pPr>
              <w:spacing w:after="0"/>
              <w:rPr>
                <w:rFonts w:eastAsia="Times New Roman" w:cs="Times New Roman"/>
                <w:sz w:val="20"/>
                <w:szCs w:val="20"/>
                <w:highlight w:val="yellow"/>
                <w:lang w:eastAsia="en-GB"/>
              </w:rPr>
            </w:pPr>
            <w:r w:rsidRPr="001901C1">
              <w:rPr>
                <w:rFonts w:eastAsia="Times New Roman" w:cs="Times New Roman"/>
                <w:sz w:val="20"/>
                <w:szCs w:val="20"/>
                <w:lang w:eastAsia="en-GB"/>
              </w:rPr>
              <w:t xml:space="preserve">Grad Crikvenica, Grad Novi Vinodolski, </w:t>
            </w:r>
            <w:r w:rsidR="005379B3">
              <w:rPr>
                <w:rFonts w:eastAsia="Times New Roman" w:cs="Times New Roman"/>
                <w:sz w:val="20"/>
                <w:szCs w:val="20"/>
                <w:lang w:eastAsia="en-GB"/>
              </w:rPr>
              <w:t xml:space="preserve">Općina </w:t>
            </w:r>
            <w:r w:rsidRPr="001901C1">
              <w:rPr>
                <w:rFonts w:eastAsia="Times New Roman" w:cs="Times New Roman"/>
                <w:sz w:val="20"/>
                <w:szCs w:val="20"/>
                <w:lang w:eastAsia="en-GB"/>
              </w:rPr>
              <w:t>Vinodolska općina, TZG Crikvenica, TZ</w:t>
            </w:r>
            <w:r w:rsidR="005379B3">
              <w:rPr>
                <w:rFonts w:eastAsia="Times New Roman" w:cs="Times New Roman"/>
                <w:sz w:val="20"/>
                <w:szCs w:val="20"/>
                <w:lang w:eastAsia="en-GB"/>
              </w:rPr>
              <w:t xml:space="preserve">G </w:t>
            </w:r>
            <w:r w:rsidRPr="001901C1">
              <w:rPr>
                <w:rFonts w:eastAsia="Times New Roman" w:cs="Times New Roman"/>
                <w:sz w:val="20"/>
                <w:szCs w:val="20"/>
                <w:lang w:eastAsia="en-GB"/>
              </w:rPr>
              <w:t>Novi Vinodolski i TZ</w:t>
            </w:r>
            <w:r w:rsidR="005379B3">
              <w:rPr>
                <w:rFonts w:eastAsia="Times New Roman" w:cs="Times New Roman"/>
                <w:sz w:val="20"/>
                <w:szCs w:val="20"/>
                <w:lang w:eastAsia="en-GB"/>
              </w:rPr>
              <w:t>O</w:t>
            </w:r>
            <w:r w:rsidRPr="001901C1">
              <w:rPr>
                <w:rFonts w:eastAsia="Times New Roman" w:cs="Times New Roman"/>
                <w:sz w:val="20"/>
                <w:szCs w:val="20"/>
                <w:lang w:eastAsia="en-GB"/>
              </w:rPr>
              <w:t xml:space="preserve"> Vinodolske općine</w:t>
            </w:r>
          </w:p>
        </w:tc>
      </w:tr>
      <w:tr w:rsidR="00E9139D" w:rsidRPr="001901C1" w14:paraId="5917D8A7" w14:textId="77777777" w:rsidTr="001901C1">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PrEx>
        <w:trPr>
          <w:trHeight w:val="340"/>
        </w:trPr>
        <w:tc>
          <w:tcPr>
            <w:tcW w:w="1696"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0825D9EB" w14:textId="77777777" w:rsidR="00E9139D" w:rsidRPr="001901C1" w:rsidRDefault="00E9139D" w:rsidP="00E9139D">
            <w:pPr>
              <w:spacing w:after="0"/>
              <w:rPr>
                <w:rFonts w:eastAsia="Times New Roman" w:cs="Times New Roman"/>
                <w:b/>
                <w:bCs/>
                <w:color w:val="002060"/>
                <w:sz w:val="20"/>
                <w:szCs w:val="20"/>
                <w:lang w:eastAsia="en-GB"/>
              </w:rPr>
            </w:pPr>
            <w:r w:rsidRPr="001901C1">
              <w:rPr>
                <w:rFonts w:eastAsia="Times New Roman" w:cs="Times New Roman"/>
                <w:b/>
                <w:bCs/>
                <w:color w:val="002060"/>
                <w:sz w:val="20"/>
                <w:szCs w:val="20"/>
                <w:lang w:eastAsia="en-GB"/>
              </w:rPr>
              <w:t>Planirani rok izvršenja</w:t>
            </w:r>
          </w:p>
        </w:tc>
        <w:tc>
          <w:tcPr>
            <w:tcW w:w="7445"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2F25D2E1" w14:textId="77777777" w:rsidR="00E9139D" w:rsidRPr="001901C1" w:rsidRDefault="00E9139D" w:rsidP="00E9139D">
            <w:pPr>
              <w:spacing w:after="0"/>
              <w:rPr>
                <w:rFonts w:eastAsia="Times New Roman" w:cs="Times New Roman"/>
                <w:sz w:val="20"/>
                <w:szCs w:val="20"/>
                <w:highlight w:val="yellow"/>
                <w:lang w:eastAsia="en-GB"/>
              </w:rPr>
            </w:pPr>
            <w:r w:rsidRPr="001901C1">
              <w:rPr>
                <w:rFonts w:eastAsia="Times New Roman" w:cs="Times New Roman"/>
                <w:sz w:val="20"/>
                <w:szCs w:val="20"/>
                <w:lang w:eastAsia="en-GB"/>
              </w:rPr>
              <w:t xml:space="preserve">Do 2029. </w:t>
            </w:r>
          </w:p>
        </w:tc>
      </w:tr>
    </w:tbl>
    <w:p w14:paraId="688F06D8" w14:textId="3BFC188E" w:rsidR="00E9139D" w:rsidRDefault="00E9139D" w:rsidP="007F3D97">
      <w:pPr>
        <w:spacing w:after="0" w:line="240" w:lineRule="auto"/>
        <w:rPr>
          <w:rFonts w:eastAsia="Times New Roman"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1901C1" w:rsidRPr="00E9139D" w14:paraId="28C58180" w14:textId="77777777" w:rsidTr="00F933BE">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31FC8BC5" w14:textId="77777777" w:rsidR="001901C1" w:rsidRPr="00E9139D" w:rsidRDefault="001901C1" w:rsidP="00F933BE">
            <w:pPr>
              <w:spacing w:after="0"/>
              <w:rPr>
                <w:rFonts w:eastAsia="Times New Roman" w:cs="Times New Roman"/>
                <w:color w:val="002060"/>
                <w:lang w:eastAsia="en-GB"/>
              </w:rPr>
            </w:pPr>
            <w:r w:rsidRPr="00E9139D">
              <w:rPr>
                <w:rFonts w:eastAsia="Times New Roman" w:cs="Times New Roman"/>
                <w:color w:val="002060"/>
                <w:lang w:eastAsia="en-GB"/>
              </w:rPr>
              <w:t>Mjera 3.2.</w:t>
            </w:r>
          </w:p>
          <w:p w14:paraId="408AD2CB" w14:textId="77777777" w:rsidR="001901C1" w:rsidRPr="00E9139D" w:rsidRDefault="001901C1" w:rsidP="00F933BE">
            <w:pPr>
              <w:spacing w:after="0"/>
              <w:rPr>
                <w:rFonts w:eastAsia="Times New Roman" w:cs="Times New Roman"/>
                <w:b/>
                <w:bCs/>
                <w:lang w:eastAsia="en-GB"/>
              </w:rPr>
            </w:pPr>
            <w:r w:rsidRPr="00E9139D">
              <w:rPr>
                <w:rFonts w:eastAsia="Times New Roman" w:cs="Times New Roman"/>
                <w:b/>
                <w:bCs/>
                <w:color w:val="002060"/>
                <w:lang w:eastAsia="en-GB"/>
              </w:rPr>
              <w:t xml:space="preserve">Ulaganje u zelenu tranziciju i prilagođavanje klimatskim promjenama </w:t>
            </w:r>
          </w:p>
        </w:tc>
      </w:tr>
      <w:tr w:rsidR="001901C1" w:rsidRPr="00E9139D" w14:paraId="4937AB0F" w14:textId="77777777" w:rsidTr="00F933BE">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3C05D77A" w14:textId="77777777" w:rsidR="001901C1" w:rsidRPr="00E9139D" w:rsidRDefault="001901C1" w:rsidP="00F933BE">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7284434" w14:textId="6439581E" w:rsidR="001901C1" w:rsidRDefault="001901C1" w:rsidP="00F933BE">
            <w:pPr>
              <w:spacing w:after="0"/>
            </w:pPr>
            <w:r w:rsidRPr="005379B3">
              <w:t>Ulaganje u zelenu tranziciju i prilagođavanje klimatskim promjenama ključno je za osiguravanje dugoročne održivosti i konkurentnosti</w:t>
            </w:r>
            <w:r w:rsidRPr="00E9139D">
              <w:t xml:space="preserve"> turizma u Crikveničko-vinodolskoj rivijeri. Ovaj cilj usklađen je s iznijetim načelima u dokumentima Strategija zelene urbane obnove Grada Crikvenice, Strategija zelene urbane obnove Grada Novog Vinodolskog i Strategiji pametnog razvoja Općine Vinodolske za razdoblje 2024-208. godine. Strategije naglašavaju potrebu očuvanja i unapređenja prirodnih područja te bioraznolikosti, uređenje otvorenih površina i zgrada u naselju, održivo i kružno gospodarenje prostorom, ublažavanje i prilagodba klimatskim promjenama, osiguranje uvjeta za sustavnu implementaciju i upravljanje mrežom zelene infrastrukture i kružnog gospodarstva. Crikveničko-vinodolska rivijera može kroz te dokumente potaknuti obnovu javnih i turističkih objekata, ugradnju sustava obnovljivih izvora i primjenu materijala koji podupiru zelenu infrastrukturu — čime se podupire ostvarenje ovog cilja. Osim toga, usmjerenje na stvaranje otpornog i održivog prostora omogućuje Crikveničko-vinodolskoj rivijeri da</w:t>
            </w:r>
            <w:r w:rsidR="005379B3">
              <w:t xml:space="preserve"> turizam</w:t>
            </w:r>
            <w:r w:rsidRPr="00E9139D">
              <w:t xml:space="preserve"> razvija na uravnotežen način, </w:t>
            </w:r>
            <w:r w:rsidR="005379B3">
              <w:t>smanjujući</w:t>
            </w:r>
            <w:r w:rsidRPr="00E9139D">
              <w:t xml:space="preserve"> sezonalnost i </w:t>
            </w:r>
            <w:r w:rsidR="005379B3">
              <w:t>jačajući</w:t>
            </w:r>
            <w:r w:rsidRPr="00E9139D">
              <w:t xml:space="preserve"> turističk</w:t>
            </w:r>
            <w:r w:rsidR="005379B3">
              <w:t>u</w:t>
            </w:r>
            <w:r w:rsidRPr="00E9139D">
              <w:t xml:space="preserve"> ponud</w:t>
            </w:r>
            <w:r w:rsidR="005379B3">
              <w:t>u</w:t>
            </w:r>
            <w:r w:rsidRPr="00E9139D">
              <w:t xml:space="preserve"> tijekom cijele godine. Na taj način Crikveničko – vinodolska rivijera ne samo da doprinosi  društveno-ekonomskom razvoju nego postaje i model mikro-destinacije koja primjenjuje nacionalne smjernice i europske standarde za zelenu urbanu obnovu i održivi turizam. </w:t>
            </w:r>
          </w:p>
          <w:p w14:paraId="06F6589C" w14:textId="77777777" w:rsidR="005379B3" w:rsidRPr="00E9139D" w:rsidRDefault="005379B3" w:rsidP="00F933BE">
            <w:pPr>
              <w:spacing w:after="0"/>
            </w:pPr>
          </w:p>
          <w:p w14:paraId="6ECD5368" w14:textId="77777777" w:rsidR="001901C1" w:rsidRPr="00E9139D" w:rsidRDefault="001901C1" w:rsidP="00F933BE">
            <w:pPr>
              <w:spacing w:after="0"/>
              <w:rPr>
                <w:rFonts w:eastAsia="Times New Roman" w:cs="Times New Roman"/>
                <w:lang w:eastAsia="en-GB"/>
              </w:rPr>
            </w:pPr>
            <w:r w:rsidRPr="00E9139D">
              <w:rPr>
                <w:rFonts w:eastAsia="Times New Roman" w:cs="Times New Roman"/>
                <w:lang w:eastAsia="en-GB"/>
              </w:rPr>
              <w:t>Aktivnosti:</w:t>
            </w:r>
          </w:p>
          <w:p w14:paraId="5605B8C9" w14:textId="77777777" w:rsidR="001901C1" w:rsidRPr="005379B3" w:rsidRDefault="001901C1" w:rsidP="000A1166">
            <w:pPr>
              <w:numPr>
                <w:ilvl w:val="0"/>
                <w:numId w:val="48"/>
              </w:numPr>
              <w:spacing w:before="100" w:beforeAutospacing="1" w:after="0" w:afterAutospacing="1"/>
            </w:pPr>
            <w:r w:rsidRPr="005379B3">
              <w:t>Razvoj zelene infrastrukture i održivih javnih prostora – dodatno uređenje parkova, šetnica, biciklističkih staza i obalnih površina uz očuvanje bioraznolikosti.</w:t>
            </w:r>
          </w:p>
          <w:p w14:paraId="348EE889" w14:textId="4DCD934F" w:rsidR="001901C1" w:rsidRPr="005379B3" w:rsidRDefault="001901C1" w:rsidP="000A1166">
            <w:pPr>
              <w:numPr>
                <w:ilvl w:val="0"/>
                <w:numId w:val="48"/>
              </w:numPr>
              <w:spacing w:before="100" w:beforeAutospacing="1" w:after="0" w:afterAutospacing="1"/>
            </w:pPr>
            <w:r w:rsidRPr="005379B3">
              <w:t>P</w:t>
            </w:r>
            <w:r w:rsidR="00815AB6">
              <w:t>oticanje korištenja obnovnljivih izvora energije</w:t>
            </w:r>
            <w:r w:rsidRPr="005379B3">
              <w:t xml:space="preserve"> i energetske učinkovitosti turističkih objekata.   </w:t>
            </w:r>
          </w:p>
          <w:p w14:paraId="697BB0B9" w14:textId="77777777" w:rsidR="001901C1" w:rsidRPr="00E9139D" w:rsidRDefault="001901C1" w:rsidP="000A1166">
            <w:pPr>
              <w:numPr>
                <w:ilvl w:val="0"/>
                <w:numId w:val="48"/>
              </w:numPr>
              <w:spacing w:before="100" w:beforeAutospacing="1" w:after="0" w:afterAutospacing="1"/>
            </w:pPr>
            <w:r w:rsidRPr="005379B3">
              <w:t>Edukacija i osnaživanje lokalnih dionika: obuka turističkih djelatnika, ugostitelja i poduzetnika za održive prakse i klimatski otpornu infrastrukturu te poticanje suradnje s lokalnom zajednicom.</w:t>
            </w:r>
          </w:p>
        </w:tc>
      </w:tr>
      <w:tr w:rsidR="001901C1" w:rsidRPr="00E9139D" w14:paraId="16B77731" w14:textId="77777777" w:rsidTr="00F933BE">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7AA2FF8" w14:textId="77777777" w:rsidR="001901C1" w:rsidRPr="00E9139D" w:rsidRDefault="001901C1" w:rsidP="00F933BE">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56FF2EE9" w14:textId="0F3FD919" w:rsidR="001901C1" w:rsidRPr="00E9139D" w:rsidRDefault="001901C1" w:rsidP="00F933BE">
            <w:pPr>
              <w:spacing w:after="0"/>
              <w:rPr>
                <w:rFonts w:eastAsia="Times New Roman" w:cs="Times New Roman"/>
                <w:lang w:eastAsia="en-GB"/>
              </w:rPr>
            </w:pPr>
            <w:r w:rsidRPr="00E9139D">
              <w:rPr>
                <w:rFonts w:eastAsia="Times New Roman" w:cs="Times New Roman"/>
                <w:lang w:eastAsia="en-GB"/>
              </w:rPr>
              <w:t>Grad Crikvenica, Grad Novi Vinodolski, Općina Vinodolska</w:t>
            </w:r>
            <w:r w:rsidR="005379B3">
              <w:rPr>
                <w:rFonts w:eastAsia="Times New Roman" w:cs="Times New Roman"/>
                <w:lang w:eastAsia="en-GB"/>
              </w:rPr>
              <w:t xml:space="preserve"> općins</w:t>
            </w:r>
            <w:r w:rsidRPr="00E9139D">
              <w:rPr>
                <w:rFonts w:eastAsia="Times New Roman" w:cs="Times New Roman"/>
                <w:lang w:eastAsia="en-GB"/>
              </w:rPr>
              <w:t>,  poslovni subjekti</w:t>
            </w:r>
          </w:p>
        </w:tc>
      </w:tr>
      <w:tr w:rsidR="001901C1" w:rsidRPr="00E9139D" w14:paraId="5289B719" w14:textId="77777777" w:rsidTr="00F933BE">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17643E69" w14:textId="77777777" w:rsidR="001901C1" w:rsidRPr="00E9139D" w:rsidRDefault="001901C1" w:rsidP="00F933BE">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7BBB110A" w14:textId="2037E794" w:rsidR="001901C1" w:rsidRPr="00E9139D" w:rsidRDefault="001901C1" w:rsidP="00F933BE">
            <w:pPr>
              <w:spacing w:after="0"/>
              <w:rPr>
                <w:rFonts w:eastAsia="Times New Roman" w:cs="Times New Roman"/>
                <w:lang w:eastAsia="en-GB"/>
              </w:rPr>
            </w:pPr>
            <w:r w:rsidRPr="00E9139D">
              <w:rPr>
                <w:rFonts w:eastAsia="Times New Roman" w:cs="Times New Roman"/>
                <w:lang w:eastAsia="en-GB"/>
              </w:rPr>
              <w:t>Grad Crikvenica, Grad Novi Vinodolski, Općina Vinodolska</w:t>
            </w:r>
            <w:r w:rsidR="005379B3">
              <w:rPr>
                <w:rFonts w:eastAsia="Times New Roman" w:cs="Times New Roman"/>
                <w:lang w:eastAsia="en-GB"/>
              </w:rPr>
              <w:t xml:space="preserve"> općina</w:t>
            </w:r>
            <w:r w:rsidR="00815AB6">
              <w:rPr>
                <w:rFonts w:eastAsia="Times New Roman" w:cs="Times New Roman"/>
                <w:lang w:eastAsia="en-GB"/>
              </w:rPr>
              <w:t>, poslovni subjekti</w:t>
            </w:r>
          </w:p>
        </w:tc>
      </w:tr>
      <w:tr w:rsidR="001901C1" w:rsidRPr="00E9139D" w14:paraId="421DB78F" w14:textId="77777777" w:rsidTr="00F933BE">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08422DB3" w14:textId="77777777" w:rsidR="001901C1" w:rsidRPr="00E9139D" w:rsidRDefault="001901C1" w:rsidP="00F933BE">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6DDFE9EA" w14:textId="77777777" w:rsidR="001901C1" w:rsidRPr="00E9139D" w:rsidRDefault="001901C1" w:rsidP="00F933BE">
            <w:pPr>
              <w:spacing w:after="0"/>
              <w:rPr>
                <w:rFonts w:eastAsia="Times New Roman" w:cs="Times New Roman"/>
                <w:lang w:eastAsia="en-GB"/>
              </w:rPr>
            </w:pPr>
            <w:r w:rsidRPr="00E9139D">
              <w:rPr>
                <w:rFonts w:eastAsia="Times New Roman" w:cs="Times New Roman"/>
                <w:lang w:eastAsia="en-GB"/>
              </w:rPr>
              <w:t xml:space="preserve">Do 2029. </w:t>
            </w:r>
          </w:p>
        </w:tc>
      </w:tr>
    </w:tbl>
    <w:p w14:paraId="1AA473D6" w14:textId="77777777" w:rsidR="001901C1" w:rsidRPr="00E9139D" w:rsidRDefault="001901C1" w:rsidP="007F3D97">
      <w:pPr>
        <w:spacing w:after="0" w:line="240" w:lineRule="auto"/>
        <w:rPr>
          <w:rFonts w:eastAsia="Times New Roman"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030B9A3B"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52067D63"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3.3.</w:t>
            </w:r>
          </w:p>
          <w:p w14:paraId="5E050E8A"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Upravljanje prostorom i zaštita resursa</w:t>
            </w:r>
          </w:p>
        </w:tc>
      </w:tr>
      <w:tr w:rsidR="00E9139D" w:rsidRPr="00E9139D" w14:paraId="1CC4A8FF"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F287198"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7D9ABBD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Prostor predstavlja jedan od najdragocjenijih resursa svake zajednice, no kada govorimo o područjima na kojima se razvija turizam upravo prostor je pod visokom ugrozom. </w:t>
            </w:r>
          </w:p>
          <w:p w14:paraId="34254654"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Izgradnja kapaciteta za smještaj turista, prisutna apartmanizacija, uz rastući interes i potražnju za kupovinom nekretnina u priobalju dovodi do velikog opterećenja prostora i  moguće vizualne degradacije. Dodatni problem koji prati ovu pojavnost je snažan rast cijena nekretnina što otežava mogućnost rješavanja stanovanja lokalnom stanovništvu, napose mladima i posljedično izaziva negativne stavove stanovništva prema turizmu. Stoga, iako nije direktno vezano uz turizam, aktivno iznalaženje mjera priuštivog stanovanja koje su prihvatljive zainteresiranima može u velikoj mjeri s jedne strane unaprijediti uvjete života lokalnog stanovništva, te s druge strane smanjiti animozitet koji se prema turističkom razvoju javlja kod istih. </w:t>
            </w:r>
          </w:p>
          <w:p w14:paraId="1507DDE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S obzirom na glavna emitivna tržišta i način dolaska u destinaciju (cestovni) tijekom vršne turističke sezone dolazi do izrazitog opterećenja lokalnog prometa i raspoloživih parkirališta čime se umanjuje zadovoljstvo turista, ali i smanjuje kvaliteta i uvjeti života lokalnog stanovništva. Dodatno, navedeno opterećuje i eko-sustav, pa se preporučuje razvoj ekološki prihvatljive mobilnosti u destinaciji. Sezonalne oscilacije turističkog prometa nameću izazove pred komunalni sustav. </w:t>
            </w:r>
          </w:p>
          <w:p w14:paraId="69D8DB81" w14:textId="77777777" w:rsidR="00E9139D" w:rsidRPr="00E9139D" w:rsidRDefault="00E9139D" w:rsidP="00E9139D">
            <w:pPr>
              <w:spacing w:after="0"/>
              <w:rPr>
                <w:rFonts w:eastAsia="Times New Roman" w:cs="Times New Roman"/>
                <w:lang w:eastAsia="en-GB"/>
              </w:rPr>
            </w:pPr>
          </w:p>
          <w:p w14:paraId="3F69D5FB"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5A42CA29"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Odgovorno upravljanje prostorom u skladu s prihvatnim potencijalom i s ciljem djelovanja na utvrđene faktore rizika.</w:t>
            </w:r>
          </w:p>
          <w:p w14:paraId="4F5267C7"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Razvoj mjera za priuštivo stanovanje.</w:t>
            </w:r>
          </w:p>
          <w:p w14:paraId="276411D0"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Komunalni sustav i dalje usklađivati s potrebama lokalnog stanovništva i turista, posebno u vršnoj sezoni.</w:t>
            </w:r>
          </w:p>
          <w:p w14:paraId="450C2E35"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Unaprjeđenje lokalnog prometa i prometa u mirovanju (parkirališta).</w:t>
            </w:r>
          </w:p>
          <w:p w14:paraId="7F557254"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Razvoj ekološki prihvatljive mobilnosti u destinaciji.</w:t>
            </w:r>
          </w:p>
          <w:p w14:paraId="0C1000DF" w14:textId="77777777" w:rsidR="00E9139D" w:rsidRPr="00E9139D" w:rsidRDefault="00E9139D" w:rsidP="00AD4FCC">
            <w:pPr>
              <w:numPr>
                <w:ilvl w:val="0"/>
                <w:numId w:val="35"/>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 xml:space="preserve">Edukacija lokalnog stanovništva, turista i svih ostalih dionika Crikveničko-vinodolske rivijere o značaju zaštite okoliša i mogućnostima doprinosa. </w:t>
            </w:r>
          </w:p>
          <w:p w14:paraId="5CFE2455" w14:textId="77777777" w:rsidR="00E9139D" w:rsidRPr="00E9139D" w:rsidRDefault="00E9139D" w:rsidP="00E9139D">
            <w:pPr>
              <w:spacing w:after="0"/>
              <w:ind w:left="720"/>
              <w:contextualSpacing/>
              <w:rPr>
                <w:rFonts w:eastAsia="Times New Roman" w:cs="Times New Roman"/>
                <w:lang w:eastAsia="en-GB"/>
              </w:rPr>
            </w:pPr>
          </w:p>
        </w:tc>
      </w:tr>
      <w:tr w:rsidR="00E9139D" w:rsidRPr="00E9139D" w14:paraId="15311C88"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3F94097E"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2D3CEBDC" w14:textId="5EE0125E"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Grad Crikvenica, Grad Novi Vinodolski, </w:t>
            </w:r>
            <w:r w:rsidR="005379B3">
              <w:rPr>
                <w:rFonts w:eastAsia="Times New Roman" w:cs="Times New Roman"/>
                <w:lang w:eastAsia="en-GB"/>
              </w:rPr>
              <w:t xml:space="preserve">Općina </w:t>
            </w:r>
            <w:r w:rsidRPr="00E9139D">
              <w:rPr>
                <w:rFonts w:eastAsia="Times New Roman" w:cs="Times New Roman"/>
                <w:lang w:eastAsia="en-GB"/>
              </w:rPr>
              <w:t>Vinodolska općina</w:t>
            </w:r>
          </w:p>
        </w:tc>
      </w:tr>
      <w:tr w:rsidR="00E9139D" w:rsidRPr="00E9139D" w14:paraId="0877F0AA"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18205D6F"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2CAD1E80" w14:textId="786141E5"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Grad Crikvenica, Grad Novi Vinodolski, </w:t>
            </w:r>
            <w:r w:rsidR="005379B3">
              <w:rPr>
                <w:rFonts w:eastAsia="Times New Roman" w:cs="Times New Roman"/>
                <w:lang w:eastAsia="en-GB"/>
              </w:rPr>
              <w:t xml:space="preserve">Općina </w:t>
            </w:r>
            <w:r w:rsidRPr="00E9139D">
              <w:rPr>
                <w:rFonts w:eastAsia="Times New Roman" w:cs="Times New Roman"/>
                <w:lang w:eastAsia="en-GB"/>
              </w:rPr>
              <w:t>Vinodolska općina</w:t>
            </w:r>
          </w:p>
        </w:tc>
      </w:tr>
      <w:tr w:rsidR="00E9139D" w:rsidRPr="00E9139D" w14:paraId="1EAB9196"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C586D44"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6764BCCA"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Do 2029. </w:t>
            </w:r>
          </w:p>
        </w:tc>
      </w:tr>
    </w:tbl>
    <w:p w14:paraId="36FCF92A" w14:textId="77777777" w:rsidR="00E9139D" w:rsidRPr="00E9139D" w:rsidRDefault="00E9139D" w:rsidP="00E9139D">
      <w:pPr>
        <w:spacing w:before="100" w:beforeAutospacing="1" w:after="100" w:afterAutospacing="1"/>
        <w:rPr>
          <w:rFonts w:eastAsiaTheme="majorEastAsia" w:cs="Times New Roman"/>
          <w:lang w:eastAsia="en-GB"/>
        </w:rPr>
      </w:pPr>
    </w:p>
    <w:p w14:paraId="21EF99A6" w14:textId="30D90C35" w:rsidR="00E9139D" w:rsidRPr="00E9139D" w:rsidRDefault="00E9139D" w:rsidP="007F3D97">
      <w:pPr>
        <w:spacing w:after="0" w:line="240" w:lineRule="auto"/>
        <w:jc w:val="left"/>
        <w:rPr>
          <w:rFonts w:eastAsiaTheme="majorEastAsia" w:cs="Times New Roman"/>
          <w:lang w:eastAsia="en-GB"/>
        </w:rPr>
      </w:pPr>
    </w:p>
    <w:tbl>
      <w:tblPr>
        <w:tblW w:w="9141"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980"/>
        <w:gridCol w:w="7161"/>
      </w:tblGrid>
      <w:tr w:rsidR="00E9139D" w:rsidRPr="00E9139D" w14:paraId="4B0FE4F2" w14:textId="77777777" w:rsidTr="0064600D">
        <w:trPr>
          <w:trHeight w:val="57"/>
        </w:trPr>
        <w:tc>
          <w:tcPr>
            <w:tcW w:w="9141" w:type="dxa"/>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tcPr>
          <w:p w14:paraId="7FE64387"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 xml:space="preserve">Mjera 3.4. </w:t>
            </w:r>
          </w:p>
          <w:p w14:paraId="3FB98429"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Snaženje pristupačnosti</w:t>
            </w:r>
          </w:p>
        </w:tc>
      </w:tr>
      <w:tr w:rsidR="00E9139D" w:rsidRPr="00E9139D" w14:paraId="74E2D0F9" w14:textId="77777777" w:rsidTr="0064600D">
        <w:trPr>
          <w:trHeight w:val="2835"/>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3BCEFFC4"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0F36D29B"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Danas gotovo 16% globalne populacije živi sa značajnim oblikom invaliditeta (UN Tourism, Accessible tourism. https://www.unwto.org/accessibility) i unatoč napretku u području inkluzije, velik broj osoba s invaliditetom i se dalje suočava s brojnim preprekama koje otežavaju pristup turističkim aktivnostima. Navedeno uključuje nedostatak pristupačnog prijevoza te ograničenu ponudu usluga i sadržaja unutar destinacije, poput prilagođenog smještaja, ugostiteljskih objekata, plaža i atrakcija bez fizičkih barijera. Dodatni problem predstavlja i nepostojanje adekvatnih i transparentnih informacija o stvarnoj razini pristupačnosti postojećih elemenata turističkog sustava, što otežava planiranje i donošenje odluka potencijalnim posjetiteljima. Stoga je cilj mjere povećati pristupačnost turističke ponude i infrastrukture Crikveničko-vinodolske rivijere kako bi postala inkluzivna i privlačna svim skupinama turista, osobito osobama s invaliditetom, starijim osobama, kao i obiteljima s malom djecom koji su i danas njeni dominantni gosti. Mjera uključuje analizu postojećih barijera u javnim prostorima, smještajnim objektima, plažama i turističkim atrakcijama te kreiranje informacijske baze vezane za pristupačnost pojedinih elemenata destinacije. U tom je kontekstu moguće osiguravanje pristupačnih prometnih i informatičkih rješenja (npr. taktilne i audiovizualne informacije, digitalne aplikacije s opcijama pristupačnosti). Navedeno će doprinijeti povećanju zadovoljstva turista te jačanju imidža rivijere kao pristupačne, gostoljubive i odgovorne destinacije.</w:t>
            </w:r>
          </w:p>
          <w:p w14:paraId="453A33F7" w14:textId="77777777" w:rsidR="00E9139D" w:rsidRPr="00E9139D" w:rsidRDefault="00E9139D" w:rsidP="00E9139D">
            <w:pPr>
              <w:spacing w:after="0"/>
              <w:rPr>
                <w:rFonts w:eastAsia="Times New Roman" w:cs="Times New Roman"/>
                <w:lang w:eastAsia="en-GB"/>
              </w:rPr>
            </w:pPr>
          </w:p>
          <w:p w14:paraId="64E85249"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w:t>
            </w:r>
          </w:p>
          <w:p w14:paraId="3FA9A644" w14:textId="77777777" w:rsidR="00E9139D" w:rsidRPr="00E9139D" w:rsidRDefault="00E9139D" w:rsidP="00AD4FCC">
            <w:pPr>
              <w:numPr>
                <w:ilvl w:val="0"/>
                <w:numId w:val="38"/>
              </w:numPr>
              <w:spacing w:before="100" w:beforeAutospacing="1" w:after="0" w:afterAutospacing="1"/>
              <w:rPr>
                <w:rFonts w:eastAsia="Times New Roman" w:cs="Times New Roman"/>
                <w:lang w:eastAsia="en-GB"/>
              </w:rPr>
            </w:pPr>
            <w:r w:rsidRPr="00E9139D">
              <w:rPr>
                <w:rFonts w:eastAsia="Times New Roman" w:cs="Times New Roman"/>
                <w:lang w:eastAsia="en-GB"/>
              </w:rPr>
              <w:t>Uspostava informacijske baze koja će objediniti podatke o pristupačnosti turističke ponude i infrastrukture na području Crikveničko-vinodolske rivijere.</w:t>
            </w:r>
          </w:p>
          <w:p w14:paraId="6A5C602F" w14:textId="77777777" w:rsidR="00E9139D" w:rsidRPr="00E9139D" w:rsidRDefault="00E9139D" w:rsidP="00AD4FCC">
            <w:pPr>
              <w:numPr>
                <w:ilvl w:val="0"/>
                <w:numId w:val="38"/>
              </w:numPr>
              <w:spacing w:before="100" w:beforeAutospacing="1" w:after="0" w:afterAutospacing="1"/>
              <w:rPr>
                <w:rFonts w:eastAsia="Times New Roman" w:cs="Times New Roman"/>
                <w:lang w:eastAsia="en-GB"/>
              </w:rPr>
            </w:pPr>
            <w:r w:rsidRPr="00E9139D">
              <w:rPr>
                <w:rFonts w:eastAsia="Times New Roman" w:cs="Times New Roman"/>
                <w:lang w:eastAsia="en-GB"/>
              </w:rPr>
              <w:t>Provedba kampanja i edukativnih programa za dionike u turizmu s ciljem podizanja razine svijesti o važnosti pristupačnog i uključivog turizma te poticanja primjene dobrih praksi u poslovanju.</w:t>
            </w:r>
          </w:p>
        </w:tc>
      </w:tr>
      <w:tr w:rsidR="00E9139D" w:rsidRPr="00E9139D" w14:paraId="205134B0"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3C77E1DC" w14:textId="77777777" w:rsidR="00E9139D" w:rsidRPr="00E9139D" w:rsidRDefault="00E9139D" w:rsidP="00E9139D">
            <w:pPr>
              <w:spacing w:before="100" w:beforeAutospacing="1"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5E208312" w14:textId="5B672536" w:rsidR="00E9139D" w:rsidRPr="00E9139D" w:rsidRDefault="00E9139D" w:rsidP="00E9139D">
            <w:pPr>
              <w:spacing w:before="100" w:beforeAutospacing="1" w:after="0"/>
              <w:rPr>
                <w:rFonts w:eastAsia="Times New Roman" w:cs="Times New Roman"/>
                <w:lang w:eastAsia="en-GB"/>
              </w:rPr>
            </w:pPr>
            <w:r w:rsidRPr="00E9139D">
              <w:rPr>
                <w:rFonts w:eastAsia="Times New Roman" w:cs="Times New Roman"/>
                <w:lang w:eastAsia="en-GB"/>
              </w:rPr>
              <w:t xml:space="preserve">Grad Crikvenica, Grad Novi Vinodolski, </w:t>
            </w:r>
            <w:r w:rsidR="005379B3">
              <w:rPr>
                <w:rFonts w:eastAsia="Times New Roman" w:cs="Times New Roman"/>
                <w:lang w:eastAsia="en-GB"/>
              </w:rPr>
              <w:t xml:space="preserve">Općina </w:t>
            </w:r>
            <w:r w:rsidRPr="00E9139D">
              <w:rPr>
                <w:rFonts w:eastAsia="Times New Roman" w:cs="Times New Roman"/>
                <w:lang w:eastAsia="en-GB"/>
              </w:rPr>
              <w:t>Vinodolska općina, TZG Crikvenica, TZ</w:t>
            </w:r>
            <w:r w:rsidR="005379B3">
              <w:rPr>
                <w:rFonts w:eastAsia="Times New Roman" w:cs="Times New Roman"/>
                <w:lang w:eastAsia="en-GB"/>
              </w:rPr>
              <w:t xml:space="preserve">G </w:t>
            </w:r>
            <w:r w:rsidRPr="00E9139D">
              <w:rPr>
                <w:rFonts w:eastAsia="Times New Roman" w:cs="Times New Roman"/>
                <w:lang w:eastAsia="en-GB"/>
              </w:rPr>
              <w:t>Novi Vinodolski i TZ</w:t>
            </w:r>
            <w:r w:rsidR="005379B3">
              <w:rPr>
                <w:rFonts w:eastAsia="Times New Roman" w:cs="Times New Roman"/>
                <w:lang w:eastAsia="en-GB"/>
              </w:rPr>
              <w:t>O</w:t>
            </w:r>
            <w:r w:rsidRPr="00E9139D">
              <w:rPr>
                <w:rFonts w:eastAsia="Times New Roman" w:cs="Times New Roman"/>
                <w:lang w:eastAsia="en-GB"/>
              </w:rPr>
              <w:t xml:space="preserve"> Vinodolske općine</w:t>
            </w:r>
          </w:p>
        </w:tc>
      </w:tr>
      <w:tr w:rsidR="00E9139D" w:rsidRPr="00E9139D" w14:paraId="0A361356"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665F1409" w14:textId="77777777" w:rsidR="00E9139D" w:rsidRPr="00E9139D" w:rsidRDefault="00E9139D" w:rsidP="00E9139D">
            <w:pPr>
              <w:spacing w:before="100" w:beforeAutospacing="1" w:after="0"/>
              <w:rPr>
                <w:rFonts w:eastAsia="Times New Roman" w:cs="Times New Roman"/>
                <w:b/>
                <w:bCs/>
                <w:color w:val="002060"/>
                <w:lang w:eastAsia="en-GB"/>
              </w:rPr>
            </w:pPr>
            <w:r w:rsidRPr="00E9139D">
              <w:rPr>
                <w:rFonts w:eastAsia="Times New Roman" w:cs="Times New Roman"/>
                <w:b/>
                <w:bCs/>
                <w:color w:val="002060"/>
                <w:lang w:eastAsia="en-GB"/>
              </w:rPr>
              <w:lastRenderedPageBreak/>
              <w:t>Nositelj</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68907DC6" w14:textId="738BEE1A" w:rsidR="00E9139D" w:rsidRPr="00E9139D" w:rsidRDefault="00E9139D" w:rsidP="00E9139D">
            <w:pPr>
              <w:spacing w:before="100" w:beforeAutospacing="1" w:after="0"/>
              <w:rPr>
                <w:rFonts w:eastAsia="Times New Roman" w:cs="Times New Roman"/>
                <w:lang w:eastAsia="en-GB"/>
              </w:rPr>
            </w:pPr>
            <w:r w:rsidRPr="00E9139D">
              <w:rPr>
                <w:rFonts w:eastAsia="Times New Roman" w:cs="Times New Roman"/>
                <w:lang w:eastAsia="en-GB"/>
              </w:rPr>
              <w:t>Grad Crikvenica, Grad Novi Vinodolski, Vinodolska općina, TZG Crikvenica, TZ</w:t>
            </w:r>
            <w:r w:rsidR="005379B3">
              <w:rPr>
                <w:rFonts w:eastAsia="Times New Roman" w:cs="Times New Roman"/>
                <w:lang w:eastAsia="en-GB"/>
              </w:rPr>
              <w:t xml:space="preserve">G </w:t>
            </w:r>
            <w:r w:rsidRPr="00E9139D">
              <w:rPr>
                <w:rFonts w:eastAsia="Times New Roman" w:cs="Times New Roman"/>
                <w:lang w:eastAsia="en-GB"/>
              </w:rPr>
              <w:t>Novi Vinodolski i TZ</w:t>
            </w:r>
            <w:r w:rsidR="005379B3">
              <w:rPr>
                <w:rFonts w:eastAsia="Times New Roman" w:cs="Times New Roman"/>
                <w:lang w:eastAsia="en-GB"/>
              </w:rPr>
              <w:t xml:space="preserve">O </w:t>
            </w:r>
            <w:r w:rsidRPr="00E9139D">
              <w:rPr>
                <w:rFonts w:eastAsia="Times New Roman" w:cs="Times New Roman"/>
                <w:lang w:eastAsia="en-GB"/>
              </w:rPr>
              <w:t>Vinodolske općine</w:t>
            </w:r>
          </w:p>
        </w:tc>
      </w:tr>
      <w:tr w:rsidR="00E9139D" w:rsidRPr="00E9139D" w14:paraId="7D9CB065"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57908E20" w14:textId="77777777" w:rsidR="00E9139D" w:rsidRPr="00E9139D" w:rsidRDefault="00E9139D" w:rsidP="00E9139D">
            <w:pPr>
              <w:spacing w:before="100" w:beforeAutospacing="1"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5FA95131" w14:textId="77777777" w:rsidR="00E9139D" w:rsidRPr="00E9139D" w:rsidRDefault="00E9139D" w:rsidP="00E9139D">
            <w:pPr>
              <w:spacing w:before="100" w:beforeAutospacing="1" w:after="0"/>
              <w:rPr>
                <w:rFonts w:eastAsia="Times New Roman" w:cs="Times New Roman"/>
                <w:lang w:eastAsia="en-GB"/>
              </w:rPr>
            </w:pPr>
            <w:r w:rsidRPr="00E9139D">
              <w:rPr>
                <w:rFonts w:eastAsia="Times New Roman" w:cs="Times New Roman"/>
                <w:lang w:eastAsia="en-GB"/>
              </w:rPr>
              <w:t>2027.</w:t>
            </w:r>
          </w:p>
        </w:tc>
      </w:tr>
    </w:tbl>
    <w:p w14:paraId="250194CE" w14:textId="11B6273F" w:rsidR="00E9139D" w:rsidRPr="00E9139D" w:rsidRDefault="00E9139D" w:rsidP="00E9139D">
      <w:pPr>
        <w:jc w:val="left"/>
        <w:rPr>
          <w:rFonts w:eastAsiaTheme="majorEastAsia" w:cstheme="majorBidi"/>
          <w:color w:val="2F5496" w:themeColor="accent1" w:themeShade="BF"/>
          <w:sz w:val="26"/>
          <w:szCs w:val="26"/>
          <w:lang w:eastAsia="en-GB"/>
        </w:rPr>
      </w:pPr>
    </w:p>
    <w:p w14:paraId="48B67ACD" w14:textId="77777777" w:rsidR="00E9139D" w:rsidRPr="00E9139D" w:rsidRDefault="00E9139D" w:rsidP="00E9139D">
      <w:pPr>
        <w:keepNext/>
        <w:keepLines/>
        <w:spacing w:before="40" w:beforeAutospacing="1" w:after="0" w:afterAutospacing="1"/>
        <w:outlineLvl w:val="1"/>
        <w:rPr>
          <w:rFonts w:eastAsiaTheme="majorEastAsia" w:cstheme="majorBidi"/>
          <w:color w:val="2F5496" w:themeColor="accent1" w:themeShade="BF"/>
          <w:sz w:val="26"/>
          <w:szCs w:val="26"/>
          <w:lang w:eastAsia="en-GB"/>
        </w:rPr>
      </w:pPr>
      <w:bookmarkStart w:id="69" w:name="_Toc214264501"/>
      <w:r w:rsidRPr="00E9139D">
        <w:rPr>
          <w:rFonts w:eastAsiaTheme="majorEastAsia" w:cstheme="majorBidi"/>
          <w:color w:val="2F5496" w:themeColor="accent1" w:themeShade="BF"/>
          <w:sz w:val="26"/>
          <w:szCs w:val="26"/>
          <w:lang w:eastAsia="en-GB"/>
        </w:rPr>
        <w:t>5.6.  Mjere i aktivnosti za realizaciju posebnog cilja 4: Osnaživanje menadžmenta destinacije</w:t>
      </w:r>
      <w:bookmarkEnd w:id="69"/>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5F47FDE9"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tcPr>
          <w:p w14:paraId="1B91EDC1"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4.1.</w:t>
            </w:r>
          </w:p>
          <w:p w14:paraId="485AD270"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Upravljanje turizmom sukladno utvrđenom prihvatnom potencijalu</w:t>
            </w:r>
          </w:p>
        </w:tc>
      </w:tr>
      <w:tr w:rsidR="00E9139D" w:rsidRPr="00E9139D" w14:paraId="4DC25988" w14:textId="77777777" w:rsidTr="0064600D">
        <w:trPr>
          <w:trHeight w:val="841"/>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67E4AAB6"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4A75E481"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Sukladno odrednicama Zakona o turizmu i donesenom Pravilniku o metodologiji izračuna prihvatnog kapaciteta izrađen je Plan upravljanja destinacijom koji se temelji na pokazateljima održivosti i izračunu prihvatnog potencijala uzimajući u obzir i turističke tokove kao i potrebe i interese lokalnog stanovništva. Slijedom navedenog izvršen je izračun prihvatnog potencijala Crikveničko-vinodolske rivijere kao značajne tržišne i funkcionalne cjeline. </w:t>
            </w:r>
          </w:p>
          <w:p w14:paraId="27CC014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Zakon o turizmu definira plan upravljanja destinacijom kao planski dokument za razvoj održive destinacije. Plan upravljanja destinacijom na lokalnoj razini mora biti usklađen s aktima strateškog planiranja, prostornim planovima, planom upravljanja kulturnim dobrima i drugim važećim planovima i propisima te planom upravljanja destinacijom na regionalnoj razini. </w:t>
            </w:r>
          </w:p>
          <w:p w14:paraId="5859E785"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Prikupljanje i obrada podataka izvršena je sukladno Pravilniku o metodologiji izračuna prihvatnog kapaciteta i to za 17 obveznih pokazatelja održivosti koje je svaka destinacija dužna pratiti kao i 8 odabranih specifičnih pokazatelja koji su identificirani kao značajni za dugoročnu održivost turizma Crikveničko-vinodolske rivijere. </w:t>
            </w:r>
          </w:p>
          <w:p w14:paraId="0C13B448"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Prihvatni potencijal predstavlja maksimalni broj turističkih korisnika koji simultano posjećuju turističko mjesto bez neprihvatljivih poremećaja fizičke, ekonomske i socio-kulturne okoline, kao i bez neprihvatljivog smanjenja kvalitete zadovoljstva posjetilaca i uvjeta života lokalnog stanovništva. </w:t>
            </w:r>
          </w:p>
          <w:p w14:paraId="6AF7F543" w14:textId="77777777" w:rsidR="00E9139D" w:rsidRPr="00E9139D" w:rsidRDefault="00E9139D" w:rsidP="00E9139D">
            <w:pPr>
              <w:spacing w:after="0"/>
              <w:rPr>
                <w:rFonts w:eastAsia="Times New Roman" w:cs="Times New Roman"/>
                <w:lang w:eastAsia="en-GB"/>
              </w:rPr>
            </w:pPr>
          </w:p>
          <w:p w14:paraId="4588F3A4"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31F7AE6D" w14:textId="77777777" w:rsidR="00E9139D" w:rsidRPr="00E9139D" w:rsidRDefault="00E9139D" w:rsidP="00AD4FCC">
            <w:pPr>
              <w:numPr>
                <w:ilvl w:val="0"/>
                <w:numId w:val="36"/>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Provedba preporuka proizašlih temeljem definiranog prihvatnog potencijala Crikveničko-vinodolske rivijere u okviru Plana upravljanja destinacijom.</w:t>
            </w:r>
          </w:p>
          <w:p w14:paraId="05EB48E5" w14:textId="77777777" w:rsidR="00E9139D" w:rsidRPr="00E9139D" w:rsidRDefault="00E9139D" w:rsidP="00AD4FCC">
            <w:pPr>
              <w:numPr>
                <w:ilvl w:val="0"/>
                <w:numId w:val="36"/>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Kontrola i dugoročno prevladavanje utvrđenih faktora rizika.</w:t>
            </w:r>
          </w:p>
          <w:p w14:paraId="2E581CA2" w14:textId="77777777" w:rsidR="00E9139D" w:rsidRPr="00E9139D" w:rsidRDefault="00E9139D" w:rsidP="00AD4FCC">
            <w:pPr>
              <w:numPr>
                <w:ilvl w:val="0"/>
                <w:numId w:val="36"/>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Praćenje pokazatelja prihvatnog potencijala sukladno propisanoj dinamici.</w:t>
            </w:r>
          </w:p>
          <w:p w14:paraId="054F4979" w14:textId="77777777" w:rsidR="00E9139D" w:rsidRPr="00E9139D" w:rsidRDefault="00E9139D" w:rsidP="00E9139D">
            <w:pPr>
              <w:spacing w:after="0"/>
              <w:ind w:left="720"/>
              <w:contextualSpacing/>
              <w:rPr>
                <w:rFonts w:eastAsia="Times New Roman" w:cs="Times New Roman"/>
                <w:lang w:eastAsia="en-GB"/>
              </w:rPr>
            </w:pPr>
          </w:p>
        </w:tc>
      </w:tr>
      <w:tr w:rsidR="00E9139D" w:rsidRPr="00E9139D" w14:paraId="4788F556"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33F1A78D"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58B58A56" w14:textId="5796E8E4"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TZG Crikvenica, TZ</w:t>
            </w:r>
            <w:r w:rsidR="005379B3">
              <w:rPr>
                <w:rFonts w:eastAsia="Times New Roman" w:cs="Times New Roman"/>
                <w:lang w:eastAsia="en-GB"/>
              </w:rPr>
              <w:t>G</w:t>
            </w:r>
            <w:r w:rsidRPr="00E9139D">
              <w:rPr>
                <w:rFonts w:eastAsia="Times New Roman" w:cs="Times New Roman"/>
                <w:lang w:eastAsia="en-GB"/>
              </w:rPr>
              <w:t xml:space="preserve"> Novi Vinodolski i TZ</w:t>
            </w:r>
            <w:r w:rsidR="005379B3">
              <w:rPr>
                <w:rFonts w:eastAsia="Times New Roman" w:cs="Times New Roman"/>
                <w:lang w:eastAsia="en-GB"/>
              </w:rPr>
              <w:t>O</w:t>
            </w:r>
            <w:r w:rsidRPr="00E9139D">
              <w:rPr>
                <w:rFonts w:eastAsia="Times New Roman" w:cs="Times New Roman"/>
                <w:lang w:eastAsia="en-GB"/>
              </w:rPr>
              <w:t xml:space="preserve"> Vinodolske općine, Grad Crikvenica, Grad Novi Vinodolski, </w:t>
            </w:r>
            <w:r w:rsidR="005379B3">
              <w:rPr>
                <w:rFonts w:eastAsia="Times New Roman" w:cs="Times New Roman"/>
                <w:lang w:eastAsia="en-GB"/>
              </w:rPr>
              <w:t xml:space="preserve">Općina </w:t>
            </w:r>
            <w:r w:rsidRPr="00E9139D">
              <w:rPr>
                <w:rFonts w:eastAsia="Times New Roman" w:cs="Times New Roman"/>
                <w:lang w:eastAsia="en-GB"/>
              </w:rPr>
              <w:t>Vinodolska općina</w:t>
            </w:r>
          </w:p>
        </w:tc>
      </w:tr>
      <w:tr w:rsidR="00E9139D" w:rsidRPr="00E9139D" w14:paraId="57FA0B61"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6C38B3E3"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565A0EE3" w14:textId="735A9B73"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TZG Crikvenica, TZ</w:t>
            </w:r>
            <w:r w:rsidR="005379B3">
              <w:rPr>
                <w:rFonts w:eastAsia="Times New Roman" w:cs="Times New Roman"/>
                <w:lang w:eastAsia="en-GB"/>
              </w:rPr>
              <w:t xml:space="preserve">G </w:t>
            </w:r>
            <w:r w:rsidRPr="00E9139D">
              <w:rPr>
                <w:rFonts w:eastAsia="Times New Roman" w:cs="Times New Roman"/>
                <w:lang w:eastAsia="en-GB"/>
              </w:rPr>
              <w:t>Novi Vinodolski i TZ</w:t>
            </w:r>
            <w:r w:rsidR="005379B3">
              <w:rPr>
                <w:rFonts w:eastAsia="Times New Roman" w:cs="Times New Roman"/>
                <w:lang w:eastAsia="en-GB"/>
              </w:rPr>
              <w:t>O</w:t>
            </w:r>
            <w:r w:rsidRPr="00E9139D">
              <w:rPr>
                <w:rFonts w:eastAsia="Times New Roman" w:cs="Times New Roman"/>
                <w:lang w:eastAsia="en-GB"/>
              </w:rPr>
              <w:t xml:space="preserve"> Vinodolske općine, Grad Crikvenica, Grad Novi Vinodolski, </w:t>
            </w:r>
            <w:r w:rsidR="005379B3">
              <w:rPr>
                <w:rFonts w:eastAsia="Times New Roman" w:cs="Times New Roman"/>
                <w:lang w:eastAsia="en-GB"/>
              </w:rPr>
              <w:t xml:space="preserve">Općina </w:t>
            </w:r>
            <w:r w:rsidRPr="00E9139D">
              <w:rPr>
                <w:rFonts w:eastAsia="Times New Roman" w:cs="Times New Roman"/>
                <w:lang w:eastAsia="en-GB"/>
              </w:rPr>
              <w:t>Vinodolska općina</w:t>
            </w:r>
          </w:p>
        </w:tc>
      </w:tr>
      <w:tr w:rsidR="00E9139D" w:rsidRPr="00E9139D" w14:paraId="51066F93"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tcPr>
          <w:p w14:paraId="2E937E2D"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6B5C5A70"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Definiran prihvatni kapacitet – 2025.; ostalo kontinuirano do 2029. </w:t>
            </w:r>
          </w:p>
        </w:tc>
      </w:tr>
    </w:tbl>
    <w:p w14:paraId="7EF34206" w14:textId="77777777" w:rsidR="00E9139D" w:rsidRPr="00E9139D" w:rsidRDefault="00E9139D" w:rsidP="007F3D97">
      <w:pPr>
        <w:spacing w:after="0" w:line="240" w:lineRule="auto"/>
        <w:rPr>
          <w:rFonts w:eastAsia="Times New Roman" w:cs="Times New Roman"/>
          <w:lang w:eastAsia="en-GB"/>
        </w:rPr>
      </w:pPr>
    </w:p>
    <w:tbl>
      <w:tblPr>
        <w:tblW w:w="914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980"/>
        <w:gridCol w:w="7161"/>
      </w:tblGrid>
      <w:tr w:rsidR="00E9139D" w:rsidRPr="00E9139D" w14:paraId="27B715DD" w14:textId="77777777" w:rsidTr="0064600D">
        <w:trPr>
          <w:trHeight w:val="57"/>
        </w:trPr>
        <w:tc>
          <w:tcPr>
            <w:tcW w:w="9141" w:type="dxa"/>
            <w:gridSpan w:val="2"/>
            <w:tcBorders>
              <w:top w:val="single" w:sz="4" w:space="0" w:color="2E74B5"/>
              <w:left w:val="single" w:sz="4" w:space="0" w:color="2E74B5"/>
              <w:bottom w:val="single" w:sz="4" w:space="0" w:color="2E74B5"/>
              <w:right w:val="single" w:sz="4" w:space="0" w:color="2E74B5"/>
            </w:tcBorders>
            <w:shd w:val="clear" w:color="auto" w:fill="DEEAF6"/>
            <w:hideMark/>
          </w:tcPr>
          <w:p w14:paraId="5538E866"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Mjera 4.2.</w:t>
            </w:r>
          </w:p>
          <w:p w14:paraId="03387397" w14:textId="77777777" w:rsidR="00E9139D" w:rsidRPr="00E9139D" w:rsidRDefault="00E9139D" w:rsidP="00E9139D">
            <w:pPr>
              <w:spacing w:after="0"/>
              <w:rPr>
                <w:rFonts w:eastAsia="Times New Roman" w:cs="Times New Roman"/>
                <w:b/>
                <w:bCs/>
                <w:lang w:eastAsia="en-GB"/>
              </w:rPr>
            </w:pPr>
            <w:r w:rsidRPr="00E9139D">
              <w:rPr>
                <w:rFonts w:eastAsia="Times New Roman" w:cs="Times New Roman"/>
                <w:b/>
                <w:bCs/>
                <w:color w:val="002060"/>
                <w:lang w:eastAsia="en-GB"/>
              </w:rPr>
              <w:t>Osnaživanje integriranog upravljanja turizmom Crikveničko-vinodolske rivijere</w:t>
            </w:r>
          </w:p>
        </w:tc>
      </w:tr>
      <w:tr w:rsidR="00E9139D" w:rsidRPr="00E9139D" w14:paraId="2E4735DE" w14:textId="77777777" w:rsidTr="0064600D">
        <w:trPr>
          <w:trHeight w:val="155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35CE86FF"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F1DA899" w14:textId="30FB6BE1"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Mjera osnaživanja integriranog upravljanja turizmom Crikveničko-vinodolske rivijere usmjerena je na povećanje učinkovitosti i koherentnosti turističkog menadžmenta kroz povezivanje obale i zaleđa destinacije. Mjera  predviđa kontinuiranu koordinaciju svih dionika, poticanje zajedničkih projekata i osiguravanje transparentnog upravljanja, s naglaskom na razvoj i jačanje destinacijskih menadžment kompanija (DMK) na razini cijele rivijere. Ključno je ojačati postojeće DMK  koje omogućuju koordinaciju između svih dijelova destinacije. Takve strukture bit će odgovorne za planiranje i provedbu zajedničkih projekata, uključujući promociju destinacije, organizaciju događanja, razvoj novih turističkih proizvoda i sustavno upravljanje resursima uz osiguranje transparentnosti i participativnosti. </w:t>
            </w:r>
          </w:p>
          <w:p w14:paraId="3FD9C5C1" w14:textId="3F0583A1"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Osim jačanja postojećih struktura, mjera predviđa i poticanje razvoja novih DMK, </w:t>
            </w:r>
            <w:r w:rsidR="005F2DA7">
              <w:rPr>
                <w:rFonts w:eastAsia="Times New Roman" w:cs="Times New Roman"/>
                <w:lang w:eastAsia="en-GB"/>
              </w:rPr>
              <w:t>te</w:t>
            </w:r>
            <w:r w:rsidRPr="00E9139D">
              <w:rPr>
                <w:rFonts w:eastAsia="Times New Roman" w:cs="Times New Roman"/>
                <w:lang w:eastAsia="en-GB"/>
              </w:rPr>
              <w:t xml:space="preserve"> programe edukacije, mentorstva i podrške u profesionalizaciji menadžmenta destinacije. Time se omogućuje da svi dijelovi destinacije, djeluju usklađeno i strateški, uz jačanje kapaciteta za učinkovito upravljanje marketingom, digitalnom promocijom, organizacijom događanja i razvojem održivih turističkih proizvoda.</w:t>
            </w:r>
          </w:p>
          <w:p w14:paraId="20846497"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Integralni dio mjere je i povezivanje svih područja Crikveničko-vinodolske rivijere kroz zajedničke projekte, uključujući kulturne i eno-gastronomske itinerare, sportsko-rekreativne rute i cjelogodišnji promotivni kalendar događanja. Redoviti koordinacijski sastanci dionika osigurat će evaluaciju učinka projekata, praćenje posjećenosti, zadovoljstva turista, uključivanja lokalnih proizvođača te gospodarskog učinka, čime se jača tržišna prepoznatljivost i konkurentnost destinacije.</w:t>
            </w:r>
          </w:p>
          <w:p w14:paraId="1213C8C7" w14:textId="4EAF94BE" w:rsidR="00E9139D" w:rsidRDefault="00E9139D" w:rsidP="00E9139D">
            <w:pPr>
              <w:spacing w:after="0"/>
              <w:rPr>
                <w:rFonts w:eastAsia="Times New Roman" w:cs="Times New Roman"/>
                <w:lang w:eastAsia="en-GB"/>
              </w:rPr>
            </w:pPr>
            <w:r w:rsidRPr="00E9139D">
              <w:rPr>
                <w:rFonts w:eastAsia="Times New Roman" w:cs="Times New Roman"/>
                <w:lang w:eastAsia="en-GB"/>
              </w:rPr>
              <w:t>Kroz sustavno osnaživanje integriranog upravljanja, Crikveničko-vinodolska rivijera stvara profesionalan, transparentan i održiv okvir menadžmenta destinacije, povezujući obalu i zaleđe te potičući razvoj zajedničkih projekata koji doprinose stabilnom i cjelogodišnjem turističkom razvoju.</w:t>
            </w:r>
          </w:p>
          <w:p w14:paraId="40EA2A7E" w14:textId="77777777" w:rsidR="00E21B25" w:rsidRPr="00E9139D" w:rsidRDefault="00E21B25" w:rsidP="00E9139D">
            <w:pPr>
              <w:spacing w:after="0"/>
              <w:rPr>
                <w:rFonts w:eastAsia="Times New Roman" w:cs="Times New Roman"/>
                <w:lang w:eastAsia="en-GB"/>
              </w:rPr>
            </w:pPr>
          </w:p>
          <w:p w14:paraId="1C0A3E8E"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Aktivnosti:</w:t>
            </w:r>
          </w:p>
          <w:p w14:paraId="500E9345" w14:textId="77777777" w:rsidR="00E9139D" w:rsidRPr="00E9139D" w:rsidRDefault="00E9139D" w:rsidP="00AD4FCC">
            <w:pPr>
              <w:numPr>
                <w:ilvl w:val="0"/>
                <w:numId w:val="41"/>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Podupirati postojeće i poticati formiranje novih DMK u destinaciji</w:t>
            </w:r>
          </w:p>
          <w:p w14:paraId="5A34950F" w14:textId="77777777" w:rsidR="00E9139D" w:rsidRPr="00E9139D" w:rsidRDefault="00E9139D" w:rsidP="00AD4FCC">
            <w:pPr>
              <w:numPr>
                <w:ilvl w:val="0"/>
                <w:numId w:val="41"/>
              </w:numPr>
              <w:spacing w:before="100" w:beforeAutospacing="1" w:after="0" w:afterAutospacing="1"/>
              <w:contextualSpacing/>
              <w:rPr>
                <w:rFonts w:eastAsia="Times New Roman" w:cs="Times New Roman"/>
                <w:lang w:eastAsia="en-GB"/>
              </w:rPr>
            </w:pPr>
            <w:r w:rsidRPr="00E9139D">
              <w:rPr>
                <w:rFonts w:eastAsia="Times New Roman" w:cs="Times New Roman"/>
                <w:lang w:eastAsia="en-GB"/>
              </w:rPr>
              <w:t>Transparentno i participativno upravljanje destinacijom</w:t>
            </w:r>
          </w:p>
        </w:tc>
      </w:tr>
      <w:tr w:rsidR="00E9139D" w:rsidRPr="00E9139D" w14:paraId="2382B33C"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7CEA622E"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Izvor financiranja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46C58B6D" w14:textId="00EC1C7A" w:rsidR="00E9139D" w:rsidRPr="00E9139D" w:rsidRDefault="005F2DA7" w:rsidP="00E9139D">
            <w:pPr>
              <w:spacing w:after="0"/>
              <w:rPr>
                <w:rFonts w:eastAsia="Times New Roman" w:cs="Times New Roman"/>
                <w:lang w:eastAsia="en-GB"/>
              </w:rPr>
            </w:pPr>
            <w:r w:rsidRPr="00622FC3">
              <w:rPr>
                <w:rFonts w:eastAsia="Times New Roman" w:cs="Times New Roman"/>
                <w:lang w:eastAsia="en-GB"/>
              </w:rPr>
              <w:t xml:space="preserve">TZG Crikvenica, TZG Novi Vinodolski i TZO Vinodolske općine, </w:t>
            </w:r>
            <w:r w:rsidRPr="005F2DA7">
              <w:rPr>
                <w:rFonts w:eastAsia="Times New Roman" w:cs="Times New Roman"/>
                <w:lang w:eastAsia="en-GB"/>
              </w:rPr>
              <w:t>Grad Crikvenica, Grad Novi Vinodolski, Općina Vinodolska općina</w:t>
            </w:r>
            <w:r w:rsidR="00622FC3">
              <w:rPr>
                <w:rFonts w:eastAsia="Times New Roman" w:cs="Times New Roman"/>
                <w:lang w:eastAsia="en-GB"/>
              </w:rPr>
              <w:t>,</w:t>
            </w:r>
            <w:r w:rsidR="00E9139D" w:rsidRPr="00E9139D">
              <w:rPr>
                <w:rFonts w:eastAsia="Times New Roman" w:cs="Times New Roman"/>
                <w:lang w:eastAsia="en-GB"/>
              </w:rPr>
              <w:t xml:space="preserve"> fondovi i privatni sektor</w:t>
            </w:r>
          </w:p>
        </w:tc>
      </w:tr>
      <w:tr w:rsidR="00E9139D" w:rsidRPr="00E9139D" w14:paraId="796630C3"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822C815"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Nositelj</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tcPr>
          <w:p w14:paraId="1962ABD1" w14:textId="33F9F32B" w:rsidR="00E9139D" w:rsidRPr="00E9139D" w:rsidRDefault="005F2DA7" w:rsidP="00E9139D">
            <w:pPr>
              <w:spacing w:after="0"/>
              <w:rPr>
                <w:rFonts w:eastAsia="Times New Roman" w:cs="Times New Roman"/>
                <w:lang w:eastAsia="en-GB"/>
              </w:rPr>
            </w:pPr>
            <w:r w:rsidRPr="005F2DA7">
              <w:rPr>
                <w:rFonts w:eastAsia="Times New Roman" w:cs="Times New Roman"/>
                <w:lang w:eastAsia="en-GB"/>
              </w:rPr>
              <w:t>TZG Crikvenica, TZG Novi Vinodolski i TZO Vinodolske općine, Grad Crikvenica, Grad Novi Vinodolski, Općina Vinodolska općina</w:t>
            </w:r>
            <w:r>
              <w:rPr>
                <w:rFonts w:eastAsia="Times New Roman" w:cs="Times New Roman"/>
                <w:lang w:eastAsia="en-GB"/>
              </w:rPr>
              <w:t xml:space="preserve">, </w:t>
            </w:r>
            <w:r w:rsidR="00E9139D" w:rsidRPr="00E9139D">
              <w:rPr>
                <w:rFonts w:eastAsia="Times New Roman" w:cs="Times New Roman"/>
                <w:lang w:eastAsia="en-GB"/>
              </w:rPr>
              <w:t>DMK,  poduzetnici, ugostitelji,</w:t>
            </w:r>
            <w:r>
              <w:rPr>
                <w:rFonts w:eastAsia="Times New Roman" w:cs="Times New Roman"/>
                <w:lang w:eastAsia="en-GB"/>
              </w:rPr>
              <w:t xml:space="preserve"> OPG</w:t>
            </w:r>
            <w:r w:rsidR="00E9139D" w:rsidRPr="00E9139D">
              <w:rPr>
                <w:rFonts w:eastAsia="Times New Roman" w:cs="Times New Roman"/>
                <w:lang w:eastAsia="en-GB"/>
              </w:rPr>
              <w:t xml:space="preserve"> i ostali dionici</w:t>
            </w:r>
          </w:p>
        </w:tc>
      </w:tr>
      <w:tr w:rsidR="00E9139D" w:rsidRPr="00E9139D" w14:paraId="76B3FAF0" w14:textId="77777777" w:rsidTr="0064600D">
        <w:trPr>
          <w:trHeight w:val="20"/>
        </w:trPr>
        <w:tc>
          <w:tcPr>
            <w:tcW w:w="1980" w:type="dxa"/>
            <w:tcBorders>
              <w:top w:val="single" w:sz="4" w:space="0" w:color="2E74B5"/>
              <w:left w:val="single" w:sz="4" w:space="0" w:color="2E74B5"/>
              <w:bottom w:val="single" w:sz="4" w:space="0" w:color="2E74B5"/>
              <w:right w:val="single" w:sz="4" w:space="0" w:color="2E74B5"/>
            </w:tcBorders>
            <w:shd w:val="clear" w:color="auto" w:fill="DEEAF6"/>
            <w:vAlign w:val="center"/>
            <w:hideMark/>
          </w:tcPr>
          <w:p w14:paraId="60699FC0"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left w:val="single" w:sz="4" w:space="0" w:color="2E74B5"/>
              <w:bottom w:val="single" w:sz="4" w:space="0" w:color="2E74B5"/>
              <w:right w:val="single" w:sz="4" w:space="0" w:color="2E74B5"/>
            </w:tcBorders>
            <w:shd w:val="clear" w:color="auto" w:fill="FFFFFF"/>
            <w:vAlign w:val="center"/>
            <w:hideMark/>
          </w:tcPr>
          <w:p w14:paraId="4F226CC7"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Do 2029. </w:t>
            </w:r>
          </w:p>
        </w:tc>
      </w:tr>
    </w:tbl>
    <w:p w14:paraId="7389349C" w14:textId="77777777" w:rsidR="001901C1" w:rsidRDefault="001901C1" w:rsidP="007F3D97">
      <w:pPr>
        <w:spacing w:after="0" w:line="240" w:lineRule="auto"/>
        <w:jc w:val="left"/>
        <w:rPr>
          <w:rFonts w:eastAsia="Times New Roman" w:cs="Times New Roman"/>
          <w:lang w:eastAsia="en-GB"/>
        </w:rPr>
      </w:pPr>
    </w:p>
    <w:tbl>
      <w:tblPr>
        <w:tblW w:w="9141"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980"/>
        <w:gridCol w:w="7161"/>
      </w:tblGrid>
      <w:tr w:rsidR="00E9139D" w:rsidRPr="00E9139D" w14:paraId="37552818" w14:textId="77777777" w:rsidTr="0064600D">
        <w:trPr>
          <w:trHeight w:val="57"/>
        </w:trPr>
        <w:tc>
          <w:tcPr>
            <w:tcW w:w="9141" w:type="dxa"/>
            <w:gridSpan w:val="2"/>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tcPr>
          <w:p w14:paraId="5CE6D71A" w14:textId="77777777" w:rsidR="00E9139D" w:rsidRPr="00E9139D" w:rsidRDefault="00E9139D" w:rsidP="00E9139D">
            <w:pPr>
              <w:spacing w:after="0"/>
              <w:rPr>
                <w:rFonts w:eastAsia="Times New Roman" w:cs="Times New Roman"/>
                <w:color w:val="002060"/>
                <w:lang w:eastAsia="en-GB"/>
              </w:rPr>
            </w:pPr>
            <w:r w:rsidRPr="00E9139D">
              <w:rPr>
                <w:rFonts w:eastAsia="Times New Roman" w:cs="Times New Roman"/>
                <w:color w:val="002060"/>
                <w:lang w:eastAsia="en-GB"/>
              </w:rPr>
              <w:t xml:space="preserve">Mjera 4.3. </w:t>
            </w:r>
          </w:p>
          <w:p w14:paraId="1ED6F3D6"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Uključivanje lokalne zajednice u razvojne procese</w:t>
            </w:r>
          </w:p>
        </w:tc>
      </w:tr>
      <w:tr w:rsidR="00E9139D" w:rsidRPr="00E9139D" w14:paraId="6B4CA06F" w14:textId="77777777" w:rsidTr="0064600D">
        <w:trPr>
          <w:trHeight w:val="2835"/>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58EFE1E8"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Opis i aktivnosti</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05BA5C2C"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Održivi razvoj turizma temelji se na aktivnom angažmanu lokalne zajednice, jednog od ključnih dionika u tom procesu. Stanovnici, poduzetnici, udruge, obrazovne i kulturne institucije te lokalna uprava zajednički oblikuju identitet i autentičnost destinacije. Njihovo sudjelovanje u planiranju, odlučivanju i provedbi razvojnih aktivnosti od presudne je važnosti za unapređenje kvalitete turističke ponude i jačanje zadovoljstva unutar zajednice.</w:t>
            </w:r>
          </w:p>
          <w:p w14:paraId="596EC41F"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 xml:space="preserve">Rezultati istraživanja stavova lokalnog stanovništva Crikveničko-vinodolske rivijere pokazuju određeno nezadovoljstvo trenutnim stanjem turizma, što se djelomično može pripisati nedostatnoj komunikaciji između donositelja odluka i stanovnika. Stoga je potrebno uspostaviti sustav dvosmjerne komunikacije koji će omogućiti redovito informiranje i savjetovanje s lokalnim stanovništvom te poticati njihovo aktivno sudjelovanje kroz tematske radionice, javne rasprave i slične aktivnosti. Cilj je ove mjere stvoriti okruženje u kojem lokalna zajednica postaje ravnopravni partner i sukreator turističkih doživljaja u destinaciji. Na taj se način razvoj turizma usmjerava prema održivijim praksama koje bolje odražavaju potrebe, interese i vrijednosti lokalnog stanovništva. Dugoročno, ovakav pristup doprinosi jačanju društvene povezanosti, povećanju kvalitete života i stvaranju prepoznatljivog, autentičnog identiteta Crikveničko-vinodolske rivijere. </w:t>
            </w:r>
          </w:p>
          <w:p w14:paraId="0966C5B0" w14:textId="77777777" w:rsidR="00E9139D" w:rsidRPr="00E9139D" w:rsidRDefault="00E9139D" w:rsidP="00E9139D">
            <w:pPr>
              <w:spacing w:after="0"/>
              <w:rPr>
                <w:rFonts w:eastAsia="Times New Roman" w:cs="Times New Roman"/>
                <w:lang w:eastAsia="en-GB"/>
              </w:rPr>
            </w:pPr>
          </w:p>
          <w:p w14:paraId="46BA9E0B"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Aktivnost:</w:t>
            </w:r>
          </w:p>
          <w:p w14:paraId="004DF32D" w14:textId="77777777" w:rsidR="00E9139D" w:rsidRPr="00E9139D" w:rsidRDefault="00E9139D" w:rsidP="00AD4FCC">
            <w:pPr>
              <w:numPr>
                <w:ilvl w:val="0"/>
                <w:numId w:val="30"/>
              </w:numPr>
              <w:spacing w:before="100" w:beforeAutospacing="1" w:after="0" w:afterAutospacing="1"/>
              <w:rPr>
                <w:rFonts w:eastAsia="Times New Roman" w:cs="Times New Roman"/>
                <w:lang w:eastAsia="en-GB"/>
              </w:rPr>
            </w:pPr>
            <w:r w:rsidRPr="00E9139D">
              <w:rPr>
                <w:rFonts w:eastAsia="Times New Roman" w:cs="Times New Roman"/>
                <w:lang w:eastAsia="en-GB"/>
              </w:rPr>
              <w:t>Uspostavljen sustav za prikupljanje stavova lokalnog stanovništva o razvoju turizma na području Crikveničko-vinodolske rivijere.</w:t>
            </w:r>
          </w:p>
          <w:p w14:paraId="4976BD65" w14:textId="77777777" w:rsidR="00E9139D" w:rsidRPr="00E9139D" w:rsidRDefault="00E9139D" w:rsidP="00AD4FCC">
            <w:pPr>
              <w:numPr>
                <w:ilvl w:val="0"/>
                <w:numId w:val="30"/>
              </w:numPr>
              <w:spacing w:before="100" w:beforeAutospacing="1" w:after="0" w:afterAutospacing="1"/>
              <w:rPr>
                <w:rFonts w:eastAsia="Times New Roman" w:cs="Times New Roman"/>
                <w:lang w:eastAsia="en-GB"/>
              </w:rPr>
            </w:pPr>
            <w:r w:rsidRPr="00E9139D">
              <w:rPr>
                <w:rFonts w:eastAsia="Times New Roman" w:cs="Times New Roman"/>
                <w:lang w:eastAsia="en-GB"/>
              </w:rPr>
              <w:t>Organiziranje tematskih radionica s ciljem poticanja dijaloga, razmjene ideja i zajedničkog oblikovanja održivog razvoja turizma Crikveničko-vinodolske rivijere.</w:t>
            </w:r>
          </w:p>
        </w:tc>
      </w:tr>
      <w:tr w:rsidR="00E9139D" w:rsidRPr="00E9139D" w14:paraId="73A6944A"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75B3BB41"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Izvor financiranja</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0B23B36A" w14:textId="5E203A9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Grad Crikvenica, Grad Novi Vinodolski,</w:t>
            </w:r>
            <w:r w:rsidR="005F2DA7">
              <w:rPr>
                <w:rFonts w:eastAsia="Times New Roman" w:cs="Times New Roman"/>
                <w:lang w:eastAsia="en-GB"/>
              </w:rPr>
              <w:t xml:space="preserve"> Općina</w:t>
            </w:r>
            <w:r w:rsidRPr="00E9139D">
              <w:rPr>
                <w:rFonts w:eastAsia="Times New Roman" w:cs="Times New Roman"/>
                <w:lang w:eastAsia="en-GB"/>
              </w:rPr>
              <w:t xml:space="preserve"> Vinodolska općina, TZG Crikvenica, TZ</w:t>
            </w:r>
            <w:r w:rsidR="005F2DA7">
              <w:rPr>
                <w:rFonts w:eastAsia="Times New Roman" w:cs="Times New Roman"/>
                <w:lang w:eastAsia="en-GB"/>
              </w:rPr>
              <w:t xml:space="preserve">G </w:t>
            </w:r>
            <w:r w:rsidRPr="00E9139D">
              <w:rPr>
                <w:rFonts w:eastAsia="Times New Roman" w:cs="Times New Roman"/>
                <w:lang w:eastAsia="en-GB"/>
              </w:rPr>
              <w:t>Novi Vinodolski i TZ</w:t>
            </w:r>
            <w:r w:rsidR="005F2DA7">
              <w:rPr>
                <w:rFonts w:eastAsia="Times New Roman" w:cs="Times New Roman"/>
                <w:lang w:eastAsia="en-GB"/>
              </w:rPr>
              <w:t>O</w:t>
            </w:r>
            <w:r w:rsidRPr="00E9139D">
              <w:rPr>
                <w:rFonts w:eastAsia="Times New Roman" w:cs="Times New Roman"/>
                <w:lang w:eastAsia="en-GB"/>
              </w:rPr>
              <w:t xml:space="preserve"> Vinodolske općine</w:t>
            </w:r>
          </w:p>
        </w:tc>
      </w:tr>
      <w:tr w:rsidR="00E9139D" w:rsidRPr="00E9139D" w14:paraId="783894BD"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5893D038"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lastRenderedPageBreak/>
              <w:t>Nositelj</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39A7DF91" w14:textId="54D39E78"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Grad Crikvenica, Grad Novi Vinodolski, Vinodolska općina, TZG Crikvenica, TZ</w:t>
            </w:r>
            <w:r w:rsidR="005F2DA7">
              <w:rPr>
                <w:rFonts w:eastAsia="Times New Roman" w:cs="Times New Roman"/>
                <w:lang w:eastAsia="en-GB"/>
              </w:rPr>
              <w:t xml:space="preserve">G </w:t>
            </w:r>
            <w:r w:rsidRPr="00E9139D">
              <w:rPr>
                <w:rFonts w:eastAsia="Times New Roman" w:cs="Times New Roman"/>
                <w:lang w:eastAsia="en-GB"/>
              </w:rPr>
              <w:t>Novi Vinodolski i TZ</w:t>
            </w:r>
            <w:r w:rsidR="005F2DA7">
              <w:rPr>
                <w:rFonts w:eastAsia="Times New Roman" w:cs="Times New Roman"/>
                <w:lang w:eastAsia="en-GB"/>
              </w:rPr>
              <w:t>O</w:t>
            </w:r>
            <w:r w:rsidRPr="00E9139D">
              <w:rPr>
                <w:rFonts w:eastAsia="Times New Roman" w:cs="Times New Roman"/>
                <w:lang w:eastAsia="en-GB"/>
              </w:rPr>
              <w:t xml:space="preserve"> Vinodolske općine</w:t>
            </w:r>
          </w:p>
        </w:tc>
      </w:tr>
      <w:tr w:rsidR="00E9139D" w:rsidRPr="00E9139D" w14:paraId="7D6E998B" w14:textId="77777777" w:rsidTr="0064600D">
        <w:trPr>
          <w:trHeight w:val="20"/>
        </w:trPr>
        <w:tc>
          <w:tcPr>
            <w:tcW w:w="1980"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DEEAF6" w:themeFill="accent5" w:themeFillTint="33"/>
            <w:vAlign w:val="center"/>
          </w:tcPr>
          <w:p w14:paraId="2DAF1969" w14:textId="77777777" w:rsidR="00E9139D" w:rsidRPr="00E9139D" w:rsidRDefault="00E9139D" w:rsidP="00E9139D">
            <w:pPr>
              <w:spacing w:after="0"/>
              <w:rPr>
                <w:rFonts w:eastAsia="Times New Roman" w:cs="Times New Roman"/>
                <w:b/>
                <w:bCs/>
                <w:color w:val="002060"/>
                <w:lang w:eastAsia="en-GB"/>
              </w:rPr>
            </w:pPr>
            <w:r w:rsidRPr="00E9139D">
              <w:rPr>
                <w:rFonts w:eastAsia="Times New Roman" w:cs="Times New Roman"/>
                <w:b/>
                <w:bCs/>
                <w:color w:val="002060"/>
                <w:lang w:eastAsia="en-GB"/>
              </w:rPr>
              <w:t>Planirani rok izvršenja</w:t>
            </w:r>
          </w:p>
        </w:tc>
        <w:tc>
          <w:tcPr>
            <w:tcW w:w="7161" w:type="dxa"/>
            <w:tc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tcBorders>
            <w:shd w:val="clear" w:color="auto" w:fill="FFFFFF" w:themeFill="background1"/>
            <w:vAlign w:val="center"/>
          </w:tcPr>
          <w:p w14:paraId="316EA9A3" w14:textId="77777777" w:rsidR="00E9139D" w:rsidRPr="00E9139D" w:rsidRDefault="00E9139D" w:rsidP="00E9139D">
            <w:pPr>
              <w:spacing w:after="0"/>
              <w:rPr>
                <w:rFonts w:eastAsia="Times New Roman" w:cs="Times New Roman"/>
                <w:lang w:eastAsia="en-GB"/>
              </w:rPr>
            </w:pPr>
            <w:r w:rsidRPr="00E9139D">
              <w:rPr>
                <w:rFonts w:eastAsia="Times New Roman" w:cs="Times New Roman"/>
                <w:lang w:eastAsia="en-GB"/>
              </w:rPr>
              <w:t>2027.</w:t>
            </w:r>
          </w:p>
        </w:tc>
      </w:tr>
    </w:tbl>
    <w:p w14:paraId="170566B4" w14:textId="77777777" w:rsidR="00E9139D" w:rsidRPr="00E9139D" w:rsidRDefault="00E9139D" w:rsidP="00E9139D">
      <w:pPr>
        <w:spacing w:before="100" w:beforeAutospacing="1" w:after="100" w:afterAutospacing="1"/>
        <w:rPr>
          <w:rFonts w:eastAsiaTheme="majorEastAsia" w:cs="Times New Roman"/>
          <w:lang w:eastAsia="en-GB"/>
        </w:rPr>
      </w:pPr>
    </w:p>
    <w:p w14:paraId="4541CEF2" w14:textId="77777777" w:rsidR="00E9139D" w:rsidRPr="00E9139D" w:rsidRDefault="00E9139D" w:rsidP="00E9139D">
      <w:pPr>
        <w:spacing w:before="100" w:beforeAutospacing="1" w:after="100" w:afterAutospacing="1"/>
        <w:rPr>
          <w:rFonts w:eastAsia="Times New Roman" w:cs="Times New Roman"/>
          <w:lang w:eastAsia="en-GB"/>
        </w:rPr>
      </w:pPr>
    </w:p>
    <w:p w14:paraId="382ACA80" w14:textId="28FDB7A2" w:rsidR="003727AF" w:rsidRDefault="00E9139D" w:rsidP="003727AF">
      <w:pPr>
        <w:pStyle w:val="Naslov1"/>
        <w:spacing w:before="100" w:after="100"/>
      </w:pPr>
      <w:r>
        <w:br w:type="page"/>
      </w:r>
      <w:bookmarkStart w:id="70" w:name="_Toc203412929"/>
      <w:bookmarkStart w:id="71" w:name="_Toc214264502"/>
      <w:r w:rsidR="003727AF">
        <w:lastRenderedPageBreak/>
        <w:t>6. SMJERNICE, PREPORUKE I PROVEDBA</w:t>
      </w:r>
      <w:bookmarkEnd w:id="70"/>
      <w:bookmarkEnd w:id="71"/>
    </w:p>
    <w:p w14:paraId="287A7840" w14:textId="77777777" w:rsidR="003F0B2F" w:rsidRPr="003F0B2F" w:rsidRDefault="003F0B2F" w:rsidP="003F0B2F">
      <w:pPr>
        <w:rPr>
          <w:lang w:eastAsia="en-GB"/>
        </w:rPr>
      </w:pPr>
    </w:p>
    <w:p w14:paraId="0415A475" w14:textId="2808B655" w:rsidR="00093256" w:rsidRPr="00093256" w:rsidRDefault="00093256" w:rsidP="003F0B2F">
      <w:pPr>
        <w:rPr>
          <w:rFonts w:eastAsia="Times New Roman" w:cs="Times New Roman"/>
          <w:lang w:eastAsia="en-GB"/>
        </w:rPr>
      </w:pPr>
      <w:r w:rsidRPr="00093256">
        <w:rPr>
          <w:rFonts w:eastAsia="Times New Roman" w:cs="Times New Roman"/>
          <w:lang w:eastAsia="en-GB"/>
        </w:rPr>
        <w:t>Hrvatska se svojim strateško-planskim okvirom opredijelila ka održivosti te je usvojena Strategija razvoja održivog turizma do 2030. godine, Nacionalni plan razvoja održivog turizma do 2027. godine, kao i Zakon o turizmu s nizom provedbenih pravilnika</w:t>
      </w:r>
      <w:r w:rsidR="004E1BDC">
        <w:rPr>
          <w:rFonts w:eastAsia="Times New Roman" w:cs="Times New Roman"/>
          <w:lang w:eastAsia="en-GB"/>
        </w:rPr>
        <w:t>,</w:t>
      </w:r>
      <w:r w:rsidRPr="00093256">
        <w:rPr>
          <w:rFonts w:eastAsia="Times New Roman" w:cs="Times New Roman"/>
          <w:lang w:eastAsia="en-GB"/>
        </w:rPr>
        <w:t xml:space="preserve"> kojima se metodološki i sadržajno propisuje oblikovanje planova upravljanja destinacijom uz izračun pokazatelja održivosti kao i pokazatelja prihvatnog potencijala za razvijene turističke destinacije.</w:t>
      </w:r>
    </w:p>
    <w:p w14:paraId="4D52E14A" w14:textId="3188DC51" w:rsidR="00093256" w:rsidRPr="00093256" w:rsidRDefault="00093256" w:rsidP="003F0B2F">
      <w:pPr>
        <w:rPr>
          <w:rFonts w:eastAsia="Times New Roman" w:cs="Times New Roman"/>
          <w:lang w:eastAsia="en-GB"/>
        </w:rPr>
      </w:pPr>
      <w:r w:rsidRPr="00093256">
        <w:rPr>
          <w:rFonts w:eastAsia="Times New Roman" w:cs="Times New Roman"/>
          <w:lang w:eastAsia="en-GB"/>
        </w:rPr>
        <w:t xml:space="preserve">Crikvenica, Novi Vinodolski i </w:t>
      </w:r>
      <w:r w:rsidR="007D353D">
        <w:rPr>
          <w:rFonts w:eastAsia="Times New Roman" w:cs="Times New Roman"/>
          <w:lang w:eastAsia="en-GB"/>
        </w:rPr>
        <w:t xml:space="preserve">Općina </w:t>
      </w:r>
      <w:r w:rsidRPr="00093256">
        <w:rPr>
          <w:rFonts w:eastAsia="Times New Roman" w:cs="Times New Roman"/>
          <w:lang w:eastAsia="en-GB"/>
        </w:rPr>
        <w:t>Vinodolska općina</w:t>
      </w:r>
      <w:r w:rsidR="004E1BDC">
        <w:rPr>
          <w:rFonts w:eastAsia="Times New Roman" w:cs="Times New Roman"/>
          <w:lang w:eastAsia="en-GB"/>
        </w:rPr>
        <w:t xml:space="preserve">, </w:t>
      </w:r>
      <w:r w:rsidRPr="00093256">
        <w:rPr>
          <w:rFonts w:eastAsia="Times New Roman" w:cs="Times New Roman"/>
          <w:lang w:eastAsia="en-GB"/>
        </w:rPr>
        <w:t>okupljene u turističku jedinstvenu i funkcionalnu cjelinu Crikveničko-vinodolska rivijera</w:t>
      </w:r>
      <w:r w:rsidR="004E1BDC">
        <w:rPr>
          <w:rFonts w:eastAsia="Times New Roman" w:cs="Times New Roman"/>
          <w:lang w:eastAsia="en-GB"/>
        </w:rPr>
        <w:t>,</w:t>
      </w:r>
      <w:r w:rsidRPr="00093256">
        <w:rPr>
          <w:rFonts w:eastAsia="Times New Roman" w:cs="Times New Roman"/>
          <w:lang w:eastAsia="en-GB"/>
        </w:rPr>
        <w:t xml:space="preserve"> sukladno zakonskoj obvezi</w:t>
      </w:r>
      <w:r w:rsidR="004E1BDC">
        <w:rPr>
          <w:rFonts w:eastAsia="Times New Roman" w:cs="Times New Roman"/>
          <w:lang w:eastAsia="en-GB"/>
        </w:rPr>
        <w:t>,</w:t>
      </w:r>
      <w:r w:rsidRPr="00093256">
        <w:rPr>
          <w:rFonts w:eastAsia="Times New Roman" w:cs="Times New Roman"/>
          <w:lang w:eastAsia="en-GB"/>
        </w:rPr>
        <w:t xml:space="preserve"> izradile su Plan upravljanja</w:t>
      </w:r>
      <w:r w:rsidR="004E1BDC">
        <w:rPr>
          <w:rFonts w:eastAsia="Times New Roman" w:cs="Times New Roman"/>
          <w:lang w:eastAsia="en-GB"/>
        </w:rPr>
        <w:t>,</w:t>
      </w:r>
      <w:r w:rsidRPr="00093256">
        <w:rPr>
          <w:rFonts w:eastAsia="Times New Roman" w:cs="Times New Roman"/>
          <w:lang w:eastAsia="en-GB"/>
        </w:rPr>
        <w:t xml:space="preserve"> pri čemu su uvaženi strateško-planski dokumenti lokalne razine. Planom upravljanja utvrđeni su pokazatelji održivosti, pokazatelji prihvatnog potencijala, posebni ciljevi, mjere i operativne aktivnosti za njihovu realizaciju. </w:t>
      </w:r>
    </w:p>
    <w:p w14:paraId="7F99A3FA" w14:textId="77777777" w:rsidR="00093256" w:rsidRPr="00093256" w:rsidRDefault="00093256" w:rsidP="003F0B2F">
      <w:pPr>
        <w:rPr>
          <w:rFonts w:eastAsia="Times New Roman" w:cs="Times New Roman"/>
          <w:lang w:eastAsia="en-GB"/>
        </w:rPr>
      </w:pPr>
      <w:r w:rsidRPr="00093256">
        <w:rPr>
          <w:rFonts w:eastAsia="Times New Roman" w:cs="Times New Roman"/>
          <w:lang w:eastAsia="en-GB"/>
        </w:rPr>
        <w:t>Smjernice i preporuke usmjerene su ka rješavanju faktora rizika, te jačanju kapaciteta i mehanizama za provedbu definiranih posebnih ciljeva i u svrhu realizacije postavljene vizije turizma Crikveničko-vinodolske rivijere:</w:t>
      </w:r>
    </w:p>
    <w:p w14:paraId="4434B4B1"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Usuglašavanje planova rada lokalnih turističkih zajednica s mjerama i aktivnostima definiranim planom</w:t>
      </w:r>
    </w:p>
    <w:p w14:paraId="3504C258"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Aktivna i funkcionalna institucijska suradnja lokalnih turističkih zajednica na jačanju zajedničkih projekata i brenda Crikveničko-vinodolske rivijere</w:t>
      </w:r>
    </w:p>
    <w:p w14:paraId="12A06DDB"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Suradnja lokalnih turističkih zajednica s Turističkom zajednicom Primorsko-goranske županije i Hrvatskom turističkom zajednicom</w:t>
      </w:r>
    </w:p>
    <w:p w14:paraId="2FA333C4"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Usuglašavanje planova rada jedinica lokalne samouprave s mjerama i aktivnostima definiranim planom</w:t>
      </w:r>
    </w:p>
    <w:p w14:paraId="2305AB70"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Intenzivna suradnja turističkih zajednica, jedinica lokalne samouprave, lokalnih komunalnih i inih gradskih/općinskih poduzeća i gospodarskih subjekata iz područja turizma</w:t>
      </w:r>
    </w:p>
    <w:p w14:paraId="2B8EBB3C"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Usklađivanje infrastrukture s potrebama lokalne zajednice i kvalitetnog funkcioniranja turističkog sustava Crikveničko-vinodolske rivijere</w:t>
      </w:r>
    </w:p>
    <w:p w14:paraId="1DB1B495"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Promocija vizije destinacije i poticaj gospodarskim subjektima iz područja turizma, kao i ostalim dionicima turističke ponude koji svojim aktivnostima daju doprinos njenoj realizaciji</w:t>
      </w:r>
    </w:p>
    <w:p w14:paraId="45696C0E"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Podrška i poticaj gospodarskim subjektima i institucijama koji rade na realizaciji projekata od posebnog značaja za razvoj destinacije i projekata koji pridonose provedbi mjera potrebnih za ostvarenje razvojnog smjera i pokazatelja održivosti na razini destinacije</w:t>
      </w:r>
    </w:p>
    <w:p w14:paraId="78632A34"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Podrška i poticaj gospodarskim subjektima i institucijama koji razvijaju i kvalitativno unaprjeđuju ponudu turističkih proizvoda od značaja za cjelogodišnje poslovanje destinacije i doprinose razvoju lokalne zajednice</w:t>
      </w:r>
    </w:p>
    <w:p w14:paraId="0F56F3EC"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 xml:space="preserve">Zaštita i odgovorno upravljanje resursima </w:t>
      </w:r>
    </w:p>
    <w:p w14:paraId="15D84EEC"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Formalna i neformalna edukacija svih dionika o značaju održivosti i ostalim aspektima od značaja za dobrobit destinacije, usklađeno s ciljevima, mjerama i aktivnostima definiranih Planom</w:t>
      </w:r>
    </w:p>
    <w:p w14:paraId="26587154"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lastRenderedPageBreak/>
        <w:t>Povećanje efikasnosti administrativnih postupaka i pružanje stručne podrške poduzetnicima u cilju razvoja i unapređenja kvalitete i sadržaja turističke ponude</w:t>
      </w:r>
    </w:p>
    <w:p w14:paraId="2A0062D5" w14:textId="74D27E9F"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 xml:space="preserve">Sustavno prikupljanje podataka i provođenje istraživanja s ciljem upravljanja destinacijom na temelju podatka </w:t>
      </w:r>
    </w:p>
    <w:p w14:paraId="6BDC4B82" w14:textId="4A508C6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Promocija i podupiranje održivosti, zelenih politika i društveno odgovornog poslovanja</w:t>
      </w:r>
    </w:p>
    <w:p w14:paraId="7D49BB06"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Značajnije uključivanje lokalnog stanovništva u donošenje odluka vezanih uz razvoj turizma i razvojne procese u turizmu</w:t>
      </w:r>
    </w:p>
    <w:p w14:paraId="1098DEAD"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Intenzivna komunikacija s lokalnim stanovništvom o svim pozitivnim i negativnim utjecajima koje turizam ima na uvjete i kvalitetu života lokalne zajednice</w:t>
      </w:r>
    </w:p>
    <w:p w14:paraId="53A35250" w14:textId="0779A6BD" w:rsidR="00093256" w:rsidRPr="00093256" w:rsidRDefault="00995086" w:rsidP="003F0B2F">
      <w:pPr>
        <w:numPr>
          <w:ilvl w:val="0"/>
          <w:numId w:val="49"/>
        </w:numPr>
        <w:contextualSpacing/>
        <w:rPr>
          <w:rFonts w:eastAsia="Times New Roman" w:cs="Times New Roman"/>
          <w:lang w:eastAsia="en-GB"/>
        </w:rPr>
      </w:pPr>
      <w:r>
        <w:rPr>
          <w:rFonts w:eastAsia="Times New Roman" w:cs="Times New Roman"/>
          <w:lang w:eastAsia="en-GB"/>
        </w:rPr>
        <w:t>I</w:t>
      </w:r>
      <w:r w:rsidR="00093256" w:rsidRPr="00093256">
        <w:rPr>
          <w:rFonts w:eastAsia="Times New Roman" w:cs="Times New Roman"/>
          <w:lang w:eastAsia="en-GB"/>
        </w:rPr>
        <w:t>straživanje stavova turista o turističkoj ponudi Crikveničko-vinodolske rivijere</w:t>
      </w:r>
    </w:p>
    <w:p w14:paraId="3B999B22" w14:textId="77777777" w:rsidR="00093256" w:rsidRPr="00093256"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 xml:space="preserve">Korištenje IT sustava za upravljanjem turizmom koje razvija Ministarstvo turizma i sporta RH </w:t>
      </w:r>
    </w:p>
    <w:p w14:paraId="177B9990" w14:textId="7072F51E" w:rsidR="00995086" w:rsidRPr="003F0B2F" w:rsidRDefault="00093256" w:rsidP="003F0B2F">
      <w:pPr>
        <w:numPr>
          <w:ilvl w:val="0"/>
          <w:numId w:val="49"/>
        </w:numPr>
        <w:contextualSpacing/>
        <w:rPr>
          <w:rFonts w:eastAsia="Times New Roman" w:cs="Times New Roman"/>
          <w:lang w:eastAsia="en-GB"/>
        </w:rPr>
      </w:pPr>
      <w:r w:rsidRPr="00093256">
        <w:rPr>
          <w:rFonts w:eastAsia="Times New Roman" w:cs="Times New Roman"/>
          <w:lang w:eastAsia="en-GB"/>
        </w:rPr>
        <w:t>Sustavna digitalizacija poslovnih procesa, komunikacije s turističkim tržištem u cilju razvoja pametne destinacije (</w:t>
      </w:r>
      <w:r w:rsidRPr="00093256">
        <w:rPr>
          <w:rFonts w:eastAsia="Times New Roman" w:cs="Times New Roman"/>
          <w:i/>
          <w:lang w:eastAsia="en-GB"/>
        </w:rPr>
        <w:t>smart destination</w:t>
      </w:r>
      <w:r w:rsidRPr="00093256">
        <w:rPr>
          <w:rFonts w:eastAsia="Times New Roman" w:cs="Times New Roman"/>
          <w:lang w:eastAsia="en-GB"/>
        </w:rPr>
        <w:t>)</w:t>
      </w:r>
    </w:p>
    <w:p w14:paraId="5134CE48" w14:textId="77777777" w:rsidR="003F0B2F" w:rsidRDefault="003F0B2F" w:rsidP="003F0B2F">
      <w:pPr>
        <w:spacing w:before="240"/>
        <w:rPr>
          <w:rFonts w:eastAsia="Times New Roman" w:cs="Times New Roman"/>
          <w:lang w:eastAsia="en-GB"/>
        </w:rPr>
      </w:pPr>
    </w:p>
    <w:p w14:paraId="716993A9" w14:textId="61CF9B4F" w:rsidR="00093256" w:rsidRPr="00093256" w:rsidRDefault="00093256" w:rsidP="003F0B2F">
      <w:pPr>
        <w:spacing w:before="240"/>
        <w:rPr>
          <w:rFonts w:eastAsia="Times New Roman" w:cs="Times New Roman"/>
          <w:lang w:eastAsia="en-GB"/>
        </w:rPr>
      </w:pPr>
      <w:r w:rsidRPr="00093256">
        <w:rPr>
          <w:rFonts w:eastAsia="Times New Roman" w:cs="Times New Roman"/>
          <w:lang w:eastAsia="en-GB"/>
        </w:rPr>
        <w:t>Provedba plana upravljanja destinacijom zahtijeva redovito praćenje i izvješćivanje predstavničkog tijela jedinice lokalne samouprave  (gradska vijeća i općinsko vijeće), kako bi se u slučaju uočene potrebe</w:t>
      </w:r>
      <w:r w:rsidR="004E1BDC">
        <w:rPr>
          <w:rFonts w:eastAsia="Times New Roman" w:cs="Times New Roman"/>
          <w:lang w:eastAsia="en-GB"/>
        </w:rPr>
        <w:t xml:space="preserve"> i,</w:t>
      </w:r>
      <w:r w:rsidRPr="00093256">
        <w:rPr>
          <w:rFonts w:eastAsia="Times New Roman" w:cs="Times New Roman"/>
          <w:lang w:eastAsia="en-GB"/>
        </w:rPr>
        <w:t xml:space="preserve"> radi ostvarivanja razvojnog smjera i provedbe planiranih mjera i aktivnosti</w:t>
      </w:r>
      <w:r w:rsidR="004E1BDC">
        <w:rPr>
          <w:rFonts w:eastAsia="Times New Roman" w:cs="Times New Roman"/>
          <w:lang w:eastAsia="en-GB"/>
        </w:rPr>
        <w:t>,</w:t>
      </w:r>
      <w:r w:rsidRPr="00093256">
        <w:rPr>
          <w:rFonts w:eastAsia="Times New Roman" w:cs="Times New Roman"/>
          <w:lang w:eastAsia="en-GB"/>
        </w:rPr>
        <w:t xml:space="preserve"> pravodobno pristupilo izmjenama plana upravljanja destinacijom.</w:t>
      </w:r>
    </w:p>
    <w:p w14:paraId="7A52B87F" w14:textId="56806216" w:rsidR="00093256" w:rsidRPr="00093256" w:rsidRDefault="00093256" w:rsidP="003F0B2F">
      <w:pPr>
        <w:rPr>
          <w:rFonts w:eastAsia="Times New Roman" w:cs="Times New Roman"/>
          <w:lang w:eastAsia="en-GB"/>
        </w:rPr>
      </w:pPr>
      <w:r w:rsidRPr="00093256">
        <w:rPr>
          <w:rFonts w:eastAsia="Times New Roman" w:cs="Times New Roman"/>
          <w:lang w:eastAsia="en-GB"/>
        </w:rPr>
        <w:t>Turistička vijeća Turističke zajednice Grada Crikvenice, Turističke zajednice Grada Novog Vinodolskog i Turističke zajednice Općine Vinodolske općine</w:t>
      </w:r>
      <w:r w:rsidR="004E1BDC">
        <w:rPr>
          <w:rFonts w:eastAsia="Times New Roman" w:cs="Times New Roman"/>
          <w:lang w:eastAsia="en-GB"/>
        </w:rPr>
        <w:t>,</w:t>
      </w:r>
      <w:r w:rsidRPr="00093256">
        <w:rPr>
          <w:rFonts w:eastAsia="Times New Roman" w:cs="Times New Roman"/>
          <w:lang w:eastAsia="en-GB"/>
        </w:rPr>
        <w:t xml:space="preserve"> izvješće o provedbi plana upravljanja destinacijom za prethodnu godinu dostavljaju predstavničkim tijelima jedinica lokalne samouprave (gradska vijeća i općinsko vijeće) na čije se područje plan upravljanja destinacijom donosi do 31. ožujka tekuće godine. </w:t>
      </w:r>
    </w:p>
    <w:p w14:paraId="527CD4F3" w14:textId="77777777" w:rsidR="00093256" w:rsidRPr="00093256" w:rsidRDefault="00093256" w:rsidP="003F0B2F">
      <w:pPr>
        <w:rPr>
          <w:rFonts w:eastAsia="Times New Roman" w:cs="Times New Roman"/>
          <w:lang w:eastAsia="en-GB"/>
        </w:rPr>
      </w:pPr>
      <w:r w:rsidRPr="00093256">
        <w:rPr>
          <w:rFonts w:eastAsia="Times New Roman" w:cs="Times New Roman"/>
          <w:lang w:eastAsia="en-GB"/>
        </w:rPr>
        <w:t>Smjernice, preporuke i proces provedbe Plana usmjeren je ka realizaciji vizije:</w:t>
      </w:r>
    </w:p>
    <w:p w14:paraId="1A024F03" w14:textId="77777777" w:rsidR="00093256" w:rsidRPr="00093256" w:rsidRDefault="00093256" w:rsidP="003F0B2F">
      <w:pPr>
        <w:rPr>
          <w:rFonts w:eastAsia="Times New Roman" w:cs="Times New Roman"/>
          <w:lang w:eastAsia="en-GB"/>
        </w:rPr>
      </w:pPr>
      <w:r w:rsidRPr="00093256">
        <w:rPr>
          <w:rFonts w:eastAsia="Times New Roman" w:cs="Times New Roman"/>
          <w:lang w:eastAsia="en-GB"/>
        </w:rPr>
        <w:t>CRIKVENIČKO-VINODOLSKA RIVIJERA: DINAMIČNA RIVIJERA RAZNOLIKIH SADRŽAJA PO MJERI TURISTA I LOKALNOG STANOVNIŠTVA</w:t>
      </w:r>
    </w:p>
    <w:p w14:paraId="23244643" w14:textId="5CA75F79" w:rsidR="00E9139D" w:rsidRPr="001934C0" w:rsidRDefault="00E9139D" w:rsidP="003F0B2F">
      <w:pPr>
        <w:jc w:val="left"/>
        <w:rPr>
          <w:rFonts w:eastAsiaTheme="majorEastAsia" w:cstheme="majorBidi"/>
          <w:color w:val="2F5496" w:themeColor="accent1" w:themeShade="BF"/>
          <w:lang w:eastAsia="en-GB"/>
        </w:rPr>
      </w:pPr>
    </w:p>
    <w:p w14:paraId="025F9DAF" w14:textId="77777777" w:rsidR="001934C0" w:rsidRDefault="001934C0">
      <w:pPr>
        <w:spacing w:line="259" w:lineRule="auto"/>
        <w:jc w:val="left"/>
        <w:rPr>
          <w:rFonts w:eastAsiaTheme="majorEastAsia" w:cstheme="majorBidi"/>
          <w:color w:val="2F5496" w:themeColor="accent1" w:themeShade="BF"/>
          <w:sz w:val="32"/>
          <w:szCs w:val="32"/>
          <w:lang w:eastAsia="en-GB"/>
        </w:rPr>
      </w:pPr>
      <w:r>
        <w:br w:type="page"/>
      </w:r>
    </w:p>
    <w:p w14:paraId="02DD3B82" w14:textId="0A0F2734" w:rsidR="00B56B0D" w:rsidRPr="001934C0" w:rsidRDefault="005306F4" w:rsidP="001934C0">
      <w:pPr>
        <w:pStyle w:val="Naslov1"/>
        <w:rPr>
          <w:rFonts w:ascii="Candara" w:hAnsi="Candara"/>
        </w:rPr>
      </w:pPr>
      <w:bookmarkStart w:id="72" w:name="_Toc214264503"/>
      <w:r>
        <w:rPr>
          <w:rFonts w:ascii="Candara" w:hAnsi="Candara"/>
        </w:rPr>
        <w:lastRenderedPageBreak/>
        <w:t>Popis referenci</w:t>
      </w:r>
      <w:bookmarkEnd w:id="72"/>
    </w:p>
    <w:p w14:paraId="224B48D1" w14:textId="77777777" w:rsidR="001934C0" w:rsidRPr="001934C0" w:rsidRDefault="001934C0" w:rsidP="001934C0">
      <w:pPr>
        <w:pStyle w:val="Odlomakpopisa"/>
        <w:numPr>
          <w:ilvl w:val="0"/>
          <w:numId w:val="16"/>
        </w:numPr>
        <w:spacing w:after="100" w:afterAutospacing="1"/>
        <w:ind w:left="714" w:hanging="357"/>
        <w:rPr>
          <w:lang w:eastAsia="hr-HR"/>
        </w:rPr>
      </w:pPr>
      <w:r w:rsidRPr="001934C0">
        <w:rPr>
          <w:lang w:eastAsia="hr-HR"/>
        </w:rPr>
        <w:t xml:space="preserve">Bioportal. (n. d.). </w:t>
      </w:r>
      <w:r w:rsidRPr="001934C0">
        <w:rPr>
          <w:i/>
          <w:iCs/>
          <w:lang w:eastAsia="hr-HR"/>
        </w:rPr>
        <w:t>Informacijski sustav zaštite prirode</w:t>
      </w:r>
      <w:r w:rsidRPr="001934C0">
        <w:rPr>
          <w:lang w:eastAsia="hr-HR"/>
        </w:rPr>
        <w:t xml:space="preserve">. </w:t>
      </w:r>
      <w:hyperlink r:id="rId57" w:tgtFrame="_new" w:history="1">
        <w:r w:rsidRPr="001934C0">
          <w:rPr>
            <w:rStyle w:val="Hiperveza"/>
          </w:rPr>
          <w:t>https://bioportal.hr/</w:t>
        </w:r>
      </w:hyperlink>
    </w:p>
    <w:p w14:paraId="3D353C03" w14:textId="77777777" w:rsidR="001934C0" w:rsidRPr="001934C0" w:rsidRDefault="001934C0" w:rsidP="001934C0">
      <w:pPr>
        <w:pStyle w:val="Odlomakpopisa"/>
        <w:numPr>
          <w:ilvl w:val="0"/>
          <w:numId w:val="16"/>
        </w:numPr>
        <w:ind w:left="714" w:hanging="357"/>
      </w:pPr>
      <w:r w:rsidRPr="001934C0">
        <w:t xml:space="preserve">Crikveničko Vinodolska Rivijera. (n.d.). </w:t>
      </w:r>
      <w:r w:rsidRPr="001934C0">
        <w:rPr>
          <w:i/>
          <w:iCs/>
        </w:rPr>
        <w:t>Biciklističke staze</w:t>
      </w:r>
      <w:r w:rsidRPr="001934C0">
        <w:t xml:space="preserve">. </w:t>
      </w:r>
      <w:hyperlink r:id="rId58" w:history="1">
        <w:r w:rsidRPr="001934C0">
          <w:rPr>
            <w:rStyle w:val="Hiperveza"/>
          </w:rPr>
          <w:t>https://crikvenica-vinodol.com/biciklisticke-staze/</w:t>
        </w:r>
      </w:hyperlink>
      <w:r w:rsidRPr="001934C0">
        <w:t xml:space="preserve"> pristupljeno: 25.9.2025.</w:t>
      </w:r>
    </w:p>
    <w:p w14:paraId="3E4C20DF" w14:textId="77777777" w:rsidR="001934C0" w:rsidRPr="001934C0" w:rsidRDefault="001934C0" w:rsidP="001934C0">
      <w:pPr>
        <w:pStyle w:val="Odlomakpopisa"/>
        <w:numPr>
          <w:ilvl w:val="0"/>
          <w:numId w:val="16"/>
        </w:numPr>
        <w:ind w:left="714" w:hanging="357"/>
      </w:pPr>
      <w:r w:rsidRPr="001934C0">
        <w:t xml:space="preserve">Crikveničko Vinodolska Rivijera. (n.d.). </w:t>
      </w:r>
      <w:r w:rsidRPr="001934C0">
        <w:rPr>
          <w:i/>
          <w:iCs/>
        </w:rPr>
        <w:t>Zdravstveni turizam</w:t>
      </w:r>
      <w:r w:rsidRPr="001934C0">
        <w:t xml:space="preserve">.  </w:t>
      </w:r>
      <w:hyperlink r:id="rId59" w:history="1">
        <w:r w:rsidRPr="001934C0">
          <w:rPr>
            <w:rStyle w:val="Hiperveza"/>
          </w:rPr>
          <w:t>https://crikvenica-vinodol.com/</w:t>
        </w:r>
      </w:hyperlink>
      <w:r w:rsidRPr="001934C0">
        <w:t xml:space="preserve"> pristupljeno: 21.9.2025.</w:t>
      </w:r>
    </w:p>
    <w:p w14:paraId="0995E66E" w14:textId="77777777" w:rsidR="001934C0" w:rsidRPr="001934C0" w:rsidRDefault="001934C0" w:rsidP="001934C0">
      <w:pPr>
        <w:pStyle w:val="Odlomakpopisa"/>
        <w:numPr>
          <w:ilvl w:val="0"/>
          <w:numId w:val="16"/>
        </w:numPr>
        <w:ind w:left="714" w:hanging="357"/>
      </w:pPr>
      <w:r w:rsidRPr="001934C0">
        <w:t xml:space="preserve">DCT – Digitalne kulturne transformacije d.o.o. (2024). </w:t>
      </w:r>
      <w:r w:rsidRPr="001934C0">
        <w:rPr>
          <w:rStyle w:val="Istaknuto"/>
        </w:rPr>
        <w:t>Brendiranje Crikveničko-vinodolske rivijere kao eno-gastronomske destinacije</w:t>
      </w:r>
      <w:r w:rsidRPr="001934C0">
        <w:t xml:space="preserve"> [Projektni dokument]. Turistička zajednica Grada Crikvenice u ime Crikveničko-vinodolske rivijere. </w:t>
      </w:r>
    </w:p>
    <w:p w14:paraId="56B5AE26" w14:textId="77777777" w:rsidR="001934C0" w:rsidRPr="001934C0" w:rsidRDefault="001934C0" w:rsidP="001934C0">
      <w:pPr>
        <w:pStyle w:val="Odlomakpopisa"/>
        <w:numPr>
          <w:ilvl w:val="0"/>
          <w:numId w:val="16"/>
        </w:numPr>
        <w:ind w:left="714" w:hanging="357"/>
      </w:pPr>
      <w:r w:rsidRPr="001934C0">
        <w:t xml:space="preserve">Državni zavod za statistiku. (2025). </w:t>
      </w:r>
      <w:r w:rsidRPr="001934C0">
        <w:rPr>
          <w:i/>
          <w:iCs/>
        </w:rPr>
        <w:t>Zaposlenost i plaće: Zaposleni u pravnim osobama po županijama i gradovima/općinama prema NKD-u 2007</w:t>
      </w:r>
      <w:r w:rsidRPr="001934C0">
        <w:t xml:space="preserve">., stanje 2. lipanj 2025. </w:t>
      </w:r>
      <w:hyperlink r:id="rId60" w:history="1">
        <w:r w:rsidRPr="001934C0">
          <w:rPr>
            <w:rStyle w:val="Hiperveza"/>
          </w:rPr>
          <w:t>https://podaci.dzs.hr/media/r2ekookx/zaposlenost-i-place.zip</w:t>
        </w:r>
      </w:hyperlink>
      <w:r w:rsidRPr="001934C0">
        <w:t>, pristupljeno 20.10.2025.</w:t>
      </w:r>
    </w:p>
    <w:p w14:paraId="12E6DDBF" w14:textId="77777777" w:rsidR="001934C0" w:rsidRPr="001934C0" w:rsidRDefault="001934C0" w:rsidP="001934C0">
      <w:pPr>
        <w:pStyle w:val="Odlomakpopisa"/>
        <w:numPr>
          <w:ilvl w:val="0"/>
          <w:numId w:val="16"/>
        </w:numPr>
        <w:spacing w:after="100" w:afterAutospacing="1"/>
        <w:ind w:left="714" w:hanging="357"/>
        <w:rPr>
          <w:lang w:eastAsia="hr-HR"/>
        </w:rPr>
      </w:pPr>
      <w:r w:rsidRPr="001934C0">
        <w:rPr>
          <w:lang w:eastAsia="hr-HR"/>
        </w:rPr>
        <w:t xml:space="preserve">eVisitor. (n. d.). </w:t>
      </w:r>
      <w:r w:rsidRPr="001934C0">
        <w:rPr>
          <w:i/>
          <w:iCs/>
          <w:lang w:eastAsia="hr-HR"/>
        </w:rPr>
        <w:t>Informacijski sustav za prijavu i odjavu turista</w:t>
      </w:r>
      <w:r w:rsidRPr="001934C0">
        <w:rPr>
          <w:lang w:eastAsia="hr-HR"/>
        </w:rPr>
        <w:t xml:space="preserve">. </w:t>
      </w:r>
      <w:hyperlink r:id="rId61" w:tgtFrame="_new" w:history="1">
        <w:r w:rsidRPr="001934C0">
          <w:rPr>
            <w:rStyle w:val="Hiperveza"/>
          </w:rPr>
          <w:t>https://www.evisitor.hr/</w:t>
        </w:r>
      </w:hyperlink>
    </w:p>
    <w:p w14:paraId="3DD5981E" w14:textId="77777777" w:rsidR="001934C0" w:rsidRPr="001934C0" w:rsidRDefault="001934C0" w:rsidP="001934C0">
      <w:pPr>
        <w:pStyle w:val="Odlomakpopisa"/>
        <w:numPr>
          <w:ilvl w:val="0"/>
          <w:numId w:val="16"/>
        </w:numPr>
        <w:ind w:left="714" w:hanging="357"/>
      </w:pPr>
      <w:r w:rsidRPr="001934C0">
        <w:t xml:space="preserve">Fakultet za menadžment u turizmu i ugostiteljstvu Sveučilišta u Rijeci. (2015). </w:t>
      </w:r>
      <w:r w:rsidRPr="001934C0">
        <w:rPr>
          <w:i/>
          <w:iCs/>
        </w:rPr>
        <w:t>Regionalni program uređenja i upravljanja morskim plažama na području Primorsko-goranske županije</w:t>
      </w:r>
      <w:r w:rsidRPr="001934C0">
        <w:t xml:space="preserve">. </w:t>
      </w:r>
      <w:hyperlink r:id="rId62" w:history="1">
        <w:r w:rsidRPr="001934C0">
          <w:rPr>
            <w:rStyle w:val="Hiperveza"/>
          </w:rPr>
          <w:t>https://www2.pgz.hr/doc/dokumenti/2015-07-Regionalni-program-uredjenja-i-upravljanja-morskim-plazama-PGZ.pdf</w:t>
        </w:r>
      </w:hyperlink>
      <w:r w:rsidRPr="001934C0">
        <w:t xml:space="preserve"> </w:t>
      </w:r>
    </w:p>
    <w:p w14:paraId="4639856C" w14:textId="77777777" w:rsidR="001934C0" w:rsidRPr="001934C0" w:rsidRDefault="001934C0" w:rsidP="001934C0">
      <w:pPr>
        <w:pStyle w:val="Odlomakpopisa"/>
        <w:numPr>
          <w:ilvl w:val="0"/>
          <w:numId w:val="16"/>
        </w:numPr>
        <w:ind w:left="714" w:hanging="357"/>
      </w:pPr>
      <w:r w:rsidRPr="001934C0">
        <w:t xml:space="preserve">Fakultet za menadžment u turizmu i ugostiteljstvu Sveučilišta u Rijeci. (2022). </w:t>
      </w:r>
      <w:r w:rsidRPr="001934C0">
        <w:rPr>
          <w:i/>
          <w:iCs/>
        </w:rPr>
        <w:t>Plan razvoja turizma Primorsko-goranske županije do 2030. godine</w:t>
      </w:r>
      <w:r w:rsidRPr="001934C0">
        <w:t xml:space="preserve">. </w:t>
      </w:r>
      <w:hyperlink r:id="rId63" w:history="1">
        <w:r w:rsidRPr="001934C0">
          <w:rPr>
            <w:rStyle w:val="Hiperveza"/>
          </w:rPr>
          <w:t>http://www.kvarner.hr/docs/kvarner2011HR/documents/2652/1.0/Original.pdf</w:t>
        </w:r>
      </w:hyperlink>
      <w:r w:rsidRPr="001934C0">
        <w:t xml:space="preserve"> </w:t>
      </w:r>
    </w:p>
    <w:p w14:paraId="27C067DD" w14:textId="77777777" w:rsidR="001934C0" w:rsidRPr="001934C0" w:rsidRDefault="001934C0" w:rsidP="001934C0">
      <w:pPr>
        <w:pStyle w:val="Odlomakpopisa"/>
        <w:numPr>
          <w:ilvl w:val="0"/>
          <w:numId w:val="16"/>
        </w:numPr>
        <w:ind w:left="714" w:hanging="357"/>
      </w:pPr>
      <w:r w:rsidRPr="001934C0">
        <w:t xml:space="preserve">Fakultet za menadžment u turizmu i ugostiteljstvu Sveučilišta u Rijeci. (2023). </w:t>
      </w:r>
      <w:r w:rsidRPr="001934C0">
        <w:rPr>
          <w:i/>
          <w:iCs/>
        </w:rPr>
        <w:t>Akcijski plan razvoja gastronomije Primorsko-goranske županije</w:t>
      </w:r>
      <w:r w:rsidRPr="001934C0">
        <w:t xml:space="preserve">. </w:t>
      </w:r>
      <w:hyperlink r:id="rId64" w:history="1">
        <w:r w:rsidRPr="001934C0">
          <w:rPr>
            <w:rStyle w:val="Hiperveza"/>
          </w:rPr>
          <w:t>http://www.kvarner.hr/docs/kvarner2011HR/documents/2653/1.0/Original.pdf</w:t>
        </w:r>
      </w:hyperlink>
      <w:r w:rsidRPr="001934C0">
        <w:t xml:space="preserve"> </w:t>
      </w:r>
    </w:p>
    <w:p w14:paraId="1B5D44C8" w14:textId="77777777" w:rsidR="001934C0" w:rsidRPr="001934C0" w:rsidRDefault="001934C0" w:rsidP="001934C0">
      <w:pPr>
        <w:pStyle w:val="Odlomakpopisa"/>
        <w:numPr>
          <w:ilvl w:val="0"/>
          <w:numId w:val="16"/>
        </w:numPr>
        <w:spacing w:after="100" w:afterAutospacing="1"/>
        <w:ind w:left="714" w:hanging="357"/>
        <w:rPr>
          <w:rStyle w:val="Hiperveza"/>
          <w:color w:val="auto"/>
          <w:u w:val="none"/>
          <w:lang w:eastAsia="hr-HR"/>
        </w:rPr>
      </w:pPr>
      <w:r w:rsidRPr="001934C0">
        <w:t xml:space="preserve">Institut za turizam. (2019). </w:t>
      </w:r>
      <w:r w:rsidRPr="001934C0">
        <w:rPr>
          <w:rStyle w:val="Istaknuto"/>
        </w:rPr>
        <w:t>Strategija razvoja turizma Crikveničko-vinodolske rivijere 2019-2029</w:t>
      </w:r>
      <w:r w:rsidRPr="001934C0">
        <w:t xml:space="preserve">. Vinodolska općina / Grad Crikvenica / Grad Novi Vinodolski. </w:t>
      </w:r>
      <w:hyperlink r:id="rId65" w:tgtFrame="_new" w:history="1">
        <w:r w:rsidRPr="001934C0">
          <w:rPr>
            <w:rStyle w:val="Hiperveza"/>
          </w:rPr>
          <w:t>https://vinodol.hr/wp-content/uploads/2021/08/Strategija-razvoja-turizma-Crikvenic%CC%8Cko-vinodolske-rivijere-2019.-2029..pdf</w:t>
        </w:r>
      </w:hyperlink>
    </w:p>
    <w:p w14:paraId="642468AC" w14:textId="77777777" w:rsidR="001934C0" w:rsidRPr="001934C0" w:rsidRDefault="001934C0" w:rsidP="001934C0">
      <w:pPr>
        <w:pStyle w:val="Odlomakpopisa"/>
        <w:numPr>
          <w:ilvl w:val="0"/>
          <w:numId w:val="16"/>
        </w:numPr>
        <w:ind w:left="714" w:hanging="357"/>
      </w:pPr>
      <w:r w:rsidRPr="001934C0">
        <w:t xml:space="preserve">Ministarstvo turizma i sporta. (2023a). </w:t>
      </w:r>
      <w:r w:rsidRPr="001934C0">
        <w:rPr>
          <w:rStyle w:val="Istaknuto"/>
        </w:rPr>
        <w:t>Nacionalni plan razvoja održivog turizma do 2027. godine</w:t>
      </w:r>
      <w:r w:rsidRPr="001934C0">
        <w:t xml:space="preserve">. </w:t>
      </w:r>
      <w:hyperlink r:id="rId66" w:history="1">
        <w:r w:rsidRPr="001934C0">
          <w:rPr>
            <w:rStyle w:val="Hiperveza"/>
          </w:rPr>
          <w:t>https://mint.gov.hr/UserDocsImages/2023_dokumenti/Nacionalni%20plan%20razvoja%20odr%C5%BEivog%20turizma%20do%202027.%20godine%20i%20Akcijski%20plan%20do%202025.%20godine.pdf</w:t>
        </w:r>
      </w:hyperlink>
      <w:r w:rsidRPr="001934C0">
        <w:t xml:space="preserve"> </w:t>
      </w:r>
    </w:p>
    <w:p w14:paraId="63D07B47" w14:textId="77777777" w:rsidR="001934C0" w:rsidRPr="001934C0" w:rsidRDefault="001934C0" w:rsidP="001934C0">
      <w:pPr>
        <w:pStyle w:val="Odlomakpopisa"/>
        <w:numPr>
          <w:ilvl w:val="0"/>
          <w:numId w:val="16"/>
        </w:numPr>
        <w:ind w:left="714" w:hanging="357"/>
      </w:pPr>
      <w:r w:rsidRPr="001934C0">
        <w:t xml:space="preserve">Ministarstvo turizma i sporta. (2023b). </w:t>
      </w:r>
      <w:r w:rsidRPr="001934C0">
        <w:rPr>
          <w:rStyle w:val="Istaknuto"/>
        </w:rPr>
        <w:t>Akcijski plan za provedbu Nacionalnog plana razvoja održivog turizma za razdoblje do 2025. godine</w:t>
      </w:r>
      <w:r w:rsidRPr="001934C0">
        <w:t xml:space="preserve">. </w:t>
      </w:r>
    </w:p>
    <w:p w14:paraId="01FF6362" w14:textId="77777777" w:rsidR="001934C0" w:rsidRPr="001934C0" w:rsidRDefault="001934C0" w:rsidP="001934C0">
      <w:pPr>
        <w:pStyle w:val="Odlomakpopisa"/>
        <w:numPr>
          <w:ilvl w:val="0"/>
          <w:numId w:val="16"/>
        </w:numPr>
        <w:spacing w:after="100" w:afterAutospacing="1"/>
        <w:ind w:left="714" w:hanging="357"/>
        <w:rPr>
          <w:lang w:eastAsia="hr-HR"/>
        </w:rPr>
      </w:pPr>
      <w:r w:rsidRPr="001934C0">
        <w:t>Pravilnik o razvrstavanju i kategorizaciji ugostiteljskih objekata iz skupine Kampovi (NN br.</w:t>
      </w:r>
      <w:r w:rsidRPr="001934C0">
        <w:rPr>
          <w:rFonts w:ascii="Arial" w:hAnsi="Arial" w:cs="Arial"/>
        </w:rPr>
        <w:t> </w:t>
      </w:r>
      <w:r w:rsidRPr="001934C0">
        <w:t xml:space="preserve">54/2016, 69/2017) </w:t>
      </w:r>
      <w:hyperlink r:id="rId67" w:history="1">
        <w:r w:rsidRPr="001934C0">
          <w:rPr>
            <w:rStyle w:val="Hiperveza"/>
          </w:rPr>
          <w:t>https://narodne-novine.nn.hr/clanci/sluzbeni/2016_06_54_1409.html</w:t>
        </w:r>
      </w:hyperlink>
      <w:r w:rsidRPr="001934C0">
        <w:t xml:space="preserve"> </w:t>
      </w:r>
    </w:p>
    <w:p w14:paraId="3D946086" w14:textId="77777777" w:rsidR="001934C0" w:rsidRPr="001934C0" w:rsidRDefault="001934C0" w:rsidP="001934C0">
      <w:pPr>
        <w:pStyle w:val="Odlomakpopisa"/>
        <w:numPr>
          <w:ilvl w:val="0"/>
          <w:numId w:val="16"/>
        </w:numPr>
        <w:spacing w:after="100" w:afterAutospacing="1"/>
        <w:ind w:left="714" w:hanging="357"/>
      </w:pPr>
      <w:r w:rsidRPr="001934C0">
        <w:t>Pravilnik o razvrstavanju i kategorizaciji ugostiteljskih objekata iz skupine Ostali ugostiteljski objekti za smještaj (NN br.</w:t>
      </w:r>
      <w:r w:rsidRPr="001934C0">
        <w:rPr>
          <w:rFonts w:ascii="Arial" w:hAnsi="Arial" w:cs="Arial"/>
        </w:rPr>
        <w:t> </w:t>
      </w:r>
      <w:r w:rsidRPr="001934C0">
        <w:t xml:space="preserve">54/2016, 69/2017) </w:t>
      </w:r>
      <w:hyperlink r:id="rId68" w:history="1">
        <w:r w:rsidRPr="001934C0">
          <w:rPr>
            <w:rStyle w:val="Hiperveza"/>
          </w:rPr>
          <w:t>https://narodne-novine.nn.hr/clanci/sluzbeni/2016_06_54_1410.html</w:t>
        </w:r>
      </w:hyperlink>
      <w:r w:rsidRPr="001934C0">
        <w:t xml:space="preserve"> </w:t>
      </w:r>
    </w:p>
    <w:p w14:paraId="0047B7D2" w14:textId="77777777" w:rsidR="001934C0" w:rsidRPr="001934C0" w:rsidRDefault="001934C0" w:rsidP="001934C0">
      <w:pPr>
        <w:pStyle w:val="Odlomakpopisa"/>
        <w:numPr>
          <w:ilvl w:val="0"/>
          <w:numId w:val="16"/>
        </w:numPr>
        <w:spacing w:after="100" w:afterAutospacing="1"/>
        <w:ind w:left="714" w:hanging="357"/>
      </w:pPr>
      <w:r w:rsidRPr="001934C0">
        <w:t>Pravilnik o razvrstavanju, kategorizaciji i posebnim standardima ugostiteljskih objekata iz skupine Hoteli (NN br.</w:t>
      </w:r>
      <w:r w:rsidRPr="001934C0">
        <w:rPr>
          <w:rFonts w:ascii="Arial" w:hAnsi="Arial" w:cs="Arial"/>
        </w:rPr>
        <w:t> </w:t>
      </w:r>
      <w:r w:rsidRPr="001934C0">
        <w:t xml:space="preserve">56/2016, 120/2019) </w:t>
      </w:r>
      <w:hyperlink r:id="rId69" w:history="1">
        <w:r w:rsidRPr="001934C0">
          <w:rPr>
            <w:rStyle w:val="Hiperveza"/>
          </w:rPr>
          <w:t>https://narodne-novine.nn.hr/clanci/sluzbeni/2016_06_56_1451.html</w:t>
        </w:r>
      </w:hyperlink>
      <w:r w:rsidRPr="001934C0">
        <w:t xml:space="preserve"> </w:t>
      </w:r>
    </w:p>
    <w:p w14:paraId="5A63B42D" w14:textId="77777777" w:rsidR="001934C0" w:rsidRPr="001934C0" w:rsidRDefault="001934C0" w:rsidP="001934C0">
      <w:pPr>
        <w:pStyle w:val="Odlomakpopisa"/>
        <w:numPr>
          <w:ilvl w:val="0"/>
          <w:numId w:val="16"/>
        </w:numPr>
        <w:spacing w:after="100" w:afterAutospacing="1"/>
        <w:ind w:left="714" w:hanging="357"/>
        <w:rPr>
          <w:lang w:eastAsia="hr-HR"/>
        </w:rPr>
      </w:pPr>
      <w:r w:rsidRPr="001934C0">
        <w:rPr>
          <w:lang w:eastAsia="hr-HR"/>
        </w:rPr>
        <w:lastRenderedPageBreak/>
        <w:t>Registar kulturnih dobara RH. (n.d.).</w:t>
      </w:r>
      <w:r w:rsidRPr="001934C0">
        <w:rPr>
          <w:rStyle w:val="Hiperveza"/>
        </w:rPr>
        <w:t xml:space="preserve"> </w:t>
      </w:r>
      <w:hyperlink r:id="rId70" w:anchor="/" w:tgtFrame="_new" w:history="1">
        <w:r w:rsidRPr="001934C0">
          <w:rPr>
            <w:rStyle w:val="Hiperveza"/>
          </w:rPr>
          <w:t>https://registar.kulturnadobra.hr/#/</w:t>
        </w:r>
      </w:hyperlink>
    </w:p>
    <w:p w14:paraId="3E0407BA" w14:textId="77777777" w:rsidR="001934C0" w:rsidRPr="001934C0" w:rsidRDefault="001934C0" w:rsidP="001934C0">
      <w:pPr>
        <w:pStyle w:val="Odlomakpopisa"/>
        <w:numPr>
          <w:ilvl w:val="0"/>
          <w:numId w:val="16"/>
        </w:numPr>
        <w:ind w:left="714" w:hanging="357"/>
      </w:pPr>
      <w:r w:rsidRPr="001934C0">
        <w:t xml:space="preserve">Turistička zajednica Grada Crikvenica (n.d.). </w:t>
      </w:r>
      <w:r w:rsidRPr="001934C0">
        <w:rPr>
          <w:i/>
          <w:iCs/>
        </w:rPr>
        <w:t xml:space="preserve">Poslovni susreti. </w:t>
      </w:r>
      <w:hyperlink r:id="rId71" w:history="1">
        <w:r w:rsidRPr="001934C0">
          <w:rPr>
            <w:rStyle w:val="Hiperveza"/>
          </w:rPr>
          <w:t>https://www.rivieracrikvenica.com/croatia/poslovni_susreti</w:t>
        </w:r>
      </w:hyperlink>
      <w:r w:rsidRPr="001934C0">
        <w:t xml:space="preserve"> pristupljeno: 10.10.2025.</w:t>
      </w:r>
    </w:p>
    <w:p w14:paraId="3BA94994" w14:textId="77777777" w:rsidR="001934C0" w:rsidRPr="001934C0" w:rsidRDefault="001934C0" w:rsidP="001934C0">
      <w:pPr>
        <w:pStyle w:val="StandardWeb"/>
        <w:numPr>
          <w:ilvl w:val="0"/>
          <w:numId w:val="16"/>
        </w:numPr>
        <w:spacing w:before="0" w:beforeAutospacing="0" w:line="276" w:lineRule="auto"/>
        <w:ind w:left="714" w:hanging="357"/>
        <w:rPr>
          <w:rFonts w:ascii="Candara" w:hAnsi="Candara"/>
          <w:sz w:val="22"/>
          <w:szCs w:val="22"/>
        </w:rPr>
      </w:pPr>
      <w:r w:rsidRPr="001934C0">
        <w:rPr>
          <w:rFonts w:ascii="Candara" w:hAnsi="Candara"/>
          <w:sz w:val="22"/>
          <w:szCs w:val="22"/>
        </w:rPr>
        <w:t xml:space="preserve">Turistička zajednica Grada Crikvenica. (n.d.). </w:t>
      </w:r>
      <w:r w:rsidRPr="001934C0">
        <w:rPr>
          <w:rFonts w:ascii="Candara" w:hAnsi="Candara"/>
          <w:i/>
          <w:iCs/>
          <w:sz w:val="22"/>
          <w:szCs w:val="22"/>
        </w:rPr>
        <w:t>Plaže</w:t>
      </w:r>
      <w:r w:rsidRPr="001934C0">
        <w:rPr>
          <w:rFonts w:ascii="Candara" w:hAnsi="Candara"/>
          <w:sz w:val="22"/>
          <w:szCs w:val="22"/>
        </w:rPr>
        <w:t xml:space="preserve">. </w:t>
      </w:r>
      <w:hyperlink r:id="rId72" w:history="1">
        <w:r w:rsidRPr="001934C0">
          <w:rPr>
            <w:rStyle w:val="Hiperveza"/>
            <w:rFonts w:ascii="Candara" w:hAnsi="Candara"/>
            <w:sz w:val="22"/>
            <w:szCs w:val="22"/>
          </w:rPr>
          <w:t>https://www.rivieracrikvenica.com/croatia/plaze</w:t>
        </w:r>
      </w:hyperlink>
      <w:r w:rsidRPr="001934C0">
        <w:rPr>
          <w:rStyle w:val="Hiperveza"/>
          <w:rFonts w:ascii="Candara" w:hAnsi="Candara"/>
          <w:sz w:val="22"/>
          <w:szCs w:val="22"/>
        </w:rPr>
        <w:t xml:space="preserve"> </w:t>
      </w:r>
      <w:r w:rsidRPr="001934C0">
        <w:rPr>
          <w:rFonts w:ascii="Candara" w:hAnsi="Candara"/>
          <w:sz w:val="22"/>
          <w:szCs w:val="22"/>
        </w:rPr>
        <w:t>pristupljeno: 10.10.2025.</w:t>
      </w:r>
    </w:p>
    <w:p w14:paraId="687898E4" w14:textId="77777777" w:rsidR="001934C0" w:rsidRPr="001934C0" w:rsidRDefault="001934C0" w:rsidP="001934C0">
      <w:pPr>
        <w:pStyle w:val="Odlomakpopisa"/>
        <w:numPr>
          <w:ilvl w:val="0"/>
          <w:numId w:val="16"/>
        </w:numPr>
        <w:spacing w:after="100" w:afterAutospacing="1"/>
        <w:ind w:left="714" w:hanging="357"/>
        <w:rPr>
          <w:rStyle w:val="Hiperveza"/>
        </w:rPr>
      </w:pPr>
      <w:r w:rsidRPr="001934C0">
        <w:t xml:space="preserve">Turistička zajednica grada Novi Vinodolski (n.d.). </w:t>
      </w:r>
      <w:r w:rsidRPr="001934C0">
        <w:rPr>
          <w:i/>
          <w:iCs/>
        </w:rPr>
        <w:t>Oči Vinodola</w:t>
      </w:r>
      <w:r w:rsidRPr="001934C0">
        <w:t xml:space="preserve">: </w:t>
      </w:r>
      <w:hyperlink r:id="rId73" w:history="1">
        <w:r w:rsidRPr="001934C0">
          <w:rPr>
            <w:rStyle w:val="Hiperveza"/>
          </w:rPr>
          <w:t>https://tz-novi-vinodolski.hr/istrazite-i-dozivite/prirodne-atrakcije/vidikovci-oci-vinodola/</w:t>
        </w:r>
      </w:hyperlink>
      <w:r w:rsidRPr="001934C0">
        <w:t xml:space="preserve"> pristupljeno: 19.9.2025.</w:t>
      </w:r>
    </w:p>
    <w:p w14:paraId="758E52C5" w14:textId="77777777" w:rsidR="001934C0" w:rsidRPr="001934C0" w:rsidRDefault="001934C0" w:rsidP="001934C0">
      <w:pPr>
        <w:pStyle w:val="StandardWeb"/>
        <w:numPr>
          <w:ilvl w:val="0"/>
          <w:numId w:val="16"/>
        </w:numPr>
        <w:spacing w:before="0" w:beforeAutospacing="0" w:line="276" w:lineRule="auto"/>
        <w:ind w:left="714" w:hanging="357"/>
        <w:rPr>
          <w:rFonts w:ascii="Candara" w:hAnsi="Candara"/>
          <w:sz w:val="22"/>
          <w:szCs w:val="22"/>
        </w:rPr>
      </w:pPr>
      <w:r w:rsidRPr="001934C0">
        <w:rPr>
          <w:rFonts w:ascii="Candara" w:hAnsi="Candara"/>
          <w:sz w:val="22"/>
          <w:szCs w:val="22"/>
        </w:rPr>
        <w:t xml:space="preserve">Turistička zajednica Grada Novi Vinodolski. (n.d.). </w:t>
      </w:r>
      <w:r w:rsidRPr="001934C0">
        <w:rPr>
          <w:rFonts w:ascii="Candara" w:hAnsi="Candara"/>
          <w:i/>
          <w:iCs/>
          <w:sz w:val="22"/>
          <w:szCs w:val="22"/>
        </w:rPr>
        <w:t>Plaže</w:t>
      </w:r>
      <w:r w:rsidRPr="001934C0">
        <w:rPr>
          <w:rFonts w:ascii="Candara" w:hAnsi="Candara"/>
          <w:sz w:val="22"/>
          <w:szCs w:val="22"/>
        </w:rPr>
        <w:t xml:space="preserve">. </w:t>
      </w:r>
      <w:hyperlink r:id="rId74" w:history="1">
        <w:r w:rsidRPr="001934C0">
          <w:rPr>
            <w:rStyle w:val="Hiperveza"/>
            <w:rFonts w:ascii="Candara" w:hAnsi="Candara"/>
            <w:sz w:val="22"/>
            <w:szCs w:val="22"/>
          </w:rPr>
          <w:t>https://tz-novi-vinodolski.hr/istrazite-i-dozivite/plaze/</w:t>
        </w:r>
      </w:hyperlink>
      <w:r w:rsidRPr="001934C0">
        <w:rPr>
          <w:rFonts w:ascii="Candara" w:hAnsi="Candara"/>
          <w:sz w:val="22"/>
          <w:szCs w:val="22"/>
        </w:rPr>
        <w:t xml:space="preserve"> pristupljeno: 10.11.2025.</w:t>
      </w:r>
    </w:p>
    <w:p w14:paraId="700A37A4" w14:textId="77777777" w:rsidR="001934C0" w:rsidRPr="001934C0" w:rsidRDefault="001934C0" w:rsidP="001934C0">
      <w:pPr>
        <w:pStyle w:val="Odlomakpopisa"/>
        <w:numPr>
          <w:ilvl w:val="0"/>
          <w:numId w:val="16"/>
        </w:numPr>
        <w:ind w:left="714" w:hanging="357"/>
      </w:pPr>
      <w:r w:rsidRPr="001934C0">
        <w:t xml:space="preserve">Turistička zajednica Kvarnera (n.d.). </w:t>
      </w:r>
      <w:r w:rsidRPr="001934C0">
        <w:rPr>
          <w:i/>
          <w:iCs/>
        </w:rPr>
        <w:t>Poslovni turizam.</w:t>
      </w:r>
      <w:r w:rsidRPr="001934C0">
        <w:t xml:space="preserve"> </w:t>
      </w:r>
      <w:hyperlink r:id="rId75" w:history="1">
        <w:r w:rsidRPr="001934C0">
          <w:rPr>
            <w:rStyle w:val="Hiperveza"/>
          </w:rPr>
          <w:t>http://www.kvarner.hr/turizam/sto_raditi/Poslovni_turizam/Kongresi_i_skupovi/Novi_Vinodolski</w:t>
        </w:r>
      </w:hyperlink>
      <w:r w:rsidRPr="001934C0">
        <w:t xml:space="preserve"> pristupljeno: 18.10.2025.</w:t>
      </w:r>
    </w:p>
    <w:p w14:paraId="530573F5" w14:textId="7BED1E98" w:rsidR="003F0B2F" w:rsidRDefault="001934C0" w:rsidP="001934C0">
      <w:pPr>
        <w:pStyle w:val="Odlomakpopisa"/>
        <w:numPr>
          <w:ilvl w:val="0"/>
          <w:numId w:val="16"/>
        </w:numPr>
        <w:ind w:left="714" w:hanging="357"/>
      </w:pPr>
      <w:r w:rsidRPr="001934C0">
        <w:t xml:space="preserve">UNWTO (World Tourism Organisation of United Nations). (n.d.). </w:t>
      </w:r>
      <w:r w:rsidRPr="001934C0">
        <w:rPr>
          <w:i/>
          <w:iCs/>
        </w:rPr>
        <w:t>Gastronomy and wine tourism</w:t>
      </w:r>
      <w:r w:rsidRPr="001934C0">
        <w:t xml:space="preserve">. </w:t>
      </w:r>
      <w:hyperlink r:id="rId76" w:history="1">
        <w:r w:rsidRPr="001934C0">
          <w:rPr>
            <w:rStyle w:val="Hiperveza"/>
          </w:rPr>
          <w:t>https://www.unwto.org/gastronomy-wine-tourism</w:t>
        </w:r>
      </w:hyperlink>
      <w:r w:rsidRPr="001934C0">
        <w:t>.</w:t>
      </w:r>
    </w:p>
    <w:p w14:paraId="52BBA601" w14:textId="77777777" w:rsidR="003F0B2F" w:rsidRDefault="003F0B2F">
      <w:pPr>
        <w:spacing w:line="259" w:lineRule="auto"/>
        <w:jc w:val="left"/>
      </w:pPr>
      <w:r>
        <w:br w:type="page"/>
      </w:r>
    </w:p>
    <w:p w14:paraId="0622B101" w14:textId="226E05F8" w:rsidR="001934C0" w:rsidRPr="003F0B2F" w:rsidRDefault="003F0B2F" w:rsidP="003F0B2F">
      <w:pPr>
        <w:pStyle w:val="Naslov1"/>
        <w:rPr>
          <w:rFonts w:ascii="Candara" w:hAnsi="Candara"/>
        </w:rPr>
      </w:pPr>
      <w:bookmarkStart w:id="73" w:name="_Toc214264504"/>
      <w:r w:rsidRPr="003F0B2F">
        <w:rPr>
          <w:rFonts w:ascii="Candara" w:hAnsi="Candara"/>
        </w:rPr>
        <w:lastRenderedPageBreak/>
        <w:t>Prilog 1. Popis projekata</w:t>
      </w:r>
      <w:bookmarkEnd w:id="73"/>
    </w:p>
    <w:p w14:paraId="0F128084" w14:textId="4921B65E" w:rsidR="004B042D" w:rsidRDefault="004B042D" w:rsidP="00807A04">
      <w:pPr>
        <w:pStyle w:val="Odlomakpopisa"/>
        <w:numPr>
          <w:ilvl w:val="0"/>
          <w:numId w:val="16"/>
        </w:numPr>
      </w:pPr>
      <w:r>
        <w:rPr>
          <w:lang w:eastAsia="en-GB"/>
        </w:rPr>
        <w:br w:type="page"/>
      </w:r>
    </w:p>
    <w:p w14:paraId="10237DB6" w14:textId="77777777" w:rsidR="004B042D" w:rsidRPr="00726ED1" w:rsidRDefault="004B042D" w:rsidP="004B042D">
      <w:pPr>
        <w:pStyle w:val="Naslov1"/>
        <w:rPr>
          <w:rFonts w:ascii="Candara" w:hAnsi="Candara"/>
        </w:rPr>
      </w:pPr>
      <w:bookmarkStart w:id="74" w:name="_Toc214264505"/>
      <w:r w:rsidRPr="00726ED1">
        <w:rPr>
          <w:rFonts w:ascii="Candara" w:hAnsi="Candara"/>
        </w:rPr>
        <w:lastRenderedPageBreak/>
        <w:t>Prilog 2. Istraživanje stavova lokalnog stanovništva</w:t>
      </w:r>
      <w:bookmarkEnd w:id="74"/>
    </w:p>
    <w:p w14:paraId="0AF8C50E" w14:textId="51FD7B42" w:rsidR="004B042D" w:rsidRPr="00726ED1" w:rsidRDefault="004B042D" w:rsidP="00726ED1">
      <w:pPr>
        <w:widowControl w:val="0"/>
        <w:autoSpaceDE w:val="0"/>
        <w:autoSpaceDN w:val="0"/>
        <w:rPr>
          <w:rFonts w:eastAsia="Candara" w:cs="Times New Roman"/>
        </w:rPr>
      </w:pPr>
      <w:r w:rsidRPr="00726ED1">
        <w:rPr>
          <w:rFonts w:eastAsia="Candara" w:cs="Times New Roman"/>
        </w:rPr>
        <w:t>Sukladno smjernicama Ministarstva turizma i sporta, sadržaj i ciljevi istraživanja stavova lokalnog stanovništva</w:t>
      </w:r>
      <w:r w:rsidRPr="00726ED1">
        <w:rPr>
          <w:rFonts w:eastAsia="Candara" w:cs="Times New Roman"/>
          <w:spacing w:val="-2"/>
        </w:rPr>
        <w:t xml:space="preserve"> </w:t>
      </w:r>
      <w:r w:rsidRPr="00726ED1">
        <w:rPr>
          <w:rFonts w:eastAsia="Candara" w:cs="Times New Roman"/>
        </w:rPr>
        <w:t>o</w:t>
      </w:r>
      <w:r w:rsidRPr="00726ED1">
        <w:rPr>
          <w:rFonts w:eastAsia="Candara" w:cs="Times New Roman"/>
          <w:spacing w:val="-2"/>
        </w:rPr>
        <w:t xml:space="preserve"> </w:t>
      </w:r>
      <w:r w:rsidRPr="00726ED1">
        <w:rPr>
          <w:rFonts w:eastAsia="Candara" w:cs="Times New Roman"/>
        </w:rPr>
        <w:t>turizmu</w:t>
      </w:r>
      <w:r w:rsidRPr="00726ED1">
        <w:rPr>
          <w:rFonts w:eastAsia="Candara" w:cs="Times New Roman"/>
          <w:spacing w:val="-2"/>
        </w:rPr>
        <w:t xml:space="preserve"> </w:t>
      </w:r>
      <w:r w:rsidRPr="00726ED1">
        <w:rPr>
          <w:rFonts w:eastAsia="Candara" w:cs="Times New Roman"/>
        </w:rPr>
        <w:t>i</w:t>
      </w:r>
      <w:r w:rsidRPr="00726ED1">
        <w:rPr>
          <w:rFonts w:eastAsia="Candara" w:cs="Times New Roman"/>
          <w:spacing w:val="-1"/>
        </w:rPr>
        <w:t xml:space="preserve"> </w:t>
      </w:r>
      <w:r w:rsidRPr="00726ED1">
        <w:rPr>
          <w:rFonts w:eastAsia="Candara" w:cs="Times New Roman"/>
        </w:rPr>
        <w:t>utjecaju</w:t>
      </w:r>
      <w:r w:rsidRPr="00726ED1">
        <w:rPr>
          <w:rFonts w:eastAsia="Candara" w:cs="Times New Roman"/>
          <w:spacing w:val="-3"/>
        </w:rPr>
        <w:t xml:space="preserve"> </w:t>
      </w:r>
      <w:r w:rsidRPr="00726ED1">
        <w:rPr>
          <w:rFonts w:eastAsia="Candara" w:cs="Times New Roman"/>
        </w:rPr>
        <w:t>turizma</w:t>
      </w:r>
      <w:r w:rsidRPr="00726ED1">
        <w:rPr>
          <w:rFonts w:eastAsia="Candara" w:cs="Times New Roman"/>
          <w:spacing w:val="-1"/>
        </w:rPr>
        <w:t xml:space="preserve"> </w:t>
      </w:r>
      <w:r w:rsidRPr="00726ED1">
        <w:rPr>
          <w:rFonts w:eastAsia="Candara" w:cs="Times New Roman"/>
        </w:rPr>
        <w:t>na</w:t>
      </w:r>
      <w:r w:rsidRPr="00726ED1">
        <w:rPr>
          <w:rFonts w:eastAsia="Candara" w:cs="Times New Roman"/>
          <w:spacing w:val="-1"/>
        </w:rPr>
        <w:t xml:space="preserve"> </w:t>
      </w:r>
      <w:r w:rsidRPr="00726ED1">
        <w:rPr>
          <w:rFonts w:eastAsia="Candara" w:cs="Times New Roman"/>
        </w:rPr>
        <w:t>kvalitetu</w:t>
      </w:r>
      <w:r w:rsidRPr="00726ED1">
        <w:rPr>
          <w:rFonts w:eastAsia="Candara" w:cs="Times New Roman"/>
          <w:spacing w:val="-2"/>
        </w:rPr>
        <w:t xml:space="preserve"> </w:t>
      </w:r>
      <w:r w:rsidRPr="00726ED1">
        <w:rPr>
          <w:rFonts w:eastAsia="Candara" w:cs="Times New Roman"/>
        </w:rPr>
        <w:t>života</w:t>
      </w:r>
      <w:r w:rsidRPr="00726ED1">
        <w:rPr>
          <w:rFonts w:eastAsia="Candara" w:cs="Times New Roman"/>
          <w:spacing w:val="-1"/>
        </w:rPr>
        <w:t xml:space="preserve"> </w:t>
      </w:r>
      <w:r w:rsidRPr="00726ED1">
        <w:rPr>
          <w:rFonts w:eastAsia="Candara" w:cs="Times New Roman"/>
        </w:rPr>
        <w:t>definirani</w:t>
      </w:r>
      <w:r w:rsidRPr="00726ED1">
        <w:rPr>
          <w:rFonts w:eastAsia="Candara" w:cs="Times New Roman"/>
          <w:spacing w:val="-1"/>
        </w:rPr>
        <w:t xml:space="preserve"> </w:t>
      </w:r>
      <w:r w:rsidRPr="00726ED1">
        <w:rPr>
          <w:rFonts w:eastAsia="Candara" w:cs="Times New Roman"/>
        </w:rPr>
        <w:t>su</w:t>
      </w:r>
      <w:r w:rsidRPr="00726ED1">
        <w:rPr>
          <w:rFonts w:eastAsia="Candara" w:cs="Times New Roman"/>
          <w:spacing w:val="-2"/>
        </w:rPr>
        <w:t xml:space="preserve"> </w:t>
      </w:r>
      <w:r w:rsidRPr="00726ED1">
        <w:rPr>
          <w:rFonts w:eastAsia="Candara" w:cs="Times New Roman"/>
        </w:rPr>
        <w:t>metodološkim</w:t>
      </w:r>
      <w:r w:rsidRPr="00726ED1">
        <w:rPr>
          <w:rFonts w:eastAsia="Candara" w:cs="Times New Roman"/>
          <w:spacing w:val="-2"/>
        </w:rPr>
        <w:t xml:space="preserve"> </w:t>
      </w:r>
      <w:r w:rsidRPr="00726ED1">
        <w:rPr>
          <w:rFonts w:eastAsia="Candara" w:cs="Times New Roman"/>
        </w:rPr>
        <w:t>tablicama pokazatelja održivosti</w:t>
      </w:r>
      <w:r w:rsidR="0059554C">
        <w:rPr>
          <w:rFonts w:eastAsia="Candara" w:cs="Times New Roman"/>
        </w:rPr>
        <w:t xml:space="preserve"> i prihvatnog kapaciteta.</w:t>
      </w:r>
    </w:p>
    <w:p w14:paraId="66656E43" w14:textId="77777777" w:rsidR="004B042D" w:rsidRPr="00726ED1" w:rsidRDefault="004B042D" w:rsidP="00726ED1">
      <w:pPr>
        <w:widowControl w:val="0"/>
        <w:autoSpaceDE w:val="0"/>
        <w:autoSpaceDN w:val="0"/>
        <w:jc w:val="left"/>
        <w:rPr>
          <w:rFonts w:eastAsia="Candara" w:cs="Times New Roman"/>
        </w:rPr>
      </w:pPr>
    </w:p>
    <w:p w14:paraId="5C43F946" w14:textId="36B81ABF" w:rsidR="004B042D" w:rsidRDefault="004B042D" w:rsidP="00726ED1">
      <w:pPr>
        <w:widowControl w:val="0"/>
        <w:autoSpaceDE w:val="0"/>
        <w:autoSpaceDN w:val="0"/>
        <w:rPr>
          <w:rFonts w:eastAsia="Candara" w:cs="Times New Roman"/>
          <w:bCs/>
          <w:color w:val="2F5496" w:themeColor="accent1" w:themeShade="BF"/>
          <w:spacing w:val="-2"/>
        </w:rPr>
      </w:pPr>
      <w:r w:rsidRPr="00726ED1">
        <w:rPr>
          <w:rFonts w:eastAsia="Candara" w:cs="Times New Roman"/>
          <w:bCs/>
          <w:color w:val="2F5496" w:themeColor="accent1" w:themeShade="BF"/>
        </w:rPr>
        <w:t>Metodologija</w:t>
      </w:r>
      <w:r w:rsidRPr="00726ED1">
        <w:rPr>
          <w:rFonts w:eastAsia="Candara" w:cs="Times New Roman"/>
          <w:bCs/>
          <w:color w:val="2F5496" w:themeColor="accent1" w:themeShade="BF"/>
          <w:spacing w:val="-10"/>
        </w:rPr>
        <w:t xml:space="preserve"> </w:t>
      </w:r>
      <w:r w:rsidRPr="00726ED1">
        <w:rPr>
          <w:rFonts w:eastAsia="Candara" w:cs="Times New Roman"/>
          <w:bCs/>
          <w:color w:val="2F5496" w:themeColor="accent1" w:themeShade="BF"/>
        </w:rPr>
        <w:t>i</w:t>
      </w:r>
      <w:r w:rsidRPr="00726ED1">
        <w:rPr>
          <w:rFonts w:eastAsia="Candara" w:cs="Times New Roman"/>
          <w:bCs/>
          <w:color w:val="2F5496" w:themeColor="accent1" w:themeShade="BF"/>
          <w:spacing w:val="-12"/>
        </w:rPr>
        <w:t xml:space="preserve"> </w:t>
      </w:r>
      <w:r w:rsidRPr="00726ED1">
        <w:rPr>
          <w:rFonts w:eastAsia="Candara" w:cs="Times New Roman"/>
          <w:bCs/>
          <w:color w:val="2F5496" w:themeColor="accent1" w:themeShade="BF"/>
        </w:rPr>
        <w:t>profil</w:t>
      </w:r>
      <w:r w:rsidRPr="00726ED1">
        <w:rPr>
          <w:rFonts w:eastAsia="Candara" w:cs="Times New Roman"/>
          <w:bCs/>
          <w:color w:val="2F5496" w:themeColor="accent1" w:themeShade="BF"/>
          <w:spacing w:val="-11"/>
        </w:rPr>
        <w:t xml:space="preserve"> </w:t>
      </w:r>
      <w:r w:rsidRPr="00726ED1">
        <w:rPr>
          <w:rFonts w:eastAsia="Candara" w:cs="Times New Roman"/>
          <w:bCs/>
          <w:color w:val="2F5496" w:themeColor="accent1" w:themeShade="BF"/>
          <w:spacing w:val="-2"/>
        </w:rPr>
        <w:t>ispitanika</w:t>
      </w:r>
    </w:p>
    <w:p w14:paraId="4FE6D605" w14:textId="77777777" w:rsidR="00726ED1" w:rsidRPr="00726ED1" w:rsidRDefault="00726ED1" w:rsidP="00726ED1">
      <w:pPr>
        <w:widowControl w:val="0"/>
        <w:autoSpaceDE w:val="0"/>
        <w:autoSpaceDN w:val="0"/>
        <w:rPr>
          <w:rFonts w:eastAsia="Candara" w:cs="Times New Roman"/>
          <w:bCs/>
          <w:color w:val="2F5496" w:themeColor="accent1" w:themeShade="BF"/>
          <w:spacing w:val="-2"/>
        </w:rPr>
      </w:pPr>
    </w:p>
    <w:p w14:paraId="51A6799E" w14:textId="77777777" w:rsidR="004B042D" w:rsidRPr="00726ED1" w:rsidRDefault="004B042D" w:rsidP="00726ED1">
      <w:pPr>
        <w:widowControl w:val="0"/>
        <w:autoSpaceDE w:val="0"/>
        <w:autoSpaceDN w:val="0"/>
        <w:rPr>
          <w:rFonts w:eastAsia="Candara" w:cs="Times New Roman"/>
        </w:rPr>
      </w:pPr>
      <w:r w:rsidRPr="00726ED1">
        <w:rPr>
          <w:rFonts w:eastAsia="Candara" w:cs="Times New Roman"/>
        </w:rPr>
        <w:t>Za prikupljanje stavova lokalnog stanovništva Crikveničko vinodolske rivijere koristila se metoda</w:t>
      </w:r>
      <w:r w:rsidRPr="00726ED1">
        <w:rPr>
          <w:rFonts w:eastAsia="Candara" w:cs="Times New Roman"/>
          <w:spacing w:val="-2"/>
        </w:rPr>
        <w:t xml:space="preserve"> </w:t>
      </w:r>
      <w:r w:rsidRPr="00726ED1">
        <w:rPr>
          <w:rFonts w:eastAsia="Candara" w:cs="Times New Roman"/>
        </w:rPr>
        <w:t>on-line prikupljanja podataka. Predložak upitnika je dobiven od Ministarstva turizma i sporta te je, sukladno smjernicama uvezen na platformu EUSurvey. Izrađen je QR kod kojega su ispitanici bili u mogućnosti skenirati kako bi pristupili upitniku.</w:t>
      </w:r>
    </w:p>
    <w:p w14:paraId="73712FE9" w14:textId="3544C0B6" w:rsidR="004B042D" w:rsidRPr="00726ED1" w:rsidRDefault="004B042D" w:rsidP="00726ED1">
      <w:pPr>
        <w:widowControl w:val="0"/>
        <w:autoSpaceDE w:val="0"/>
        <w:autoSpaceDN w:val="0"/>
        <w:rPr>
          <w:rFonts w:eastAsia="Candara" w:cs="Times New Roman"/>
        </w:rPr>
      </w:pPr>
      <w:r w:rsidRPr="00726ED1">
        <w:rPr>
          <w:rFonts w:eastAsia="Candara" w:cs="Times New Roman"/>
        </w:rPr>
        <w:t>Ciljanu</w:t>
      </w:r>
      <w:r w:rsidRPr="00726ED1">
        <w:rPr>
          <w:rFonts w:eastAsia="Candara" w:cs="Times New Roman"/>
          <w:spacing w:val="-4"/>
        </w:rPr>
        <w:t xml:space="preserve"> </w:t>
      </w:r>
      <w:r w:rsidRPr="00726ED1">
        <w:rPr>
          <w:rFonts w:eastAsia="Candara" w:cs="Times New Roman"/>
        </w:rPr>
        <w:t>populaciju</w:t>
      </w:r>
      <w:r w:rsidRPr="00726ED1">
        <w:rPr>
          <w:rFonts w:eastAsia="Candara" w:cs="Times New Roman"/>
          <w:spacing w:val="-5"/>
        </w:rPr>
        <w:t xml:space="preserve"> </w:t>
      </w:r>
      <w:r w:rsidRPr="00726ED1">
        <w:rPr>
          <w:rFonts w:eastAsia="Candara" w:cs="Times New Roman"/>
        </w:rPr>
        <w:t>u</w:t>
      </w:r>
      <w:r w:rsidRPr="00726ED1">
        <w:rPr>
          <w:rFonts w:eastAsia="Candara" w:cs="Times New Roman"/>
          <w:spacing w:val="-4"/>
        </w:rPr>
        <w:t xml:space="preserve"> </w:t>
      </w:r>
      <w:r w:rsidRPr="00726ED1">
        <w:rPr>
          <w:rFonts w:eastAsia="Candara" w:cs="Times New Roman"/>
        </w:rPr>
        <w:t>on-line</w:t>
      </w:r>
      <w:r w:rsidRPr="00726ED1">
        <w:rPr>
          <w:rFonts w:eastAsia="Candara" w:cs="Times New Roman"/>
          <w:spacing w:val="-4"/>
        </w:rPr>
        <w:t xml:space="preserve"> </w:t>
      </w:r>
      <w:r w:rsidRPr="00726ED1">
        <w:rPr>
          <w:rFonts w:eastAsia="Candara" w:cs="Times New Roman"/>
        </w:rPr>
        <w:t>istraživanju</w:t>
      </w:r>
      <w:r w:rsidRPr="00726ED1">
        <w:rPr>
          <w:rFonts w:eastAsia="Candara" w:cs="Times New Roman"/>
          <w:spacing w:val="-4"/>
        </w:rPr>
        <w:t xml:space="preserve"> </w:t>
      </w:r>
      <w:r w:rsidRPr="00726ED1">
        <w:rPr>
          <w:rFonts w:eastAsia="Candara" w:cs="Times New Roman"/>
        </w:rPr>
        <w:t>predstavljali</w:t>
      </w:r>
      <w:r w:rsidRPr="00726ED1">
        <w:rPr>
          <w:rFonts w:eastAsia="Candara" w:cs="Times New Roman"/>
          <w:spacing w:val="-4"/>
        </w:rPr>
        <w:t xml:space="preserve"> </w:t>
      </w:r>
      <w:r w:rsidRPr="00726ED1">
        <w:rPr>
          <w:rFonts w:eastAsia="Candara" w:cs="Times New Roman"/>
        </w:rPr>
        <w:t>su</w:t>
      </w:r>
      <w:r w:rsidRPr="00726ED1">
        <w:rPr>
          <w:rFonts w:eastAsia="Candara" w:cs="Times New Roman"/>
          <w:spacing w:val="-6"/>
        </w:rPr>
        <w:t xml:space="preserve"> </w:t>
      </w:r>
      <w:r w:rsidRPr="00726ED1">
        <w:rPr>
          <w:rFonts w:eastAsia="Candara" w:cs="Times New Roman"/>
        </w:rPr>
        <w:t>svi</w:t>
      </w:r>
      <w:r w:rsidRPr="00726ED1">
        <w:rPr>
          <w:rFonts w:eastAsia="Candara" w:cs="Times New Roman"/>
          <w:spacing w:val="-4"/>
        </w:rPr>
        <w:t xml:space="preserve"> </w:t>
      </w:r>
      <w:r w:rsidRPr="00726ED1">
        <w:rPr>
          <w:rFonts w:eastAsia="Candara" w:cs="Times New Roman"/>
        </w:rPr>
        <w:t>stalni</w:t>
      </w:r>
      <w:r w:rsidRPr="00726ED1">
        <w:rPr>
          <w:rFonts w:eastAsia="Candara" w:cs="Times New Roman"/>
          <w:spacing w:val="-6"/>
        </w:rPr>
        <w:t xml:space="preserve"> </w:t>
      </w:r>
      <w:r w:rsidRPr="00726ED1">
        <w:rPr>
          <w:rFonts w:eastAsia="Candara" w:cs="Times New Roman"/>
        </w:rPr>
        <w:t>stanovnici</w:t>
      </w:r>
      <w:r w:rsidRPr="00726ED1">
        <w:rPr>
          <w:rFonts w:eastAsia="Candara" w:cs="Times New Roman"/>
          <w:spacing w:val="-4"/>
        </w:rPr>
        <w:t xml:space="preserve"> </w:t>
      </w:r>
      <w:r w:rsidRPr="00726ED1">
        <w:rPr>
          <w:rFonts w:eastAsia="Candara" w:cs="Times New Roman"/>
        </w:rPr>
        <w:t>Crikveničko – Vinodolske rivijere (grad</w:t>
      </w:r>
      <w:r w:rsidR="0059554C">
        <w:rPr>
          <w:rFonts w:eastAsia="Candara" w:cs="Times New Roman"/>
        </w:rPr>
        <w:t>ova</w:t>
      </w:r>
      <w:r w:rsidRPr="00726ED1">
        <w:rPr>
          <w:rFonts w:eastAsia="Candara" w:cs="Times New Roman"/>
        </w:rPr>
        <w:t xml:space="preserve"> Crikvenice i Novog Vinodolskog te </w:t>
      </w:r>
      <w:r w:rsidR="0059554C">
        <w:rPr>
          <w:rFonts w:eastAsia="Candara" w:cs="Times New Roman"/>
        </w:rPr>
        <w:t xml:space="preserve">Općine </w:t>
      </w:r>
      <w:r w:rsidRPr="00726ED1">
        <w:rPr>
          <w:rFonts w:eastAsia="Candara" w:cs="Times New Roman"/>
        </w:rPr>
        <w:t>Vinodolske općine) u</w:t>
      </w:r>
      <w:r w:rsidRPr="00726ED1">
        <w:rPr>
          <w:rFonts w:eastAsia="Candara" w:cs="Times New Roman"/>
          <w:spacing w:val="-4"/>
        </w:rPr>
        <w:t xml:space="preserve"> </w:t>
      </w:r>
      <w:r w:rsidRPr="00726ED1">
        <w:rPr>
          <w:rFonts w:eastAsia="Candara" w:cs="Times New Roman"/>
        </w:rPr>
        <w:t>dobi</w:t>
      </w:r>
      <w:r w:rsidRPr="00726ED1">
        <w:rPr>
          <w:rFonts w:eastAsia="Candara" w:cs="Times New Roman"/>
          <w:spacing w:val="-4"/>
        </w:rPr>
        <w:t xml:space="preserve"> </w:t>
      </w:r>
      <w:r w:rsidRPr="00726ED1">
        <w:rPr>
          <w:rFonts w:eastAsia="Candara" w:cs="Times New Roman"/>
        </w:rPr>
        <w:t>od</w:t>
      </w:r>
      <w:r w:rsidRPr="00726ED1">
        <w:rPr>
          <w:rFonts w:eastAsia="Candara" w:cs="Times New Roman"/>
          <w:spacing w:val="-3"/>
        </w:rPr>
        <w:t xml:space="preserve"> </w:t>
      </w:r>
      <w:r w:rsidRPr="00726ED1">
        <w:rPr>
          <w:rFonts w:eastAsia="Candara" w:cs="Times New Roman"/>
        </w:rPr>
        <w:t>18 godina i više godina. Istraživanje se provodilo u rujnu i listopadu 2025. godine na način da se je lokalnom stanovništvu distribuirano QR kod koji je vodilo na anketni upitnik. Budući da se istraživanje provodilo na području dva grada (Crikvenica i Novi Vinodolski) te jedne općine (</w:t>
      </w:r>
      <w:r w:rsidR="0059554C">
        <w:rPr>
          <w:rFonts w:eastAsia="Candara" w:cs="Times New Roman"/>
        </w:rPr>
        <w:t xml:space="preserve">Općina </w:t>
      </w:r>
      <w:r w:rsidRPr="00726ED1">
        <w:rPr>
          <w:rFonts w:eastAsia="Candara" w:cs="Times New Roman"/>
        </w:rPr>
        <w:t>Vinodolska općina), vodilo se računa o tome da uzorak ispitanika bude razmjerno raspoređen prema broju stanovnika u svakom od tih područja.</w:t>
      </w:r>
      <w:r w:rsidRPr="00726ED1">
        <w:rPr>
          <w:rFonts w:eastAsia="Candara" w:cs="Candara"/>
        </w:rPr>
        <w:t xml:space="preserve"> </w:t>
      </w:r>
      <w:r w:rsidRPr="00726ED1">
        <w:rPr>
          <w:rFonts w:eastAsia="Candara" w:cs="Times New Roman"/>
        </w:rPr>
        <w:t>Među prikupljenim anketama, 60,5 % odnosi se na stanovnike Crikvenice</w:t>
      </w:r>
      <w:r w:rsidRPr="00726ED1">
        <w:rPr>
          <w:rFonts w:eastAsia="Candara" w:cs="Times New Roman"/>
          <w:b/>
          <w:bCs/>
        </w:rPr>
        <w:t xml:space="preserve">, </w:t>
      </w:r>
      <w:r w:rsidRPr="00726ED1">
        <w:rPr>
          <w:rFonts w:eastAsia="Candara" w:cs="Times New Roman"/>
        </w:rPr>
        <w:t xml:space="preserve">26 % na stanovnike Novog Vinodolskog, a 13,5 % na stanovnike Vinodolske općine. </w:t>
      </w:r>
    </w:p>
    <w:p w14:paraId="5847F694" w14:textId="77777777" w:rsidR="004B042D" w:rsidRPr="00726ED1" w:rsidRDefault="004B042D" w:rsidP="00726ED1">
      <w:pPr>
        <w:widowControl w:val="0"/>
        <w:autoSpaceDE w:val="0"/>
        <w:autoSpaceDN w:val="0"/>
        <w:rPr>
          <w:rFonts w:eastAsia="Candara" w:cs="Times New Roman"/>
          <w:sz w:val="24"/>
          <w:szCs w:val="24"/>
        </w:rPr>
      </w:pPr>
      <w:r w:rsidRPr="00726ED1">
        <w:rPr>
          <w:rFonts w:eastAsia="Candara" w:cs="Times New Roman"/>
          <w:b/>
          <w:bCs/>
          <w:sz w:val="24"/>
          <w:szCs w:val="24"/>
        </w:rPr>
        <w:t>Tablica</w:t>
      </w:r>
      <w:r w:rsidRPr="00726ED1">
        <w:rPr>
          <w:rFonts w:eastAsia="Candara" w:cs="Times New Roman"/>
          <w:b/>
          <w:bCs/>
          <w:spacing w:val="-3"/>
          <w:sz w:val="24"/>
          <w:szCs w:val="24"/>
        </w:rPr>
        <w:t xml:space="preserve"> </w:t>
      </w:r>
      <w:r w:rsidRPr="00726ED1">
        <w:rPr>
          <w:rFonts w:eastAsia="Candara" w:cs="Times New Roman"/>
          <w:b/>
          <w:bCs/>
          <w:sz w:val="24"/>
          <w:szCs w:val="24"/>
        </w:rPr>
        <w:t>1</w:t>
      </w:r>
      <w:r w:rsidRPr="00726ED1">
        <w:rPr>
          <w:rFonts w:eastAsia="Candara" w:cs="Times New Roman"/>
          <w:sz w:val="24"/>
          <w:szCs w:val="24"/>
        </w:rPr>
        <w:t>.</w:t>
      </w:r>
      <w:r w:rsidRPr="00726ED1">
        <w:rPr>
          <w:rFonts w:eastAsia="Candara" w:cs="Times New Roman"/>
          <w:spacing w:val="-3"/>
          <w:sz w:val="24"/>
          <w:szCs w:val="24"/>
        </w:rPr>
        <w:t xml:space="preserve"> </w:t>
      </w:r>
      <w:r w:rsidRPr="00726ED1">
        <w:rPr>
          <w:rFonts w:eastAsia="Candara" w:cs="Times New Roman"/>
          <w:sz w:val="24"/>
          <w:szCs w:val="24"/>
        </w:rPr>
        <w:t>Profil</w:t>
      </w:r>
      <w:r w:rsidRPr="00726ED1">
        <w:rPr>
          <w:rFonts w:eastAsia="Candara" w:cs="Times New Roman"/>
          <w:spacing w:val="-3"/>
          <w:sz w:val="24"/>
          <w:szCs w:val="24"/>
        </w:rPr>
        <w:t xml:space="preserve"> </w:t>
      </w:r>
      <w:r w:rsidRPr="00726ED1">
        <w:rPr>
          <w:rFonts w:eastAsia="Candara" w:cs="Times New Roman"/>
          <w:sz w:val="24"/>
          <w:szCs w:val="24"/>
        </w:rPr>
        <w:t>ispitanika u istraživanju</w:t>
      </w:r>
      <w:r w:rsidRPr="00726ED1">
        <w:rPr>
          <w:rFonts w:eastAsia="Candara" w:cs="Times New Roman"/>
          <w:spacing w:val="-4"/>
          <w:sz w:val="24"/>
          <w:szCs w:val="24"/>
        </w:rPr>
        <w:t xml:space="preserve"> </w:t>
      </w:r>
      <w:r w:rsidRPr="00726ED1">
        <w:rPr>
          <w:rFonts w:eastAsia="Candara" w:cs="Times New Roman"/>
          <w:spacing w:val="-2"/>
          <w:sz w:val="24"/>
          <w:szCs w:val="24"/>
        </w:rPr>
        <w:t>(n=339)</w:t>
      </w:r>
    </w:p>
    <w:tbl>
      <w:tblPr>
        <w:tblStyle w:val="TableGrid3"/>
        <w:tblW w:w="9309" w:type="dxa"/>
        <w:tblLayout w:type="fixed"/>
        <w:tblLook w:val="01E0" w:firstRow="1" w:lastRow="1" w:firstColumn="1" w:lastColumn="1" w:noHBand="0" w:noVBand="0"/>
      </w:tblPr>
      <w:tblGrid>
        <w:gridCol w:w="3256"/>
        <w:gridCol w:w="708"/>
        <w:gridCol w:w="709"/>
        <w:gridCol w:w="3119"/>
        <w:gridCol w:w="708"/>
        <w:gridCol w:w="809"/>
      </w:tblGrid>
      <w:tr w:rsidR="004B042D" w:rsidRPr="00726ED1" w14:paraId="01E6F1FB" w14:textId="77777777" w:rsidTr="00726ED1">
        <w:trPr>
          <w:trHeight w:val="290"/>
        </w:trPr>
        <w:tc>
          <w:tcPr>
            <w:tcW w:w="3256" w:type="dxa"/>
            <w:shd w:val="clear" w:color="auto" w:fill="1F3864" w:themeFill="accent1" w:themeFillShade="80"/>
          </w:tcPr>
          <w:p w14:paraId="5BCB6C32" w14:textId="77777777" w:rsidR="004B042D" w:rsidRPr="00726ED1" w:rsidRDefault="004B042D" w:rsidP="004B042D">
            <w:pPr>
              <w:widowControl w:val="0"/>
              <w:autoSpaceDE w:val="0"/>
              <w:autoSpaceDN w:val="0"/>
              <w:spacing w:before="9" w:line="261" w:lineRule="exact"/>
              <w:jc w:val="left"/>
              <w:rPr>
                <w:rFonts w:eastAsia="Candara" w:cs="Times New Roman"/>
                <w:b/>
                <w:sz w:val="20"/>
                <w:szCs w:val="20"/>
                <w:lang w:val="hr-HR"/>
              </w:rPr>
            </w:pPr>
            <w:r w:rsidRPr="00726ED1">
              <w:rPr>
                <w:rFonts w:eastAsia="Candara" w:cs="Times New Roman"/>
                <w:b/>
                <w:spacing w:val="-2"/>
                <w:sz w:val="20"/>
                <w:szCs w:val="20"/>
                <w:lang w:val="hr-HR"/>
              </w:rPr>
              <w:t>Obilježje</w:t>
            </w:r>
          </w:p>
        </w:tc>
        <w:tc>
          <w:tcPr>
            <w:tcW w:w="708" w:type="dxa"/>
            <w:shd w:val="clear" w:color="auto" w:fill="1F3864" w:themeFill="accent1" w:themeFillShade="80"/>
          </w:tcPr>
          <w:p w14:paraId="2602B19A" w14:textId="77777777" w:rsidR="004B042D" w:rsidRPr="00726ED1" w:rsidRDefault="004B042D" w:rsidP="004B042D">
            <w:pPr>
              <w:widowControl w:val="0"/>
              <w:autoSpaceDE w:val="0"/>
              <w:autoSpaceDN w:val="0"/>
              <w:spacing w:before="9" w:line="261" w:lineRule="exact"/>
              <w:jc w:val="center"/>
              <w:rPr>
                <w:rFonts w:eastAsia="Candara" w:cs="Times New Roman"/>
                <w:b/>
                <w:sz w:val="20"/>
                <w:szCs w:val="20"/>
                <w:lang w:val="hr-HR"/>
              </w:rPr>
            </w:pPr>
            <w:r w:rsidRPr="00726ED1">
              <w:rPr>
                <w:rFonts w:eastAsia="Candara" w:cs="Times New Roman"/>
                <w:b/>
                <w:spacing w:val="-10"/>
                <w:sz w:val="20"/>
                <w:szCs w:val="20"/>
                <w:lang w:val="hr-HR"/>
              </w:rPr>
              <w:t>n</w:t>
            </w:r>
          </w:p>
        </w:tc>
        <w:tc>
          <w:tcPr>
            <w:tcW w:w="709" w:type="dxa"/>
            <w:shd w:val="clear" w:color="auto" w:fill="1F3864" w:themeFill="accent1" w:themeFillShade="80"/>
          </w:tcPr>
          <w:p w14:paraId="506428F3" w14:textId="77777777" w:rsidR="004B042D" w:rsidRPr="00726ED1" w:rsidRDefault="004B042D" w:rsidP="004B042D">
            <w:pPr>
              <w:widowControl w:val="0"/>
              <w:autoSpaceDE w:val="0"/>
              <w:autoSpaceDN w:val="0"/>
              <w:spacing w:before="9" w:line="261" w:lineRule="exact"/>
              <w:jc w:val="center"/>
              <w:rPr>
                <w:rFonts w:eastAsia="Candara" w:cs="Times New Roman"/>
                <w:b/>
                <w:sz w:val="20"/>
                <w:szCs w:val="20"/>
                <w:lang w:val="hr-HR"/>
              </w:rPr>
            </w:pPr>
            <w:r w:rsidRPr="00726ED1">
              <w:rPr>
                <w:rFonts w:eastAsia="Candara" w:cs="Times New Roman"/>
                <w:b/>
                <w:spacing w:val="-10"/>
                <w:sz w:val="20"/>
                <w:szCs w:val="20"/>
                <w:lang w:val="hr-HR"/>
              </w:rPr>
              <w:t>%</w:t>
            </w:r>
          </w:p>
        </w:tc>
        <w:tc>
          <w:tcPr>
            <w:tcW w:w="3119" w:type="dxa"/>
            <w:shd w:val="clear" w:color="auto" w:fill="002060"/>
          </w:tcPr>
          <w:p w14:paraId="2D83E179" w14:textId="77777777" w:rsidR="004B042D" w:rsidRPr="00726ED1" w:rsidRDefault="004B042D" w:rsidP="004B042D">
            <w:pPr>
              <w:widowControl w:val="0"/>
              <w:autoSpaceDE w:val="0"/>
              <w:autoSpaceDN w:val="0"/>
              <w:spacing w:before="9" w:line="261" w:lineRule="exact"/>
              <w:jc w:val="left"/>
              <w:rPr>
                <w:rFonts w:eastAsia="Candara" w:cs="Times New Roman"/>
                <w:b/>
                <w:sz w:val="20"/>
                <w:szCs w:val="20"/>
                <w:lang w:val="hr-HR"/>
              </w:rPr>
            </w:pPr>
            <w:r w:rsidRPr="00726ED1">
              <w:rPr>
                <w:rFonts w:eastAsia="Candara" w:cs="Times New Roman"/>
                <w:b/>
                <w:spacing w:val="-2"/>
                <w:sz w:val="20"/>
                <w:szCs w:val="20"/>
                <w:lang w:val="hr-HR"/>
              </w:rPr>
              <w:t>Obilježje</w:t>
            </w:r>
          </w:p>
        </w:tc>
        <w:tc>
          <w:tcPr>
            <w:tcW w:w="708" w:type="dxa"/>
            <w:shd w:val="clear" w:color="auto" w:fill="002060"/>
          </w:tcPr>
          <w:p w14:paraId="376DA7B7" w14:textId="77777777" w:rsidR="004B042D" w:rsidRPr="00726ED1" w:rsidRDefault="004B042D" w:rsidP="004B042D">
            <w:pPr>
              <w:widowControl w:val="0"/>
              <w:autoSpaceDE w:val="0"/>
              <w:autoSpaceDN w:val="0"/>
              <w:spacing w:before="9" w:line="261" w:lineRule="exact"/>
              <w:jc w:val="center"/>
              <w:rPr>
                <w:rFonts w:eastAsia="Candara" w:cs="Times New Roman"/>
                <w:b/>
                <w:sz w:val="20"/>
                <w:szCs w:val="20"/>
                <w:lang w:val="hr-HR"/>
              </w:rPr>
            </w:pPr>
            <w:r w:rsidRPr="00726ED1">
              <w:rPr>
                <w:rFonts w:eastAsia="Candara" w:cs="Times New Roman"/>
                <w:b/>
                <w:spacing w:val="-10"/>
                <w:sz w:val="20"/>
                <w:szCs w:val="20"/>
                <w:lang w:val="hr-HR"/>
              </w:rPr>
              <w:t>n</w:t>
            </w:r>
          </w:p>
        </w:tc>
        <w:tc>
          <w:tcPr>
            <w:tcW w:w="809" w:type="dxa"/>
            <w:shd w:val="clear" w:color="auto" w:fill="002060"/>
          </w:tcPr>
          <w:p w14:paraId="04C7D945" w14:textId="77777777" w:rsidR="004B042D" w:rsidRPr="00726ED1" w:rsidRDefault="004B042D" w:rsidP="004B042D">
            <w:pPr>
              <w:widowControl w:val="0"/>
              <w:autoSpaceDE w:val="0"/>
              <w:autoSpaceDN w:val="0"/>
              <w:spacing w:before="9" w:line="261" w:lineRule="exact"/>
              <w:ind w:right="1"/>
              <w:jc w:val="center"/>
              <w:rPr>
                <w:rFonts w:eastAsia="Candara" w:cs="Times New Roman"/>
                <w:b/>
                <w:sz w:val="20"/>
                <w:szCs w:val="20"/>
                <w:lang w:val="hr-HR"/>
              </w:rPr>
            </w:pPr>
            <w:r w:rsidRPr="00726ED1">
              <w:rPr>
                <w:rFonts w:eastAsia="Candara" w:cs="Times New Roman"/>
                <w:b/>
                <w:spacing w:val="-10"/>
                <w:sz w:val="20"/>
                <w:szCs w:val="20"/>
                <w:lang w:val="hr-HR"/>
              </w:rPr>
              <w:t>%</w:t>
            </w:r>
          </w:p>
        </w:tc>
      </w:tr>
      <w:tr w:rsidR="004B042D" w:rsidRPr="00726ED1" w14:paraId="2D3A5A33" w14:textId="77777777" w:rsidTr="00726ED1">
        <w:trPr>
          <w:trHeight w:val="268"/>
        </w:trPr>
        <w:tc>
          <w:tcPr>
            <w:tcW w:w="4673" w:type="dxa"/>
            <w:gridSpan w:val="3"/>
            <w:shd w:val="clear" w:color="auto" w:fill="D9E2F3" w:themeFill="accent1" w:themeFillTint="33"/>
          </w:tcPr>
          <w:p w14:paraId="13DDC95B" w14:textId="77777777" w:rsidR="004B042D" w:rsidRPr="00726ED1" w:rsidRDefault="004B042D" w:rsidP="004B042D">
            <w:pPr>
              <w:widowControl w:val="0"/>
              <w:autoSpaceDE w:val="0"/>
              <w:autoSpaceDN w:val="0"/>
              <w:spacing w:line="249" w:lineRule="exact"/>
              <w:jc w:val="left"/>
              <w:rPr>
                <w:rFonts w:eastAsia="Candara" w:cs="Times New Roman"/>
                <w:b/>
                <w:sz w:val="20"/>
                <w:szCs w:val="20"/>
                <w:lang w:val="hr-HR"/>
              </w:rPr>
            </w:pPr>
            <w:r w:rsidRPr="00726ED1">
              <w:rPr>
                <w:rFonts w:eastAsia="Candara" w:cs="Times New Roman"/>
                <w:b/>
                <w:spacing w:val="-4"/>
                <w:sz w:val="20"/>
                <w:szCs w:val="20"/>
                <w:lang w:val="hr-HR"/>
              </w:rPr>
              <w:t>Spol</w:t>
            </w:r>
          </w:p>
        </w:tc>
        <w:tc>
          <w:tcPr>
            <w:tcW w:w="4636" w:type="dxa"/>
            <w:gridSpan w:val="3"/>
            <w:shd w:val="clear" w:color="auto" w:fill="D9E2F3" w:themeFill="accent1" w:themeFillTint="33"/>
          </w:tcPr>
          <w:p w14:paraId="3E82711E" w14:textId="77777777" w:rsidR="004B042D" w:rsidRPr="00726ED1" w:rsidRDefault="004B042D" w:rsidP="004B042D">
            <w:pPr>
              <w:widowControl w:val="0"/>
              <w:autoSpaceDE w:val="0"/>
              <w:autoSpaceDN w:val="0"/>
              <w:spacing w:line="249" w:lineRule="exact"/>
              <w:jc w:val="left"/>
              <w:rPr>
                <w:rFonts w:eastAsia="Candara" w:cs="Times New Roman"/>
                <w:b/>
                <w:sz w:val="20"/>
                <w:szCs w:val="20"/>
                <w:lang w:val="hr-HR"/>
              </w:rPr>
            </w:pPr>
            <w:r w:rsidRPr="00726ED1">
              <w:rPr>
                <w:rFonts w:eastAsia="Candara" w:cs="Times New Roman"/>
                <w:b/>
                <w:sz w:val="20"/>
                <w:szCs w:val="20"/>
                <w:lang w:val="hr-HR"/>
              </w:rPr>
              <w:t>Mjesečna</w:t>
            </w:r>
            <w:r w:rsidRPr="00726ED1">
              <w:rPr>
                <w:rFonts w:eastAsia="Candara" w:cs="Times New Roman"/>
                <w:b/>
                <w:spacing w:val="-9"/>
                <w:sz w:val="20"/>
                <w:szCs w:val="20"/>
                <w:lang w:val="hr-HR"/>
              </w:rPr>
              <w:t xml:space="preserve"> </w:t>
            </w:r>
            <w:r w:rsidRPr="00726ED1">
              <w:rPr>
                <w:rFonts w:eastAsia="Candara" w:cs="Times New Roman"/>
                <w:b/>
                <w:sz w:val="20"/>
                <w:szCs w:val="20"/>
                <w:lang w:val="hr-HR"/>
              </w:rPr>
              <w:t>primanja</w:t>
            </w:r>
            <w:r w:rsidRPr="00726ED1">
              <w:rPr>
                <w:rFonts w:eastAsia="Candara" w:cs="Times New Roman"/>
                <w:b/>
                <w:spacing w:val="-5"/>
                <w:sz w:val="20"/>
                <w:szCs w:val="20"/>
                <w:lang w:val="hr-HR"/>
              </w:rPr>
              <w:t xml:space="preserve"> </w:t>
            </w:r>
            <w:r w:rsidRPr="00726ED1">
              <w:rPr>
                <w:rFonts w:eastAsia="Candara" w:cs="Times New Roman"/>
                <w:b/>
                <w:spacing w:val="-2"/>
                <w:sz w:val="20"/>
                <w:szCs w:val="20"/>
                <w:lang w:val="hr-HR"/>
              </w:rPr>
              <w:t>kućanstva</w:t>
            </w:r>
          </w:p>
        </w:tc>
      </w:tr>
      <w:tr w:rsidR="004B042D" w:rsidRPr="00726ED1" w14:paraId="1131D2C1" w14:textId="77777777" w:rsidTr="00726ED1">
        <w:trPr>
          <w:trHeight w:val="268"/>
        </w:trPr>
        <w:tc>
          <w:tcPr>
            <w:tcW w:w="3256" w:type="dxa"/>
          </w:tcPr>
          <w:p w14:paraId="32A32940" w14:textId="77777777" w:rsidR="004B042D" w:rsidRPr="00726ED1" w:rsidRDefault="004B042D" w:rsidP="004B042D">
            <w:pPr>
              <w:widowControl w:val="0"/>
              <w:autoSpaceDE w:val="0"/>
              <w:autoSpaceDN w:val="0"/>
              <w:spacing w:line="248" w:lineRule="exact"/>
              <w:ind w:right="95"/>
              <w:jc w:val="right"/>
              <w:rPr>
                <w:rFonts w:eastAsia="Candara" w:cs="Times New Roman"/>
                <w:bCs/>
                <w:iCs/>
                <w:sz w:val="20"/>
                <w:szCs w:val="20"/>
                <w:lang w:val="hr-HR"/>
              </w:rPr>
            </w:pPr>
            <w:r w:rsidRPr="00726ED1">
              <w:rPr>
                <w:rFonts w:eastAsia="Candara" w:cs="Times New Roman"/>
                <w:bCs/>
                <w:iCs/>
                <w:spacing w:val="-2"/>
                <w:sz w:val="20"/>
                <w:szCs w:val="20"/>
                <w:lang w:val="hr-HR"/>
              </w:rPr>
              <w:t>Muškarac</w:t>
            </w:r>
          </w:p>
        </w:tc>
        <w:tc>
          <w:tcPr>
            <w:tcW w:w="708" w:type="dxa"/>
          </w:tcPr>
          <w:p w14:paraId="3872441B" w14:textId="77777777" w:rsidR="004B042D" w:rsidRPr="00726ED1" w:rsidRDefault="004B042D" w:rsidP="004B042D">
            <w:pPr>
              <w:widowControl w:val="0"/>
              <w:autoSpaceDE w:val="0"/>
              <w:autoSpaceDN w:val="0"/>
              <w:spacing w:line="248" w:lineRule="exact"/>
              <w:ind w:right="3"/>
              <w:jc w:val="center"/>
              <w:rPr>
                <w:rFonts w:eastAsia="Candara" w:cs="Times New Roman"/>
                <w:sz w:val="20"/>
                <w:szCs w:val="20"/>
                <w:lang w:val="hr-HR"/>
              </w:rPr>
            </w:pPr>
            <w:r w:rsidRPr="00726ED1">
              <w:rPr>
                <w:rFonts w:eastAsia="Candara" w:cs="Times New Roman"/>
                <w:spacing w:val="-5"/>
                <w:sz w:val="20"/>
                <w:szCs w:val="20"/>
                <w:lang w:val="hr-HR"/>
              </w:rPr>
              <w:t>130</w:t>
            </w:r>
          </w:p>
        </w:tc>
        <w:tc>
          <w:tcPr>
            <w:tcW w:w="709" w:type="dxa"/>
          </w:tcPr>
          <w:p w14:paraId="12ABA112"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pacing w:val="-4"/>
                <w:sz w:val="20"/>
                <w:szCs w:val="20"/>
                <w:lang w:val="hr-HR"/>
              </w:rPr>
              <w:t>38,4</w:t>
            </w:r>
          </w:p>
        </w:tc>
        <w:tc>
          <w:tcPr>
            <w:tcW w:w="3119" w:type="dxa"/>
          </w:tcPr>
          <w:p w14:paraId="5D4EDA2C" w14:textId="77777777" w:rsidR="004B042D" w:rsidRPr="00726ED1" w:rsidRDefault="004B042D" w:rsidP="004B042D">
            <w:pPr>
              <w:widowControl w:val="0"/>
              <w:autoSpaceDE w:val="0"/>
              <w:autoSpaceDN w:val="0"/>
              <w:spacing w:line="248" w:lineRule="exact"/>
              <w:ind w:right="92"/>
              <w:jc w:val="right"/>
              <w:rPr>
                <w:rFonts w:eastAsia="Candara" w:cs="Times New Roman"/>
                <w:iCs/>
                <w:sz w:val="20"/>
                <w:szCs w:val="20"/>
                <w:lang w:val="hr-HR"/>
              </w:rPr>
            </w:pPr>
            <w:r w:rsidRPr="00726ED1">
              <w:rPr>
                <w:rFonts w:eastAsia="Candara" w:cs="Times New Roman"/>
                <w:iCs/>
                <w:sz w:val="20"/>
                <w:szCs w:val="20"/>
                <w:lang w:val="hr-HR"/>
              </w:rPr>
              <w:t>Do</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500</w:t>
            </w:r>
            <w:r w:rsidRPr="00726ED1">
              <w:rPr>
                <w:rFonts w:eastAsia="Candara" w:cs="Times New Roman"/>
                <w:iCs/>
                <w:spacing w:val="-1"/>
                <w:sz w:val="20"/>
                <w:szCs w:val="20"/>
                <w:lang w:val="hr-HR"/>
              </w:rPr>
              <w:t xml:space="preserve"> </w:t>
            </w:r>
            <w:r w:rsidRPr="00726ED1">
              <w:rPr>
                <w:rFonts w:eastAsia="Candara" w:cs="Times New Roman"/>
                <w:iCs/>
                <w:spacing w:val="-10"/>
                <w:sz w:val="20"/>
                <w:szCs w:val="20"/>
                <w:lang w:val="hr-HR"/>
              </w:rPr>
              <w:t>€</w:t>
            </w:r>
          </w:p>
        </w:tc>
        <w:tc>
          <w:tcPr>
            <w:tcW w:w="708" w:type="dxa"/>
          </w:tcPr>
          <w:p w14:paraId="3514B163"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5</w:t>
            </w:r>
          </w:p>
        </w:tc>
        <w:tc>
          <w:tcPr>
            <w:tcW w:w="809" w:type="dxa"/>
          </w:tcPr>
          <w:p w14:paraId="75E5EFEA" w14:textId="77777777" w:rsidR="004B042D" w:rsidRPr="00726ED1" w:rsidRDefault="004B042D" w:rsidP="004B042D">
            <w:pPr>
              <w:widowControl w:val="0"/>
              <w:autoSpaceDE w:val="0"/>
              <w:autoSpaceDN w:val="0"/>
              <w:spacing w:line="248" w:lineRule="exact"/>
              <w:ind w:right="2"/>
              <w:jc w:val="center"/>
              <w:rPr>
                <w:rFonts w:eastAsia="Candara" w:cs="Times New Roman"/>
                <w:iCs/>
                <w:sz w:val="20"/>
                <w:szCs w:val="20"/>
                <w:lang w:val="hr-HR"/>
              </w:rPr>
            </w:pPr>
            <w:r w:rsidRPr="00726ED1">
              <w:rPr>
                <w:rFonts w:eastAsia="Candara" w:cs="Times New Roman"/>
                <w:iCs/>
                <w:sz w:val="20"/>
                <w:szCs w:val="20"/>
                <w:lang w:val="hr-HR"/>
              </w:rPr>
              <w:t>1,5</w:t>
            </w:r>
          </w:p>
        </w:tc>
      </w:tr>
      <w:tr w:rsidR="004B042D" w:rsidRPr="00726ED1" w14:paraId="0E5C8CEF" w14:textId="77777777" w:rsidTr="00726ED1">
        <w:trPr>
          <w:trHeight w:val="268"/>
        </w:trPr>
        <w:tc>
          <w:tcPr>
            <w:tcW w:w="3256" w:type="dxa"/>
          </w:tcPr>
          <w:p w14:paraId="3F6EFB92" w14:textId="77777777" w:rsidR="004B042D" w:rsidRPr="00726ED1" w:rsidRDefault="004B042D" w:rsidP="004B042D">
            <w:pPr>
              <w:widowControl w:val="0"/>
              <w:autoSpaceDE w:val="0"/>
              <w:autoSpaceDN w:val="0"/>
              <w:spacing w:line="248" w:lineRule="exact"/>
              <w:ind w:right="95"/>
              <w:jc w:val="right"/>
              <w:rPr>
                <w:rFonts w:eastAsia="Candara" w:cs="Times New Roman"/>
                <w:bCs/>
                <w:iCs/>
                <w:sz w:val="20"/>
                <w:szCs w:val="20"/>
                <w:lang w:val="hr-HR"/>
              </w:rPr>
            </w:pPr>
            <w:r w:rsidRPr="00726ED1">
              <w:rPr>
                <w:rFonts w:eastAsia="Candara" w:cs="Times New Roman"/>
                <w:bCs/>
                <w:iCs/>
                <w:spacing w:val="-4"/>
                <w:sz w:val="20"/>
                <w:szCs w:val="20"/>
                <w:lang w:val="hr-HR"/>
              </w:rPr>
              <w:t>Žena</w:t>
            </w:r>
          </w:p>
        </w:tc>
        <w:tc>
          <w:tcPr>
            <w:tcW w:w="708" w:type="dxa"/>
          </w:tcPr>
          <w:p w14:paraId="1FB5F87E" w14:textId="77777777" w:rsidR="004B042D" w:rsidRPr="00726ED1" w:rsidRDefault="004B042D" w:rsidP="004B042D">
            <w:pPr>
              <w:widowControl w:val="0"/>
              <w:autoSpaceDE w:val="0"/>
              <w:autoSpaceDN w:val="0"/>
              <w:spacing w:line="248" w:lineRule="exact"/>
              <w:ind w:right="6"/>
              <w:jc w:val="center"/>
              <w:rPr>
                <w:rFonts w:eastAsia="Candara" w:cs="Times New Roman"/>
                <w:sz w:val="20"/>
                <w:szCs w:val="20"/>
                <w:lang w:val="hr-HR"/>
              </w:rPr>
            </w:pPr>
            <w:r w:rsidRPr="00726ED1">
              <w:rPr>
                <w:rFonts w:eastAsia="Candara" w:cs="Times New Roman"/>
                <w:spacing w:val="-5"/>
                <w:sz w:val="20"/>
                <w:szCs w:val="20"/>
                <w:lang w:val="hr-HR"/>
              </w:rPr>
              <w:t>203</w:t>
            </w:r>
          </w:p>
        </w:tc>
        <w:tc>
          <w:tcPr>
            <w:tcW w:w="709" w:type="dxa"/>
          </w:tcPr>
          <w:p w14:paraId="230AB532" w14:textId="77777777" w:rsidR="004B042D" w:rsidRPr="00726ED1" w:rsidRDefault="004B042D" w:rsidP="004B042D">
            <w:pPr>
              <w:widowControl w:val="0"/>
              <w:autoSpaceDE w:val="0"/>
              <w:autoSpaceDN w:val="0"/>
              <w:spacing w:line="248" w:lineRule="exact"/>
              <w:ind w:right="2"/>
              <w:jc w:val="center"/>
              <w:rPr>
                <w:rFonts w:eastAsia="Candara" w:cs="Times New Roman"/>
                <w:sz w:val="20"/>
                <w:szCs w:val="20"/>
                <w:lang w:val="hr-HR"/>
              </w:rPr>
            </w:pPr>
            <w:r w:rsidRPr="00726ED1">
              <w:rPr>
                <w:rFonts w:eastAsia="Candara" w:cs="Times New Roman"/>
                <w:spacing w:val="-4"/>
                <w:sz w:val="20"/>
                <w:szCs w:val="20"/>
                <w:lang w:val="hr-HR"/>
              </w:rPr>
              <w:t>59,9</w:t>
            </w:r>
          </w:p>
        </w:tc>
        <w:tc>
          <w:tcPr>
            <w:tcW w:w="3119" w:type="dxa"/>
          </w:tcPr>
          <w:p w14:paraId="6CD5F436" w14:textId="77777777" w:rsidR="004B042D" w:rsidRPr="00726ED1" w:rsidRDefault="004B042D" w:rsidP="004B042D">
            <w:pPr>
              <w:widowControl w:val="0"/>
              <w:autoSpaceDE w:val="0"/>
              <w:autoSpaceDN w:val="0"/>
              <w:spacing w:line="248" w:lineRule="exact"/>
              <w:ind w:right="94"/>
              <w:jc w:val="right"/>
              <w:rPr>
                <w:rFonts w:eastAsia="Candara" w:cs="Times New Roman"/>
                <w:iCs/>
                <w:sz w:val="20"/>
                <w:szCs w:val="20"/>
                <w:lang w:val="hr-HR"/>
              </w:rPr>
            </w:pPr>
            <w:r w:rsidRPr="00726ED1">
              <w:rPr>
                <w:rFonts w:eastAsia="Candara" w:cs="Times New Roman"/>
                <w:iCs/>
                <w:sz w:val="20"/>
                <w:szCs w:val="20"/>
                <w:lang w:val="hr-HR"/>
              </w:rPr>
              <w:t>501</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1000</w:t>
            </w:r>
            <w:r w:rsidRPr="00726ED1">
              <w:rPr>
                <w:rFonts w:eastAsia="Candara" w:cs="Times New Roman"/>
                <w:iCs/>
                <w:spacing w:val="-1"/>
                <w:sz w:val="20"/>
                <w:szCs w:val="20"/>
                <w:lang w:val="hr-HR"/>
              </w:rPr>
              <w:t xml:space="preserve"> </w:t>
            </w:r>
            <w:r w:rsidRPr="00726ED1">
              <w:rPr>
                <w:rFonts w:eastAsia="Candara" w:cs="Times New Roman"/>
                <w:iCs/>
                <w:spacing w:val="-10"/>
                <w:sz w:val="20"/>
                <w:szCs w:val="20"/>
                <w:lang w:val="hr-HR"/>
              </w:rPr>
              <w:t>€</w:t>
            </w:r>
          </w:p>
        </w:tc>
        <w:tc>
          <w:tcPr>
            <w:tcW w:w="708" w:type="dxa"/>
          </w:tcPr>
          <w:p w14:paraId="6706AC88" w14:textId="77777777" w:rsidR="004B042D" w:rsidRPr="00726ED1" w:rsidRDefault="004B042D" w:rsidP="004B042D">
            <w:pPr>
              <w:widowControl w:val="0"/>
              <w:autoSpaceDE w:val="0"/>
              <w:autoSpaceDN w:val="0"/>
              <w:spacing w:line="248" w:lineRule="exact"/>
              <w:jc w:val="center"/>
              <w:rPr>
                <w:rFonts w:eastAsia="Candara" w:cs="Times New Roman"/>
                <w:iCs/>
                <w:sz w:val="20"/>
                <w:szCs w:val="20"/>
                <w:lang w:val="hr-HR"/>
              </w:rPr>
            </w:pPr>
            <w:r w:rsidRPr="00726ED1">
              <w:rPr>
                <w:rFonts w:eastAsia="Candara" w:cs="Times New Roman"/>
                <w:iCs/>
                <w:sz w:val="20"/>
                <w:szCs w:val="20"/>
                <w:lang w:val="hr-HR"/>
              </w:rPr>
              <w:t>29</w:t>
            </w:r>
          </w:p>
        </w:tc>
        <w:tc>
          <w:tcPr>
            <w:tcW w:w="809" w:type="dxa"/>
          </w:tcPr>
          <w:p w14:paraId="0615D36C" w14:textId="77777777" w:rsidR="004B042D" w:rsidRPr="00726ED1" w:rsidRDefault="004B042D" w:rsidP="004B042D">
            <w:pPr>
              <w:widowControl w:val="0"/>
              <w:autoSpaceDE w:val="0"/>
              <w:autoSpaceDN w:val="0"/>
              <w:spacing w:line="248" w:lineRule="exact"/>
              <w:ind w:right="4"/>
              <w:jc w:val="center"/>
              <w:rPr>
                <w:rFonts w:eastAsia="Candara" w:cs="Times New Roman"/>
                <w:iCs/>
                <w:sz w:val="20"/>
                <w:szCs w:val="20"/>
                <w:lang w:val="hr-HR"/>
              </w:rPr>
            </w:pPr>
            <w:r w:rsidRPr="00726ED1">
              <w:rPr>
                <w:rFonts w:eastAsia="Candara" w:cs="Times New Roman"/>
                <w:iCs/>
                <w:sz w:val="20"/>
                <w:szCs w:val="20"/>
                <w:lang w:val="hr-HR"/>
              </w:rPr>
              <w:t>8,5</w:t>
            </w:r>
          </w:p>
        </w:tc>
      </w:tr>
      <w:tr w:rsidR="004B042D" w:rsidRPr="00726ED1" w14:paraId="34D09633" w14:textId="77777777" w:rsidTr="00726ED1">
        <w:trPr>
          <w:trHeight w:val="268"/>
        </w:trPr>
        <w:tc>
          <w:tcPr>
            <w:tcW w:w="3256" w:type="dxa"/>
          </w:tcPr>
          <w:p w14:paraId="0F97773B" w14:textId="77777777" w:rsidR="004B042D" w:rsidRPr="00726ED1" w:rsidRDefault="004B042D" w:rsidP="004B042D">
            <w:pPr>
              <w:widowControl w:val="0"/>
              <w:autoSpaceDE w:val="0"/>
              <w:autoSpaceDN w:val="0"/>
              <w:spacing w:line="248" w:lineRule="exact"/>
              <w:ind w:right="96"/>
              <w:jc w:val="right"/>
              <w:rPr>
                <w:rFonts w:eastAsia="Candara" w:cs="Times New Roman"/>
                <w:bCs/>
                <w:iCs/>
                <w:sz w:val="20"/>
                <w:szCs w:val="20"/>
                <w:lang w:val="hr-HR"/>
              </w:rPr>
            </w:pPr>
            <w:r w:rsidRPr="00726ED1">
              <w:rPr>
                <w:rFonts w:eastAsia="Candara" w:cs="Times New Roman"/>
                <w:bCs/>
                <w:iCs/>
                <w:sz w:val="20"/>
                <w:szCs w:val="20"/>
                <w:lang w:val="hr-HR"/>
              </w:rPr>
              <w:t>Ne</w:t>
            </w:r>
            <w:r w:rsidRPr="00726ED1">
              <w:rPr>
                <w:rFonts w:eastAsia="Candara" w:cs="Times New Roman"/>
                <w:bCs/>
                <w:iCs/>
                <w:spacing w:val="-4"/>
                <w:sz w:val="20"/>
                <w:szCs w:val="20"/>
                <w:lang w:val="hr-HR"/>
              </w:rPr>
              <w:t xml:space="preserve"> </w:t>
            </w:r>
            <w:r w:rsidRPr="00726ED1">
              <w:rPr>
                <w:rFonts w:eastAsia="Candara" w:cs="Times New Roman"/>
                <w:bCs/>
                <w:iCs/>
                <w:sz w:val="20"/>
                <w:szCs w:val="20"/>
                <w:lang w:val="hr-HR"/>
              </w:rPr>
              <w:t>želim</w:t>
            </w:r>
            <w:r w:rsidRPr="00726ED1">
              <w:rPr>
                <w:rFonts w:eastAsia="Candara" w:cs="Times New Roman"/>
                <w:bCs/>
                <w:iCs/>
                <w:spacing w:val="-2"/>
                <w:sz w:val="20"/>
                <w:szCs w:val="20"/>
                <w:lang w:val="hr-HR"/>
              </w:rPr>
              <w:t xml:space="preserve"> </w:t>
            </w:r>
            <w:r w:rsidRPr="00726ED1">
              <w:rPr>
                <w:rFonts w:eastAsia="Candara" w:cs="Times New Roman"/>
                <w:bCs/>
                <w:iCs/>
                <w:sz w:val="20"/>
                <w:szCs w:val="20"/>
                <w:lang w:val="hr-HR"/>
              </w:rPr>
              <w:t>se</w:t>
            </w:r>
            <w:r w:rsidRPr="00726ED1">
              <w:rPr>
                <w:rFonts w:eastAsia="Candara" w:cs="Times New Roman"/>
                <w:bCs/>
                <w:iCs/>
                <w:spacing w:val="-3"/>
                <w:sz w:val="20"/>
                <w:szCs w:val="20"/>
                <w:lang w:val="hr-HR"/>
              </w:rPr>
              <w:t xml:space="preserve"> </w:t>
            </w:r>
            <w:r w:rsidRPr="00726ED1">
              <w:rPr>
                <w:rFonts w:eastAsia="Candara" w:cs="Times New Roman"/>
                <w:bCs/>
                <w:iCs/>
                <w:spacing w:val="-2"/>
                <w:sz w:val="20"/>
                <w:szCs w:val="20"/>
                <w:lang w:val="hr-HR"/>
              </w:rPr>
              <w:t>izjasniti</w:t>
            </w:r>
          </w:p>
        </w:tc>
        <w:tc>
          <w:tcPr>
            <w:tcW w:w="708" w:type="dxa"/>
          </w:tcPr>
          <w:p w14:paraId="40C5D412"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pacing w:val="-10"/>
                <w:sz w:val="20"/>
                <w:szCs w:val="20"/>
                <w:lang w:val="hr-HR"/>
              </w:rPr>
              <w:t>6</w:t>
            </w:r>
          </w:p>
        </w:tc>
        <w:tc>
          <w:tcPr>
            <w:tcW w:w="709" w:type="dxa"/>
          </w:tcPr>
          <w:p w14:paraId="006594E1" w14:textId="77777777" w:rsidR="004B042D" w:rsidRPr="00726ED1" w:rsidRDefault="004B042D" w:rsidP="004B042D">
            <w:pPr>
              <w:widowControl w:val="0"/>
              <w:autoSpaceDE w:val="0"/>
              <w:autoSpaceDN w:val="0"/>
              <w:spacing w:line="248" w:lineRule="exact"/>
              <w:ind w:right="2"/>
              <w:jc w:val="center"/>
              <w:rPr>
                <w:rFonts w:eastAsia="Candara" w:cs="Times New Roman"/>
                <w:sz w:val="20"/>
                <w:szCs w:val="20"/>
                <w:lang w:val="hr-HR"/>
              </w:rPr>
            </w:pPr>
            <w:r w:rsidRPr="00726ED1">
              <w:rPr>
                <w:rFonts w:eastAsia="Candara" w:cs="Times New Roman"/>
                <w:spacing w:val="-5"/>
                <w:sz w:val="20"/>
                <w:szCs w:val="20"/>
                <w:lang w:val="hr-HR"/>
              </w:rPr>
              <w:t>1,7</w:t>
            </w:r>
          </w:p>
        </w:tc>
        <w:tc>
          <w:tcPr>
            <w:tcW w:w="3119" w:type="dxa"/>
          </w:tcPr>
          <w:p w14:paraId="540D2326" w14:textId="77777777" w:rsidR="004B042D" w:rsidRPr="00726ED1" w:rsidRDefault="004B042D" w:rsidP="004B042D">
            <w:pPr>
              <w:widowControl w:val="0"/>
              <w:autoSpaceDE w:val="0"/>
              <w:autoSpaceDN w:val="0"/>
              <w:spacing w:line="248" w:lineRule="exact"/>
              <w:ind w:right="94"/>
              <w:jc w:val="right"/>
              <w:rPr>
                <w:rFonts w:eastAsia="Candara" w:cs="Times New Roman"/>
                <w:iCs/>
                <w:sz w:val="20"/>
                <w:szCs w:val="20"/>
                <w:lang w:val="hr-HR"/>
              </w:rPr>
            </w:pPr>
            <w:r w:rsidRPr="00726ED1">
              <w:rPr>
                <w:rFonts w:eastAsia="Candara" w:cs="Times New Roman"/>
                <w:iCs/>
                <w:sz w:val="20"/>
                <w:szCs w:val="20"/>
                <w:lang w:val="hr-HR"/>
              </w:rPr>
              <w:t>1001</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1500</w:t>
            </w:r>
            <w:r w:rsidRPr="00726ED1">
              <w:rPr>
                <w:rFonts w:eastAsia="Candara" w:cs="Times New Roman"/>
                <w:iCs/>
                <w:spacing w:val="-2"/>
                <w:sz w:val="20"/>
                <w:szCs w:val="20"/>
                <w:lang w:val="hr-HR"/>
              </w:rPr>
              <w:t xml:space="preserve"> </w:t>
            </w:r>
            <w:r w:rsidRPr="00726ED1">
              <w:rPr>
                <w:rFonts w:eastAsia="Candara" w:cs="Times New Roman"/>
                <w:iCs/>
                <w:spacing w:val="-10"/>
                <w:sz w:val="20"/>
                <w:szCs w:val="20"/>
                <w:lang w:val="hr-HR"/>
              </w:rPr>
              <w:t>€</w:t>
            </w:r>
          </w:p>
        </w:tc>
        <w:tc>
          <w:tcPr>
            <w:tcW w:w="708" w:type="dxa"/>
          </w:tcPr>
          <w:p w14:paraId="170A577A" w14:textId="77777777" w:rsidR="004B042D" w:rsidRPr="00726ED1" w:rsidRDefault="004B042D" w:rsidP="004B042D">
            <w:pPr>
              <w:widowControl w:val="0"/>
              <w:autoSpaceDE w:val="0"/>
              <w:autoSpaceDN w:val="0"/>
              <w:spacing w:line="248" w:lineRule="exact"/>
              <w:ind w:right="2"/>
              <w:jc w:val="center"/>
              <w:rPr>
                <w:rFonts w:eastAsia="Candara" w:cs="Times New Roman"/>
                <w:iCs/>
                <w:sz w:val="20"/>
                <w:szCs w:val="20"/>
                <w:lang w:val="hr-HR"/>
              </w:rPr>
            </w:pPr>
            <w:r w:rsidRPr="00726ED1">
              <w:rPr>
                <w:rFonts w:eastAsia="Candara" w:cs="Times New Roman"/>
                <w:iCs/>
                <w:sz w:val="20"/>
                <w:szCs w:val="20"/>
                <w:lang w:val="hr-HR"/>
              </w:rPr>
              <w:t>27</w:t>
            </w:r>
          </w:p>
        </w:tc>
        <w:tc>
          <w:tcPr>
            <w:tcW w:w="809" w:type="dxa"/>
          </w:tcPr>
          <w:p w14:paraId="02CAB00D"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8,0</w:t>
            </w:r>
          </w:p>
        </w:tc>
      </w:tr>
      <w:tr w:rsidR="004B042D" w:rsidRPr="00726ED1" w14:paraId="6EF2A477" w14:textId="77777777" w:rsidTr="00726ED1">
        <w:trPr>
          <w:trHeight w:val="268"/>
        </w:trPr>
        <w:tc>
          <w:tcPr>
            <w:tcW w:w="4673" w:type="dxa"/>
            <w:gridSpan w:val="3"/>
            <w:shd w:val="clear" w:color="auto" w:fill="D9E2F3" w:themeFill="accent1" w:themeFillTint="33"/>
          </w:tcPr>
          <w:p w14:paraId="411EF434" w14:textId="77777777" w:rsidR="004B042D" w:rsidRPr="00726ED1" w:rsidRDefault="004B042D" w:rsidP="004B042D">
            <w:pPr>
              <w:widowControl w:val="0"/>
              <w:autoSpaceDE w:val="0"/>
              <w:autoSpaceDN w:val="0"/>
              <w:spacing w:line="248" w:lineRule="exact"/>
              <w:jc w:val="left"/>
              <w:rPr>
                <w:rFonts w:eastAsia="Candara" w:cs="Times New Roman"/>
                <w:b/>
                <w:iCs/>
                <w:sz w:val="20"/>
                <w:szCs w:val="20"/>
                <w:lang w:val="hr-HR"/>
              </w:rPr>
            </w:pPr>
            <w:r w:rsidRPr="00726ED1">
              <w:rPr>
                <w:rFonts w:eastAsia="Candara" w:cs="Times New Roman"/>
                <w:b/>
                <w:iCs/>
                <w:spacing w:val="-5"/>
                <w:sz w:val="20"/>
                <w:szCs w:val="20"/>
                <w:lang w:val="hr-HR"/>
              </w:rPr>
              <w:t>Dob</w:t>
            </w:r>
          </w:p>
        </w:tc>
        <w:tc>
          <w:tcPr>
            <w:tcW w:w="3119" w:type="dxa"/>
          </w:tcPr>
          <w:p w14:paraId="5B8B38EB" w14:textId="77777777" w:rsidR="004B042D" w:rsidRPr="00726ED1" w:rsidRDefault="004B042D" w:rsidP="004B042D">
            <w:pPr>
              <w:widowControl w:val="0"/>
              <w:autoSpaceDE w:val="0"/>
              <w:autoSpaceDN w:val="0"/>
              <w:spacing w:line="248" w:lineRule="exact"/>
              <w:ind w:right="95"/>
              <w:jc w:val="right"/>
              <w:rPr>
                <w:rFonts w:eastAsia="Candara" w:cs="Times New Roman"/>
                <w:iCs/>
                <w:sz w:val="20"/>
                <w:szCs w:val="20"/>
                <w:lang w:val="hr-HR"/>
              </w:rPr>
            </w:pPr>
            <w:r w:rsidRPr="00726ED1">
              <w:rPr>
                <w:rFonts w:eastAsia="Candara" w:cs="Times New Roman"/>
                <w:iCs/>
                <w:sz w:val="20"/>
                <w:szCs w:val="20"/>
                <w:lang w:val="hr-HR"/>
              </w:rPr>
              <w:t>1501</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2000</w:t>
            </w:r>
            <w:r w:rsidRPr="00726ED1">
              <w:rPr>
                <w:rFonts w:eastAsia="Candara" w:cs="Times New Roman"/>
                <w:iCs/>
                <w:spacing w:val="-2"/>
                <w:sz w:val="20"/>
                <w:szCs w:val="20"/>
                <w:lang w:val="hr-HR"/>
              </w:rPr>
              <w:t xml:space="preserve"> </w:t>
            </w:r>
            <w:r w:rsidRPr="00726ED1">
              <w:rPr>
                <w:rFonts w:eastAsia="Candara" w:cs="Times New Roman"/>
                <w:iCs/>
                <w:spacing w:val="-10"/>
                <w:sz w:val="20"/>
                <w:szCs w:val="20"/>
                <w:lang w:val="hr-HR"/>
              </w:rPr>
              <w:t>€</w:t>
            </w:r>
          </w:p>
        </w:tc>
        <w:tc>
          <w:tcPr>
            <w:tcW w:w="708" w:type="dxa"/>
          </w:tcPr>
          <w:p w14:paraId="07137AE6" w14:textId="77777777" w:rsidR="004B042D" w:rsidRPr="00726ED1" w:rsidRDefault="004B042D" w:rsidP="004B042D">
            <w:pPr>
              <w:widowControl w:val="0"/>
              <w:autoSpaceDE w:val="0"/>
              <w:autoSpaceDN w:val="0"/>
              <w:spacing w:line="248" w:lineRule="exact"/>
              <w:ind w:right="2"/>
              <w:jc w:val="center"/>
              <w:rPr>
                <w:rFonts w:eastAsia="Candara" w:cs="Times New Roman"/>
                <w:iCs/>
                <w:sz w:val="20"/>
                <w:szCs w:val="20"/>
                <w:lang w:val="hr-HR"/>
              </w:rPr>
            </w:pPr>
            <w:r w:rsidRPr="00726ED1">
              <w:rPr>
                <w:rFonts w:eastAsia="Candara" w:cs="Times New Roman"/>
                <w:iCs/>
                <w:sz w:val="20"/>
                <w:szCs w:val="20"/>
                <w:lang w:val="hr-HR"/>
              </w:rPr>
              <w:t>55</w:t>
            </w:r>
          </w:p>
        </w:tc>
        <w:tc>
          <w:tcPr>
            <w:tcW w:w="809" w:type="dxa"/>
          </w:tcPr>
          <w:p w14:paraId="115E6FC5" w14:textId="77777777" w:rsidR="004B042D" w:rsidRPr="00726ED1" w:rsidRDefault="004B042D" w:rsidP="004B042D">
            <w:pPr>
              <w:widowControl w:val="0"/>
              <w:autoSpaceDE w:val="0"/>
              <w:autoSpaceDN w:val="0"/>
              <w:spacing w:line="248" w:lineRule="exact"/>
              <w:ind w:right="3"/>
              <w:jc w:val="center"/>
              <w:rPr>
                <w:rFonts w:eastAsia="Candara" w:cs="Times New Roman"/>
                <w:iCs/>
                <w:sz w:val="20"/>
                <w:szCs w:val="20"/>
                <w:lang w:val="hr-HR"/>
              </w:rPr>
            </w:pPr>
            <w:r w:rsidRPr="00726ED1">
              <w:rPr>
                <w:rFonts w:eastAsia="Candara" w:cs="Times New Roman"/>
                <w:iCs/>
                <w:sz w:val="20"/>
                <w:szCs w:val="20"/>
                <w:lang w:val="hr-HR"/>
              </w:rPr>
              <w:t>16,2</w:t>
            </w:r>
          </w:p>
        </w:tc>
      </w:tr>
      <w:tr w:rsidR="004B042D" w:rsidRPr="00726ED1" w14:paraId="32241B9C" w14:textId="77777777" w:rsidTr="00726ED1">
        <w:trPr>
          <w:trHeight w:val="268"/>
        </w:trPr>
        <w:tc>
          <w:tcPr>
            <w:tcW w:w="3256" w:type="dxa"/>
          </w:tcPr>
          <w:p w14:paraId="6D9C6981" w14:textId="77777777" w:rsidR="004B042D" w:rsidRPr="00726ED1" w:rsidRDefault="004B042D" w:rsidP="004B042D">
            <w:pPr>
              <w:widowControl w:val="0"/>
              <w:autoSpaceDE w:val="0"/>
              <w:autoSpaceDN w:val="0"/>
              <w:spacing w:line="248" w:lineRule="exact"/>
              <w:ind w:right="95"/>
              <w:jc w:val="right"/>
              <w:rPr>
                <w:rFonts w:eastAsia="Candara" w:cs="Times New Roman"/>
                <w:bCs/>
                <w:iCs/>
                <w:sz w:val="20"/>
                <w:szCs w:val="20"/>
                <w:lang w:val="hr-HR"/>
              </w:rPr>
            </w:pPr>
            <w:r w:rsidRPr="00726ED1">
              <w:rPr>
                <w:rFonts w:eastAsia="Candara" w:cs="Times New Roman"/>
                <w:bCs/>
                <w:iCs/>
                <w:sz w:val="20"/>
                <w:szCs w:val="20"/>
                <w:lang w:val="hr-HR"/>
              </w:rPr>
              <w:t>18</w:t>
            </w:r>
            <w:r w:rsidRPr="00726ED1">
              <w:rPr>
                <w:rFonts w:eastAsia="Candara" w:cs="Times New Roman"/>
                <w:bCs/>
                <w:iCs/>
                <w:spacing w:val="-1"/>
                <w:sz w:val="20"/>
                <w:szCs w:val="20"/>
                <w:lang w:val="hr-HR"/>
              </w:rPr>
              <w:t xml:space="preserve"> </w:t>
            </w:r>
            <w:r w:rsidRPr="00726ED1">
              <w:rPr>
                <w:rFonts w:eastAsia="Candara" w:cs="Times New Roman"/>
                <w:bCs/>
                <w:iCs/>
                <w:sz w:val="20"/>
                <w:szCs w:val="20"/>
                <w:lang w:val="hr-HR"/>
              </w:rPr>
              <w:t>do</w:t>
            </w:r>
            <w:r w:rsidRPr="00726ED1">
              <w:rPr>
                <w:rFonts w:eastAsia="Candara" w:cs="Times New Roman"/>
                <w:bCs/>
                <w:iCs/>
                <w:spacing w:val="-2"/>
                <w:sz w:val="20"/>
                <w:szCs w:val="20"/>
                <w:lang w:val="hr-HR"/>
              </w:rPr>
              <w:t xml:space="preserve"> </w:t>
            </w:r>
            <w:r w:rsidRPr="00726ED1">
              <w:rPr>
                <w:rFonts w:eastAsia="Candara" w:cs="Times New Roman"/>
                <w:bCs/>
                <w:iCs/>
                <w:spacing w:val="-5"/>
                <w:sz w:val="20"/>
                <w:szCs w:val="20"/>
                <w:lang w:val="hr-HR"/>
              </w:rPr>
              <w:t>25</w:t>
            </w:r>
          </w:p>
        </w:tc>
        <w:tc>
          <w:tcPr>
            <w:tcW w:w="708" w:type="dxa"/>
          </w:tcPr>
          <w:p w14:paraId="248878DE"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pacing w:val="-5"/>
                <w:sz w:val="20"/>
                <w:szCs w:val="20"/>
                <w:lang w:val="hr-HR"/>
              </w:rPr>
              <w:t>30</w:t>
            </w:r>
          </w:p>
        </w:tc>
        <w:tc>
          <w:tcPr>
            <w:tcW w:w="709" w:type="dxa"/>
          </w:tcPr>
          <w:p w14:paraId="2291B1FE"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z w:val="20"/>
                <w:szCs w:val="20"/>
                <w:lang w:val="hr-HR"/>
              </w:rPr>
              <w:t>8,9</w:t>
            </w:r>
          </w:p>
        </w:tc>
        <w:tc>
          <w:tcPr>
            <w:tcW w:w="3119" w:type="dxa"/>
          </w:tcPr>
          <w:p w14:paraId="4A6632D7" w14:textId="77777777" w:rsidR="004B042D" w:rsidRPr="00726ED1" w:rsidRDefault="004B042D" w:rsidP="004B042D">
            <w:pPr>
              <w:widowControl w:val="0"/>
              <w:autoSpaceDE w:val="0"/>
              <w:autoSpaceDN w:val="0"/>
              <w:spacing w:line="248" w:lineRule="exact"/>
              <w:ind w:right="92"/>
              <w:jc w:val="right"/>
              <w:rPr>
                <w:rFonts w:eastAsia="Candara" w:cs="Times New Roman"/>
                <w:iCs/>
                <w:sz w:val="20"/>
                <w:szCs w:val="20"/>
                <w:lang w:val="hr-HR"/>
              </w:rPr>
            </w:pPr>
            <w:r w:rsidRPr="00726ED1">
              <w:rPr>
                <w:rFonts w:eastAsia="Candara" w:cs="Times New Roman"/>
                <w:iCs/>
                <w:sz w:val="20"/>
                <w:szCs w:val="20"/>
                <w:lang w:val="hr-HR"/>
              </w:rPr>
              <w:t>2001</w:t>
            </w:r>
            <w:r w:rsidRPr="00726ED1">
              <w:rPr>
                <w:rFonts w:eastAsia="Candara" w:cs="Times New Roman"/>
                <w:iCs/>
                <w:spacing w:val="-5"/>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 xml:space="preserve">3000 </w:t>
            </w:r>
            <w:r w:rsidRPr="00726ED1">
              <w:rPr>
                <w:rFonts w:eastAsia="Candara" w:cs="Times New Roman"/>
                <w:iCs/>
                <w:spacing w:val="-10"/>
                <w:sz w:val="20"/>
                <w:szCs w:val="20"/>
                <w:lang w:val="hr-HR"/>
              </w:rPr>
              <w:t>€</w:t>
            </w:r>
          </w:p>
        </w:tc>
        <w:tc>
          <w:tcPr>
            <w:tcW w:w="708" w:type="dxa"/>
          </w:tcPr>
          <w:p w14:paraId="4DB94C94" w14:textId="77777777" w:rsidR="004B042D" w:rsidRPr="00726ED1" w:rsidRDefault="004B042D" w:rsidP="004B042D">
            <w:pPr>
              <w:widowControl w:val="0"/>
              <w:autoSpaceDE w:val="0"/>
              <w:autoSpaceDN w:val="0"/>
              <w:spacing w:line="248" w:lineRule="exact"/>
              <w:jc w:val="center"/>
              <w:rPr>
                <w:rFonts w:eastAsia="Candara" w:cs="Times New Roman"/>
                <w:iCs/>
                <w:sz w:val="20"/>
                <w:szCs w:val="20"/>
                <w:lang w:val="hr-HR"/>
              </w:rPr>
            </w:pPr>
            <w:r w:rsidRPr="00726ED1">
              <w:rPr>
                <w:rFonts w:eastAsia="Candara" w:cs="Times New Roman"/>
                <w:iCs/>
                <w:sz w:val="20"/>
                <w:szCs w:val="20"/>
                <w:lang w:val="hr-HR"/>
              </w:rPr>
              <w:t>68</w:t>
            </w:r>
          </w:p>
        </w:tc>
        <w:tc>
          <w:tcPr>
            <w:tcW w:w="809" w:type="dxa"/>
          </w:tcPr>
          <w:p w14:paraId="58BBA7E0" w14:textId="77777777" w:rsidR="004B042D" w:rsidRPr="00726ED1" w:rsidRDefault="004B042D" w:rsidP="004B042D">
            <w:pPr>
              <w:widowControl w:val="0"/>
              <w:autoSpaceDE w:val="0"/>
              <w:autoSpaceDN w:val="0"/>
              <w:spacing w:line="248" w:lineRule="exact"/>
              <w:ind w:right="3"/>
              <w:jc w:val="center"/>
              <w:rPr>
                <w:rFonts w:eastAsia="Candara" w:cs="Times New Roman"/>
                <w:iCs/>
                <w:sz w:val="20"/>
                <w:szCs w:val="20"/>
                <w:lang w:val="hr-HR"/>
              </w:rPr>
            </w:pPr>
            <w:r w:rsidRPr="00726ED1">
              <w:rPr>
                <w:rFonts w:eastAsia="Candara" w:cs="Times New Roman"/>
                <w:iCs/>
                <w:sz w:val="20"/>
                <w:szCs w:val="20"/>
                <w:lang w:val="hr-HR"/>
              </w:rPr>
              <w:t>20,1</w:t>
            </w:r>
          </w:p>
        </w:tc>
      </w:tr>
      <w:tr w:rsidR="004B042D" w:rsidRPr="00726ED1" w14:paraId="5F1D77AF" w14:textId="77777777" w:rsidTr="00726ED1">
        <w:trPr>
          <w:trHeight w:val="268"/>
        </w:trPr>
        <w:tc>
          <w:tcPr>
            <w:tcW w:w="3256" w:type="dxa"/>
          </w:tcPr>
          <w:p w14:paraId="2E440458" w14:textId="77777777" w:rsidR="004B042D" w:rsidRPr="00726ED1" w:rsidRDefault="004B042D" w:rsidP="004B042D">
            <w:pPr>
              <w:widowControl w:val="0"/>
              <w:autoSpaceDE w:val="0"/>
              <w:autoSpaceDN w:val="0"/>
              <w:spacing w:line="248" w:lineRule="exact"/>
              <w:ind w:right="93"/>
              <w:jc w:val="right"/>
              <w:rPr>
                <w:rFonts w:eastAsia="Candara" w:cs="Times New Roman"/>
                <w:bCs/>
                <w:iCs/>
                <w:sz w:val="20"/>
                <w:szCs w:val="20"/>
                <w:lang w:val="hr-HR"/>
              </w:rPr>
            </w:pPr>
            <w:r w:rsidRPr="00726ED1">
              <w:rPr>
                <w:rFonts w:eastAsia="Candara" w:cs="Times New Roman"/>
                <w:bCs/>
                <w:iCs/>
                <w:sz w:val="20"/>
                <w:szCs w:val="20"/>
                <w:lang w:val="hr-HR"/>
              </w:rPr>
              <w:t>26 do</w:t>
            </w:r>
            <w:r w:rsidRPr="00726ED1">
              <w:rPr>
                <w:rFonts w:eastAsia="Candara" w:cs="Times New Roman"/>
                <w:bCs/>
                <w:iCs/>
                <w:spacing w:val="-1"/>
                <w:sz w:val="20"/>
                <w:szCs w:val="20"/>
                <w:lang w:val="hr-HR"/>
              </w:rPr>
              <w:t xml:space="preserve"> </w:t>
            </w:r>
            <w:r w:rsidRPr="00726ED1">
              <w:rPr>
                <w:rFonts w:eastAsia="Candara" w:cs="Times New Roman"/>
                <w:bCs/>
                <w:iCs/>
                <w:spacing w:val="-7"/>
                <w:sz w:val="20"/>
                <w:szCs w:val="20"/>
                <w:lang w:val="hr-HR"/>
              </w:rPr>
              <w:t>35</w:t>
            </w:r>
          </w:p>
        </w:tc>
        <w:tc>
          <w:tcPr>
            <w:tcW w:w="708" w:type="dxa"/>
          </w:tcPr>
          <w:p w14:paraId="02676130"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pacing w:val="-5"/>
                <w:sz w:val="20"/>
                <w:szCs w:val="20"/>
                <w:lang w:val="hr-HR"/>
              </w:rPr>
              <w:t>46</w:t>
            </w:r>
          </w:p>
        </w:tc>
        <w:tc>
          <w:tcPr>
            <w:tcW w:w="709" w:type="dxa"/>
          </w:tcPr>
          <w:p w14:paraId="53083146" w14:textId="77777777" w:rsidR="004B042D" w:rsidRPr="00726ED1" w:rsidRDefault="004B042D" w:rsidP="004B042D">
            <w:pPr>
              <w:widowControl w:val="0"/>
              <w:autoSpaceDE w:val="0"/>
              <w:autoSpaceDN w:val="0"/>
              <w:spacing w:line="248" w:lineRule="exact"/>
              <w:ind w:right="1"/>
              <w:jc w:val="center"/>
              <w:rPr>
                <w:rFonts w:eastAsia="Candara" w:cs="Times New Roman"/>
                <w:sz w:val="20"/>
                <w:szCs w:val="20"/>
                <w:lang w:val="hr-HR"/>
              </w:rPr>
            </w:pPr>
            <w:r w:rsidRPr="00726ED1">
              <w:rPr>
                <w:rFonts w:eastAsia="Candara" w:cs="Times New Roman"/>
                <w:sz w:val="20"/>
                <w:szCs w:val="20"/>
                <w:lang w:val="hr-HR"/>
              </w:rPr>
              <w:t>13,6</w:t>
            </w:r>
          </w:p>
        </w:tc>
        <w:tc>
          <w:tcPr>
            <w:tcW w:w="3119" w:type="dxa"/>
          </w:tcPr>
          <w:p w14:paraId="7C57252B" w14:textId="77777777" w:rsidR="004B042D" w:rsidRPr="00726ED1" w:rsidRDefault="004B042D" w:rsidP="004B042D">
            <w:pPr>
              <w:widowControl w:val="0"/>
              <w:autoSpaceDE w:val="0"/>
              <w:autoSpaceDN w:val="0"/>
              <w:spacing w:line="248" w:lineRule="exact"/>
              <w:ind w:right="92"/>
              <w:jc w:val="right"/>
              <w:rPr>
                <w:rFonts w:eastAsia="Candara" w:cs="Times New Roman"/>
                <w:iCs/>
                <w:sz w:val="20"/>
                <w:szCs w:val="20"/>
                <w:lang w:val="hr-HR"/>
              </w:rPr>
            </w:pPr>
            <w:r w:rsidRPr="00726ED1">
              <w:rPr>
                <w:rFonts w:eastAsia="Candara" w:cs="Times New Roman"/>
                <w:iCs/>
                <w:sz w:val="20"/>
                <w:szCs w:val="20"/>
                <w:lang w:val="hr-HR"/>
              </w:rPr>
              <w:t>3001</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4000</w:t>
            </w:r>
            <w:r w:rsidRPr="00726ED1">
              <w:rPr>
                <w:rFonts w:eastAsia="Candara" w:cs="Times New Roman"/>
                <w:iCs/>
                <w:spacing w:val="-1"/>
                <w:sz w:val="20"/>
                <w:szCs w:val="20"/>
                <w:lang w:val="hr-HR"/>
              </w:rPr>
              <w:t xml:space="preserve"> </w:t>
            </w:r>
            <w:r w:rsidRPr="00726ED1">
              <w:rPr>
                <w:rFonts w:eastAsia="Candara" w:cs="Times New Roman"/>
                <w:iCs/>
                <w:spacing w:val="-10"/>
                <w:sz w:val="20"/>
                <w:szCs w:val="20"/>
                <w:lang w:val="hr-HR"/>
              </w:rPr>
              <w:t>€</w:t>
            </w:r>
          </w:p>
        </w:tc>
        <w:tc>
          <w:tcPr>
            <w:tcW w:w="708" w:type="dxa"/>
          </w:tcPr>
          <w:p w14:paraId="3639D231" w14:textId="77777777" w:rsidR="004B042D" w:rsidRPr="00726ED1" w:rsidRDefault="004B042D" w:rsidP="004B042D">
            <w:pPr>
              <w:widowControl w:val="0"/>
              <w:autoSpaceDE w:val="0"/>
              <w:autoSpaceDN w:val="0"/>
              <w:spacing w:line="248" w:lineRule="exact"/>
              <w:ind w:right="2"/>
              <w:jc w:val="center"/>
              <w:rPr>
                <w:rFonts w:eastAsia="Candara" w:cs="Times New Roman"/>
                <w:iCs/>
                <w:sz w:val="20"/>
                <w:szCs w:val="20"/>
                <w:lang w:val="hr-HR"/>
              </w:rPr>
            </w:pPr>
            <w:r w:rsidRPr="00726ED1">
              <w:rPr>
                <w:rFonts w:eastAsia="Candara" w:cs="Times New Roman"/>
                <w:iCs/>
                <w:sz w:val="20"/>
                <w:szCs w:val="20"/>
                <w:lang w:val="hr-HR"/>
              </w:rPr>
              <w:t>51</w:t>
            </w:r>
          </w:p>
        </w:tc>
        <w:tc>
          <w:tcPr>
            <w:tcW w:w="809" w:type="dxa"/>
          </w:tcPr>
          <w:p w14:paraId="6341671C" w14:textId="77777777" w:rsidR="004B042D" w:rsidRPr="00726ED1" w:rsidRDefault="004B042D" w:rsidP="004B042D">
            <w:pPr>
              <w:widowControl w:val="0"/>
              <w:autoSpaceDE w:val="0"/>
              <w:autoSpaceDN w:val="0"/>
              <w:spacing w:line="248" w:lineRule="exact"/>
              <w:ind w:right="6"/>
              <w:jc w:val="center"/>
              <w:rPr>
                <w:rFonts w:eastAsia="Candara" w:cs="Times New Roman"/>
                <w:iCs/>
                <w:sz w:val="20"/>
                <w:szCs w:val="20"/>
                <w:lang w:val="hr-HR"/>
              </w:rPr>
            </w:pPr>
            <w:r w:rsidRPr="00726ED1">
              <w:rPr>
                <w:rFonts w:eastAsia="Candara" w:cs="Times New Roman"/>
                <w:iCs/>
                <w:sz w:val="20"/>
                <w:szCs w:val="20"/>
                <w:lang w:val="hr-HR"/>
              </w:rPr>
              <w:t>15,0</w:t>
            </w:r>
          </w:p>
        </w:tc>
      </w:tr>
      <w:tr w:rsidR="004B042D" w:rsidRPr="00726ED1" w14:paraId="626E4229" w14:textId="77777777" w:rsidTr="00726ED1">
        <w:trPr>
          <w:trHeight w:val="268"/>
        </w:trPr>
        <w:tc>
          <w:tcPr>
            <w:tcW w:w="3256" w:type="dxa"/>
          </w:tcPr>
          <w:p w14:paraId="08855E9A" w14:textId="77777777" w:rsidR="004B042D" w:rsidRPr="00726ED1" w:rsidRDefault="004B042D" w:rsidP="004B042D">
            <w:pPr>
              <w:widowControl w:val="0"/>
              <w:autoSpaceDE w:val="0"/>
              <w:autoSpaceDN w:val="0"/>
              <w:spacing w:line="248" w:lineRule="exact"/>
              <w:ind w:right="96"/>
              <w:jc w:val="right"/>
              <w:rPr>
                <w:rFonts w:eastAsia="Candara" w:cs="Times New Roman"/>
                <w:bCs/>
                <w:iCs/>
                <w:sz w:val="20"/>
                <w:szCs w:val="20"/>
                <w:lang w:val="hr-HR"/>
              </w:rPr>
            </w:pPr>
            <w:r w:rsidRPr="00726ED1">
              <w:rPr>
                <w:rFonts w:eastAsia="Candara" w:cs="Times New Roman"/>
                <w:bCs/>
                <w:iCs/>
                <w:sz w:val="20"/>
                <w:szCs w:val="20"/>
                <w:lang w:val="hr-HR"/>
              </w:rPr>
              <w:t>36</w:t>
            </w:r>
            <w:r w:rsidRPr="00726ED1">
              <w:rPr>
                <w:rFonts w:eastAsia="Candara" w:cs="Times New Roman"/>
                <w:bCs/>
                <w:iCs/>
                <w:spacing w:val="-2"/>
                <w:sz w:val="20"/>
                <w:szCs w:val="20"/>
                <w:lang w:val="hr-HR"/>
              </w:rPr>
              <w:t xml:space="preserve"> </w:t>
            </w:r>
            <w:r w:rsidRPr="00726ED1">
              <w:rPr>
                <w:rFonts w:eastAsia="Candara" w:cs="Times New Roman"/>
                <w:bCs/>
                <w:iCs/>
                <w:sz w:val="20"/>
                <w:szCs w:val="20"/>
                <w:lang w:val="hr-HR"/>
              </w:rPr>
              <w:t>do</w:t>
            </w:r>
            <w:r w:rsidRPr="00726ED1">
              <w:rPr>
                <w:rFonts w:eastAsia="Candara" w:cs="Times New Roman"/>
                <w:bCs/>
                <w:iCs/>
                <w:spacing w:val="-2"/>
                <w:sz w:val="20"/>
                <w:szCs w:val="20"/>
                <w:lang w:val="hr-HR"/>
              </w:rPr>
              <w:t xml:space="preserve"> </w:t>
            </w:r>
            <w:r w:rsidRPr="00726ED1">
              <w:rPr>
                <w:rFonts w:eastAsia="Candara" w:cs="Times New Roman"/>
                <w:bCs/>
                <w:iCs/>
                <w:spacing w:val="-7"/>
                <w:sz w:val="20"/>
                <w:szCs w:val="20"/>
                <w:lang w:val="hr-HR"/>
              </w:rPr>
              <w:t>45</w:t>
            </w:r>
          </w:p>
        </w:tc>
        <w:tc>
          <w:tcPr>
            <w:tcW w:w="708" w:type="dxa"/>
          </w:tcPr>
          <w:p w14:paraId="7F8AEE3E" w14:textId="77777777" w:rsidR="004B042D" w:rsidRPr="00726ED1" w:rsidRDefault="004B042D" w:rsidP="004B042D">
            <w:pPr>
              <w:widowControl w:val="0"/>
              <w:autoSpaceDE w:val="0"/>
              <w:autoSpaceDN w:val="0"/>
              <w:spacing w:line="248" w:lineRule="exact"/>
              <w:ind w:right="1"/>
              <w:jc w:val="center"/>
              <w:rPr>
                <w:rFonts w:eastAsia="Candara" w:cs="Times New Roman"/>
                <w:sz w:val="20"/>
                <w:szCs w:val="20"/>
                <w:lang w:val="hr-HR"/>
              </w:rPr>
            </w:pPr>
            <w:r w:rsidRPr="00726ED1">
              <w:rPr>
                <w:rFonts w:eastAsia="Candara" w:cs="Times New Roman"/>
                <w:spacing w:val="-5"/>
                <w:sz w:val="20"/>
                <w:szCs w:val="20"/>
                <w:lang w:val="hr-HR"/>
              </w:rPr>
              <w:t>68</w:t>
            </w:r>
          </w:p>
        </w:tc>
        <w:tc>
          <w:tcPr>
            <w:tcW w:w="709" w:type="dxa"/>
          </w:tcPr>
          <w:p w14:paraId="0FE2B87D" w14:textId="77777777" w:rsidR="004B042D" w:rsidRPr="00726ED1" w:rsidRDefault="004B042D" w:rsidP="004B042D">
            <w:pPr>
              <w:widowControl w:val="0"/>
              <w:autoSpaceDE w:val="0"/>
              <w:autoSpaceDN w:val="0"/>
              <w:spacing w:line="248" w:lineRule="exact"/>
              <w:ind w:right="3"/>
              <w:jc w:val="center"/>
              <w:rPr>
                <w:rFonts w:eastAsia="Candara" w:cs="Times New Roman"/>
                <w:sz w:val="20"/>
                <w:szCs w:val="20"/>
                <w:lang w:val="hr-HR"/>
              </w:rPr>
            </w:pPr>
            <w:r w:rsidRPr="00726ED1">
              <w:rPr>
                <w:rFonts w:eastAsia="Candara" w:cs="Times New Roman"/>
                <w:sz w:val="20"/>
                <w:szCs w:val="20"/>
                <w:lang w:val="hr-HR"/>
              </w:rPr>
              <w:t>20,0</w:t>
            </w:r>
          </w:p>
        </w:tc>
        <w:tc>
          <w:tcPr>
            <w:tcW w:w="3119" w:type="dxa"/>
          </w:tcPr>
          <w:p w14:paraId="07CC3F8C" w14:textId="77777777" w:rsidR="004B042D" w:rsidRPr="00726ED1" w:rsidRDefault="004B042D" w:rsidP="004B042D">
            <w:pPr>
              <w:widowControl w:val="0"/>
              <w:autoSpaceDE w:val="0"/>
              <w:autoSpaceDN w:val="0"/>
              <w:spacing w:line="248" w:lineRule="exact"/>
              <w:ind w:right="95"/>
              <w:jc w:val="right"/>
              <w:rPr>
                <w:rFonts w:eastAsia="Candara" w:cs="Times New Roman"/>
                <w:iCs/>
                <w:sz w:val="20"/>
                <w:szCs w:val="20"/>
                <w:lang w:val="hr-HR"/>
              </w:rPr>
            </w:pPr>
            <w:r w:rsidRPr="00726ED1">
              <w:rPr>
                <w:rFonts w:eastAsia="Candara" w:cs="Times New Roman"/>
                <w:iCs/>
                <w:sz w:val="20"/>
                <w:szCs w:val="20"/>
                <w:lang w:val="hr-HR"/>
              </w:rPr>
              <w:t>4001</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2"/>
                <w:sz w:val="20"/>
                <w:szCs w:val="20"/>
                <w:lang w:val="hr-HR"/>
              </w:rPr>
              <w:t xml:space="preserve"> </w:t>
            </w:r>
            <w:r w:rsidRPr="00726ED1">
              <w:rPr>
                <w:rFonts w:eastAsia="Candara" w:cs="Times New Roman"/>
                <w:iCs/>
                <w:sz w:val="20"/>
                <w:szCs w:val="20"/>
                <w:lang w:val="hr-HR"/>
              </w:rPr>
              <w:t>5000</w:t>
            </w:r>
            <w:r w:rsidRPr="00726ED1">
              <w:rPr>
                <w:rFonts w:eastAsia="Candara" w:cs="Times New Roman"/>
                <w:iCs/>
                <w:spacing w:val="-2"/>
                <w:sz w:val="20"/>
                <w:szCs w:val="20"/>
                <w:lang w:val="hr-HR"/>
              </w:rPr>
              <w:t xml:space="preserve"> </w:t>
            </w:r>
            <w:r w:rsidRPr="00726ED1">
              <w:rPr>
                <w:rFonts w:eastAsia="Candara" w:cs="Times New Roman"/>
                <w:iCs/>
                <w:spacing w:val="-12"/>
                <w:sz w:val="20"/>
                <w:szCs w:val="20"/>
                <w:lang w:val="hr-HR"/>
              </w:rPr>
              <w:t>€</w:t>
            </w:r>
          </w:p>
        </w:tc>
        <w:tc>
          <w:tcPr>
            <w:tcW w:w="708" w:type="dxa"/>
          </w:tcPr>
          <w:p w14:paraId="41AE90D0" w14:textId="77777777" w:rsidR="004B042D" w:rsidRPr="00726ED1" w:rsidRDefault="004B042D" w:rsidP="004B042D">
            <w:pPr>
              <w:widowControl w:val="0"/>
              <w:autoSpaceDE w:val="0"/>
              <w:autoSpaceDN w:val="0"/>
              <w:spacing w:line="248" w:lineRule="exact"/>
              <w:ind w:right="1"/>
              <w:jc w:val="center"/>
              <w:rPr>
                <w:rFonts w:eastAsia="Candara" w:cs="Times New Roman"/>
                <w:iCs/>
                <w:sz w:val="20"/>
                <w:szCs w:val="20"/>
                <w:lang w:val="hr-HR"/>
              </w:rPr>
            </w:pPr>
            <w:r w:rsidRPr="00726ED1">
              <w:rPr>
                <w:rFonts w:eastAsia="Candara" w:cs="Times New Roman"/>
                <w:iCs/>
                <w:sz w:val="20"/>
                <w:szCs w:val="20"/>
                <w:lang w:val="hr-HR"/>
              </w:rPr>
              <w:t>21</w:t>
            </w:r>
          </w:p>
        </w:tc>
        <w:tc>
          <w:tcPr>
            <w:tcW w:w="809" w:type="dxa"/>
          </w:tcPr>
          <w:p w14:paraId="60F642D1" w14:textId="77777777" w:rsidR="004B042D" w:rsidRPr="00726ED1" w:rsidRDefault="004B042D" w:rsidP="004B042D">
            <w:pPr>
              <w:widowControl w:val="0"/>
              <w:autoSpaceDE w:val="0"/>
              <w:autoSpaceDN w:val="0"/>
              <w:spacing w:line="248" w:lineRule="exact"/>
              <w:ind w:right="3"/>
              <w:jc w:val="center"/>
              <w:rPr>
                <w:rFonts w:eastAsia="Candara" w:cs="Times New Roman"/>
                <w:iCs/>
                <w:sz w:val="20"/>
                <w:szCs w:val="20"/>
                <w:lang w:val="hr-HR"/>
              </w:rPr>
            </w:pPr>
            <w:r w:rsidRPr="00726ED1">
              <w:rPr>
                <w:rFonts w:eastAsia="Candara" w:cs="Times New Roman"/>
                <w:iCs/>
                <w:sz w:val="20"/>
                <w:szCs w:val="20"/>
                <w:lang w:val="hr-HR"/>
              </w:rPr>
              <w:t>6,2</w:t>
            </w:r>
          </w:p>
        </w:tc>
      </w:tr>
      <w:tr w:rsidR="004B042D" w:rsidRPr="00726ED1" w14:paraId="54483CB6" w14:textId="77777777" w:rsidTr="00726ED1">
        <w:trPr>
          <w:trHeight w:val="268"/>
        </w:trPr>
        <w:tc>
          <w:tcPr>
            <w:tcW w:w="3256" w:type="dxa"/>
          </w:tcPr>
          <w:p w14:paraId="3AED10DC" w14:textId="77777777" w:rsidR="004B042D" w:rsidRPr="00726ED1" w:rsidRDefault="004B042D" w:rsidP="004B042D">
            <w:pPr>
              <w:widowControl w:val="0"/>
              <w:autoSpaceDE w:val="0"/>
              <w:autoSpaceDN w:val="0"/>
              <w:spacing w:line="248" w:lineRule="exact"/>
              <w:ind w:right="95"/>
              <w:jc w:val="right"/>
              <w:rPr>
                <w:rFonts w:eastAsia="Candara" w:cs="Times New Roman"/>
                <w:bCs/>
                <w:iCs/>
                <w:sz w:val="20"/>
                <w:szCs w:val="20"/>
                <w:lang w:val="hr-HR"/>
              </w:rPr>
            </w:pPr>
            <w:r w:rsidRPr="00726ED1">
              <w:rPr>
                <w:rFonts w:eastAsia="Candara" w:cs="Times New Roman"/>
                <w:bCs/>
                <w:iCs/>
                <w:sz w:val="20"/>
                <w:szCs w:val="20"/>
                <w:lang w:val="hr-HR"/>
              </w:rPr>
              <w:t>46 do</w:t>
            </w:r>
            <w:r w:rsidRPr="00726ED1">
              <w:rPr>
                <w:rFonts w:eastAsia="Candara" w:cs="Times New Roman"/>
                <w:bCs/>
                <w:iCs/>
                <w:spacing w:val="-2"/>
                <w:sz w:val="20"/>
                <w:szCs w:val="20"/>
                <w:lang w:val="hr-HR"/>
              </w:rPr>
              <w:t xml:space="preserve"> </w:t>
            </w:r>
            <w:r w:rsidRPr="00726ED1">
              <w:rPr>
                <w:rFonts w:eastAsia="Candara" w:cs="Times New Roman"/>
                <w:bCs/>
                <w:iCs/>
                <w:spacing w:val="-5"/>
                <w:sz w:val="20"/>
                <w:szCs w:val="20"/>
                <w:lang w:val="hr-HR"/>
              </w:rPr>
              <w:t>55</w:t>
            </w:r>
          </w:p>
        </w:tc>
        <w:tc>
          <w:tcPr>
            <w:tcW w:w="708" w:type="dxa"/>
          </w:tcPr>
          <w:p w14:paraId="33ACAC54" w14:textId="77777777" w:rsidR="004B042D" w:rsidRPr="00726ED1" w:rsidRDefault="004B042D" w:rsidP="004B042D">
            <w:pPr>
              <w:widowControl w:val="0"/>
              <w:autoSpaceDE w:val="0"/>
              <w:autoSpaceDN w:val="0"/>
              <w:spacing w:line="248" w:lineRule="exact"/>
              <w:ind w:right="2"/>
              <w:jc w:val="center"/>
              <w:rPr>
                <w:rFonts w:eastAsia="Candara" w:cs="Times New Roman"/>
                <w:sz w:val="20"/>
                <w:szCs w:val="20"/>
                <w:lang w:val="hr-HR"/>
              </w:rPr>
            </w:pPr>
            <w:r w:rsidRPr="00726ED1">
              <w:rPr>
                <w:rFonts w:eastAsia="Candara" w:cs="Times New Roman"/>
                <w:spacing w:val="-5"/>
                <w:sz w:val="20"/>
                <w:szCs w:val="20"/>
                <w:lang w:val="hr-HR"/>
              </w:rPr>
              <w:t>77</w:t>
            </w:r>
          </w:p>
        </w:tc>
        <w:tc>
          <w:tcPr>
            <w:tcW w:w="709" w:type="dxa"/>
          </w:tcPr>
          <w:p w14:paraId="025BD548" w14:textId="77777777" w:rsidR="004B042D" w:rsidRPr="00726ED1" w:rsidRDefault="004B042D" w:rsidP="004B042D">
            <w:pPr>
              <w:widowControl w:val="0"/>
              <w:autoSpaceDE w:val="0"/>
              <w:autoSpaceDN w:val="0"/>
              <w:spacing w:line="248" w:lineRule="exact"/>
              <w:ind w:right="6"/>
              <w:jc w:val="center"/>
              <w:rPr>
                <w:rFonts w:eastAsia="Candara" w:cs="Times New Roman"/>
                <w:sz w:val="20"/>
                <w:szCs w:val="20"/>
                <w:lang w:val="hr-HR"/>
              </w:rPr>
            </w:pPr>
            <w:r w:rsidRPr="00726ED1">
              <w:rPr>
                <w:rFonts w:eastAsia="Candara" w:cs="Times New Roman"/>
                <w:sz w:val="20"/>
                <w:szCs w:val="20"/>
                <w:lang w:val="hr-HR"/>
              </w:rPr>
              <w:t>22,7</w:t>
            </w:r>
          </w:p>
        </w:tc>
        <w:tc>
          <w:tcPr>
            <w:tcW w:w="3119" w:type="dxa"/>
          </w:tcPr>
          <w:p w14:paraId="1811D891" w14:textId="77777777" w:rsidR="004B042D" w:rsidRPr="00726ED1" w:rsidRDefault="004B042D" w:rsidP="004B042D">
            <w:pPr>
              <w:widowControl w:val="0"/>
              <w:autoSpaceDE w:val="0"/>
              <w:autoSpaceDN w:val="0"/>
              <w:spacing w:line="248" w:lineRule="exact"/>
              <w:ind w:right="92"/>
              <w:jc w:val="right"/>
              <w:rPr>
                <w:rFonts w:eastAsia="Candara" w:cs="Times New Roman"/>
                <w:iCs/>
                <w:sz w:val="20"/>
                <w:szCs w:val="20"/>
                <w:lang w:val="hr-HR"/>
              </w:rPr>
            </w:pPr>
            <w:r w:rsidRPr="00726ED1">
              <w:rPr>
                <w:rFonts w:eastAsia="Candara" w:cs="Times New Roman"/>
                <w:iCs/>
                <w:sz w:val="20"/>
                <w:szCs w:val="20"/>
                <w:lang w:val="hr-HR"/>
              </w:rPr>
              <w:t>5001</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w:t>
            </w:r>
            <w:r w:rsidRPr="00726ED1">
              <w:rPr>
                <w:rFonts w:eastAsia="Candara" w:cs="Times New Roman"/>
                <w:iCs/>
                <w:spacing w:val="-1"/>
                <w:sz w:val="20"/>
                <w:szCs w:val="20"/>
                <w:lang w:val="hr-HR"/>
              </w:rPr>
              <w:t xml:space="preserve"> </w:t>
            </w:r>
            <w:r w:rsidRPr="00726ED1">
              <w:rPr>
                <w:rFonts w:eastAsia="Candara" w:cs="Times New Roman"/>
                <w:iCs/>
                <w:sz w:val="20"/>
                <w:szCs w:val="20"/>
                <w:lang w:val="hr-HR"/>
              </w:rPr>
              <w:t xml:space="preserve">i </w:t>
            </w:r>
            <w:r w:rsidRPr="00726ED1">
              <w:rPr>
                <w:rFonts w:eastAsia="Candara" w:cs="Times New Roman"/>
                <w:iCs/>
                <w:spacing w:val="-4"/>
                <w:sz w:val="20"/>
                <w:szCs w:val="20"/>
                <w:lang w:val="hr-HR"/>
              </w:rPr>
              <w:t>više</w:t>
            </w:r>
          </w:p>
        </w:tc>
        <w:tc>
          <w:tcPr>
            <w:tcW w:w="708" w:type="dxa"/>
          </w:tcPr>
          <w:p w14:paraId="7FADE8FF" w14:textId="77777777" w:rsidR="004B042D" w:rsidRPr="00726ED1" w:rsidRDefault="004B042D" w:rsidP="004B042D">
            <w:pPr>
              <w:widowControl w:val="0"/>
              <w:autoSpaceDE w:val="0"/>
              <w:autoSpaceDN w:val="0"/>
              <w:spacing w:line="248" w:lineRule="exact"/>
              <w:ind w:right="2"/>
              <w:jc w:val="center"/>
              <w:rPr>
                <w:rFonts w:eastAsia="Candara" w:cs="Times New Roman"/>
                <w:iCs/>
                <w:sz w:val="20"/>
                <w:szCs w:val="20"/>
                <w:lang w:val="hr-HR"/>
              </w:rPr>
            </w:pPr>
            <w:r w:rsidRPr="00726ED1">
              <w:rPr>
                <w:rFonts w:eastAsia="Candara" w:cs="Times New Roman"/>
                <w:iCs/>
                <w:sz w:val="20"/>
                <w:szCs w:val="20"/>
                <w:lang w:val="hr-HR"/>
              </w:rPr>
              <w:t>20</w:t>
            </w:r>
          </w:p>
        </w:tc>
        <w:tc>
          <w:tcPr>
            <w:tcW w:w="809" w:type="dxa"/>
          </w:tcPr>
          <w:p w14:paraId="4DD089EE"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5,9</w:t>
            </w:r>
          </w:p>
        </w:tc>
      </w:tr>
      <w:tr w:rsidR="004B042D" w:rsidRPr="00726ED1" w14:paraId="52545002" w14:textId="77777777" w:rsidTr="00726ED1">
        <w:trPr>
          <w:trHeight w:val="268"/>
        </w:trPr>
        <w:tc>
          <w:tcPr>
            <w:tcW w:w="3256" w:type="dxa"/>
          </w:tcPr>
          <w:p w14:paraId="724DF65E" w14:textId="77777777" w:rsidR="004B042D" w:rsidRPr="00726ED1" w:rsidRDefault="004B042D" w:rsidP="004B042D">
            <w:pPr>
              <w:widowControl w:val="0"/>
              <w:autoSpaceDE w:val="0"/>
              <w:autoSpaceDN w:val="0"/>
              <w:spacing w:line="249" w:lineRule="exact"/>
              <w:ind w:right="93"/>
              <w:jc w:val="right"/>
              <w:rPr>
                <w:rFonts w:eastAsia="Candara" w:cs="Times New Roman"/>
                <w:bCs/>
                <w:iCs/>
                <w:sz w:val="20"/>
                <w:szCs w:val="20"/>
                <w:lang w:val="hr-HR"/>
              </w:rPr>
            </w:pPr>
            <w:r w:rsidRPr="00726ED1">
              <w:rPr>
                <w:rFonts w:eastAsia="Candara" w:cs="Times New Roman"/>
                <w:bCs/>
                <w:iCs/>
                <w:sz w:val="20"/>
                <w:szCs w:val="20"/>
                <w:lang w:val="hr-HR"/>
              </w:rPr>
              <w:t>56</w:t>
            </w:r>
            <w:r w:rsidRPr="00726ED1">
              <w:rPr>
                <w:rFonts w:eastAsia="Candara" w:cs="Times New Roman"/>
                <w:bCs/>
                <w:iCs/>
                <w:spacing w:val="-1"/>
                <w:sz w:val="20"/>
                <w:szCs w:val="20"/>
                <w:lang w:val="hr-HR"/>
              </w:rPr>
              <w:t xml:space="preserve"> </w:t>
            </w:r>
            <w:r w:rsidRPr="00726ED1">
              <w:rPr>
                <w:rFonts w:eastAsia="Candara" w:cs="Times New Roman"/>
                <w:bCs/>
                <w:iCs/>
                <w:sz w:val="20"/>
                <w:szCs w:val="20"/>
                <w:lang w:val="hr-HR"/>
              </w:rPr>
              <w:t>do</w:t>
            </w:r>
            <w:r w:rsidRPr="00726ED1">
              <w:rPr>
                <w:rFonts w:eastAsia="Candara" w:cs="Times New Roman"/>
                <w:bCs/>
                <w:iCs/>
                <w:spacing w:val="-2"/>
                <w:sz w:val="20"/>
                <w:szCs w:val="20"/>
                <w:lang w:val="hr-HR"/>
              </w:rPr>
              <w:t xml:space="preserve"> </w:t>
            </w:r>
            <w:r w:rsidRPr="00726ED1">
              <w:rPr>
                <w:rFonts w:eastAsia="Candara" w:cs="Times New Roman"/>
                <w:bCs/>
                <w:iCs/>
                <w:spacing w:val="-5"/>
                <w:sz w:val="20"/>
                <w:szCs w:val="20"/>
                <w:lang w:val="hr-HR"/>
              </w:rPr>
              <w:t>65</w:t>
            </w:r>
          </w:p>
        </w:tc>
        <w:tc>
          <w:tcPr>
            <w:tcW w:w="708" w:type="dxa"/>
          </w:tcPr>
          <w:p w14:paraId="33F175B3" w14:textId="77777777" w:rsidR="004B042D" w:rsidRPr="00726ED1" w:rsidRDefault="004B042D" w:rsidP="004B042D">
            <w:pPr>
              <w:widowControl w:val="0"/>
              <w:autoSpaceDE w:val="0"/>
              <w:autoSpaceDN w:val="0"/>
              <w:spacing w:line="249" w:lineRule="exact"/>
              <w:ind w:right="3"/>
              <w:jc w:val="center"/>
              <w:rPr>
                <w:rFonts w:eastAsia="Candara" w:cs="Times New Roman"/>
                <w:sz w:val="20"/>
                <w:szCs w:val="20"/>
                <w:lang w:val="hr-HR"/>
              </w:rPr>
            </w:pPr>
            <w:r w:rsidRPr="00726ED1">
              <w:rPr>
                <w:rFonts w:eastAsia="Candara" w:cs="Times New Roman"/>
                <w:spacing w:val="-5"/>
                <w:sz w:val="20"/>
                <w:szCs w:val="20"/>
                <w:lang w:val="hr-HR"/>
              </w:rPr>
              <w:t>75</w:t>
            </w:r>
          </w:p>
        </w:tc>
        <w:tc>
          <w:tcPr>
            <w:tcW w:w="709" w:type="dxa"/>
          </w:tcPr>
          <w:p w14:paraId="513D301D" w14:textId="77777777" w:rsidR="004B042D" w:rsidRPr="00726ED1" w:rsidRDefault="004B042D" w:rsidP="004B042D">
            <w:pPr>
              <w:widowControl w:val="0"/>
              <w:autoSpaceDE w:val="0"/>
              <w:autoSpaceDN w:val="0"/>
              <w:spacing w:line="249" w:lineRule="exact"/>
              <w:ind w:right="3"/>
              <w:jc w:val="center"/>
              <w:rPr>
                <w:rFonts w:eastAsia="Candara" w:cs="Times New Roman"/>
                <w:sz w:val="20"/>
                <w:szCs w:val="20"/>
                <w:lang w:val="hr-HR"/>
              </w:rPr>
            </w:pPr>
            <w:r w:rsidRPr="00726ED1">
              <w:rPr>
                <w:rFonts w:eastAsia="Candara" w:cs="Times New Roman"/>
                <w:sz w:val="20"/>
                <w:szCs w:val="20"/>
                <w:lang w:val="hr-HR"/>
              </w:rPr>
              <w:t>22,1</w:t>
            </w:r>
          </w:p>
        </w:tc>
        <w:tc>
          <w:tcPr>
            <w:tcW w:w="3119" w:type="dxa"/>
          </w:tcPr>
          <w:p w14:paraId="336BAB71" w14:textId="77777777" w:rsidR="004B042D" w:rsidRPr="00726ED1" w:rsidRDefault="004B042D" w:rsidP="004B042D">
            <w:pPr>
              <w:widowControl w:val="0"/>
              <w:autoSpaceDE w:val="0"/>
              <w:autoSpaceDN w:val="0"/>
              <w:spacing w:line="249" w:lineRule="exact"/>
              <w:ind w:right="96"/>
              <w:jc w:val="right"/>
              <w:rPr>
                <w:rFonts w:eastAsia="Candara" w:cs="Times New Roman"/>
                <w:iCs/>
                <w:sz w:val="20"/>
                <w:szCs w:val="20"/>
                <w:lang w:val="hr-HR"/>
              </w:rPr>
            </w:pPr>
            <w:r w:rsidRPr="00726ED1">
              <w:rPr>
                <w:rFonts w:eastAsia="Candara" w:cs="Times New Roman"/>
                <w:iCs/>
                <w:sz w:val="20"/>
                <w:szCs w:val="20"/>
                <w:lang w:val="hr-HR"/>
              </w:rPr>
              <w:t>Ne</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znam/</w:t>
            </w:r>
            <w:r w:rsidRPr="00726ED1">
              <w:rPr>
                <w:rFonts w:eastAsia="Candara" w:cs="Times New Roman"/>
                <w:iCs/>
                <w:spacing w:val="-4"/>
                <w:sz w:val="20"/>
                <w:szCs w:val="20"/>
                <w:lang w:val="hr-HR"/>
              </w:rPr>
              <w:t xml:space="preserve"> </w:t>
            </w:r>
            <w:r w:rsidRPr="00726ED1">
              <w:rPr>
                <w:rFonts w:eastAsia="Candara" w:cs="Times New Roman"/>
                <w:iCs/>
                <w:sz w:val="20"/>
                <w:szCs w:val="20"/>
                <w:lang w:val="hr-HR"/>
              </w:rPr>
              <w:t>ne</w:t>
            </w:r>
            <w:r w:rsidRPr="00726ED1">
              <w:rPr>
                <w:rFonts w:eastAsia="Candara" w:cs="Times New Roman"/>
                <w:iCs/>
                <w:spacing w:val="-4"/>
                <w:sz w:val="20"/>
                <w:szCs w:val="20"/>
                <w:lang w:val="hr-HR"/>
              </w:rPr>
              <w:t xml:space="preserve"> </w:t>
            </w:r>
            <w:r w:rsidRPr="00726ED1">
              <w:rPr>
                <w:rFonts w:eastAsia="Candara" w:cs="Times New Roman"/>
                <w:iCs/>
                <w:sz w:val="20"/>
                <w:szCs w:val="20"/>
                <w:lang w:val="hr-HR"/>
              </w:rPr>
              <w:t>želim</w:t>
            </w:r>
            <w:r w:rsidRPr="00726ED1">
              <w:rPr>
                <w:rFonts w:eastAsia="Candara" w:cs="Times New Roman"/>
                <w:iCs/>
                <w:spacing w:val="-2"/>
                <w:sz w:val="20"/>
                <w:szCs w:val="20"/>
                <w:lang w:val="hr-HR"/>
              </w:rPr>
              <w:t xml:space="preserve"> odgovoriti</w:t>
            </w:r>
          </w:p>
        </w:tc>
        <w:tc>
          <w:tcPr>
            <w:tcW w:w="708" w:type="dxa"/>
          </w:tcPr>
          <w:p w14:paraId="449CDEE6" w14:textId="77777777" w:rsidR="004B042D" w:rsidRPr="00726ED1" w:rsidRDefault="004B042D" w:rsidP="004B042D">
            <w:pPr>
              <w:widowControl w:val="0"/>
              <w:autoSpaceDE w:val="0"/>
              <w:autoSpaceDN w:val="0"/>
              <w:spacing w:line="249" w:lineRule="exact"/>
              <w:ind w:right="4"/>
              <w:jc w:val="center"/>
              <w:rPr>
                <w:rFonts w:eastAsia="Candara" w:cs="Times New Roman"/>
                <w:iCs/>
                <w:sz w:val="20"/>
                <w:szCs w:val="20"/>
                <w:lang w:val="hr-HR"/>
              </w:rPr>
            </w:pPr>
            <w:r w:rsidRPr="00726ED1">
              <w:rPr>
                <w:rFonts w:eastAsia="Candara" w:cs="Times New Roman"/>
                <w:iCs/>
                <w:sz w:val="20"/>
                <w:szCs w:val="20"/>
                <w:lang w:val="hr-HR"/>
              </w:rPr>
              <w:t>63</w:t>
            </w:r>
          </w:p>
        </w:tc>
        <w:tc>
          <w:tcPr>
            <w:tcW w:w="809" w:type="dxa"/>
          </w:tcPr>
          <w:p w14:paraId="511FF705" w14:textId="77777777" w:rsidR="004B042D" w:rsidRPr="00726ED1" w:rsidRDefault="004B042D" w:rsidP="004B042D">
            <w:pPr>
              <w:widowControl w:val="0"/>
              <w:autoSpaceDE w:val="0"/>
              <w:autoSpaceDN w:val="0"/>
              <w:spacing w:line="249" w:lineRule="exact"/>
              <w:ind w:right="5"/>
              <w:jc w:val="center"/>
              <w:rPr>
                <w:rFonts w:eastAsia="Candara" w:cs="Times New Roman"/>
                <w:iCs/>
                <w:sz w:val="20"/>
                <w:szCs w:val="20"/>
                <w:lang w:val="hr-HR"/>
              </w:rPr>
            </w:pPr>
            <w:r w:rsidRPr="00726ED1">
              <w:rPr>
                <w:rFonts w:eastAsia="Candara" w:cs="Times New Roman"/>
                <w:iCs/>
                <w:sz w:val="20"/>
                <w:szCs w:val="20"/>
                <w:lang w:val="hr-HR"/>
              </w:rPr>
              <w:t>18,6</w:t>
            </w:r>
          </w:p>
        </w:tc>
      </w:tr>
      <w:tr w:rsidR="004B042D" w:rsidRPr="00726ED1" w14:paraId="2D0B4014" w14:textId="77777777" w:rsidTr="00726ED1">
        <w:trPr>
          <w:trHeight w:val="268"/>
        </w:trPr>
        <w:tc>
          <w:tcPr>
            <w:tcW w:w="3256" w:type="dxa"/>
          </w:tcPr>
          <w:p w14:paraId="078E4ABA" w14:textId="77777777" w:rsidR="004B042D" w:rsidRPr="00726ED1" w:rsidRDefault="004B042D" w:rsidP="004B042D">
            <w:pPr>
              <w:widowControl w:val="0"/>
              <w:autoSpaceDE w:val="0"/>
              <w:autoSpaceDN w:val="0"/>
              <w:spacing w:line="248" w:lineRule="exact"/>
              <w:ind w:right="93"/>
              <w:jc w:val="right"/>
              <w:rPr>
                <w:rFonts w:eastAsia="Candara" w:cs="Times New Roman"/>
                <w:bCs/>
                <w:iCs/>
                <w:sz w:val="20"/>
                <w:szCs w:val="20"/>
                <w:lang w:val="hr-HR"/>
              </w:rPr>
            </w:pPr>
            <w:r w:rsidRPr="00726ED1">
              <w:rPr>
                <w:rFonts w:eastAsia="Candara" w:cs="Times New Roman"/>
                <w:bCs/>
                <w:iCs/>
                <w:sz w:val="20"/>
                <w:szCs w:val="20"/>
                <w:lang w:val="hr-HR"/>
              </w:rPr>
              <w:t>66 do</w:t>
            </w:r>
            <w:r w:rsidRPr="00726ED1">
              <w:rPr>
                <w:rFonts w:eastAsia="Candara" w:cs="Times New Roman"/>
                <w:bCs/>
                <w:iCs/>
                <w:spacing w:val="-1"/>
                <w:sz w:val="20"/>
                <w:szCs w:val="20"/>
                <w:lang w:val="hr-HR"/>
              </w:rPr>
              <w:t xml:space="preserve"> </w:t>
            </w:r>
            <w:r w:rsidRPr="00726ED1">
              <w:rPr>
                <w:rFonts w:eastAsia="Candara" w:cs="Times New Roman"/>
                <w:bCs/>
                <w:iCs/>
                <w:spacing w:val="-5"/>
                <w:sz w:val="20"/>
                <w:szCs w:val="20"/>
                <w:lang w:val="hr-HR"/>
              </w:rPr>
              <w:t>75</w:t>
            </w:r>
          </w:p>
        </w:tc>
        <w:tc>
          <w:tcPr>
            <w:tcW w:w="708" w:type="dxa"/>
          </w:tcPr>
          <w:p w14:paraId="78D5678E" w14:textId="77777777" w:rsidR="004B042D" w:rsidRPr="00726ED1" w:rsidRDefault="004B042D" w:rsidP="004B042D">
            <w:pPr>
              <w:widowControl w:val="0"/>
              <w:autoSpaceDE w:val="0"/>
              <w:autoSpaceDN w:val="0"/>
              <w:spacing w:line="248" w:lineRule="exact"/>
              <w:jc w:val="center"/>
              <w:rPr>
                <w:rFonts w:eastAsia="Candara" w:cs="Times New Roman"/>
                <w:sz w:val="20"/>
                <w:szCs w:val="20"/>
                <w:lang w:val="hr-HR"/>
              </w:rPr>
            </w:pPr>
            <w:r w:rsidRPr="00726ED1">
              <w:rPr>
                <w:rFonts w:eastAsia="Candara" w:cs="Times New Roman"/>
                <w:spacing w:val="-5"/>
                <w:sz w:val="20"/>
                <w:szCs w:val="20"/>
                <w:lang w:val="hr-HR"/>
              </w:rPr>
              <w:t>36</w:t>
            </w:r>
          </w:p>
        </w:tc>
        <w:tc>
          <w:tcPr>
            <w:tcW w:w="709" w:type="dxa"/>
          </w:tcPr>
          <w:p w14:paraId="2DF2B650"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z w:val="20"/>
                <w:szCs w:val="20"/>
                <w:lang w:val="hr-HR"/>
              </w:rPr>
              <w:t>10,7</w:t>
            </w:r>
          </w:p>
        </w:tc>
        <w:tc>
          <w:tcPr>
            <w:tcW w:w="4636" w:type="dxa"/>
            <w:gridSpan w:val="3"/>
            <w:shd w:val="clear" w:color="auto" w:fill="D9E2F3" w:themeFill="accent1" w:themeFillTint="33"/>
          </w:tcPr>
          <w:p w14:paraId="5348DB20" w14:textId="77777777" w:rsidR="004B042D" w:rsidRPr="00726ED1" w:rsidRDefault="004B042D" w:rsidP="004B042D">
            <w:pPr>
              <w:widowControl w:val="0"/>
              <w:autoSpaceDE w:val="0"/>
              <w:autoSpaceDN w:val="0"/>
              <w:spacing w:line="248" w:lineRule="exact"/>
              <w:jc w:val="left"/>
              <w:rPr>
                <w:rFonts w:eastAsia="Candara" w:cs="Times New Roman"/>
                <w:b/>
                <w:iCs/>
                <w:sz w:val="20"/>
                <w:szCs w:val="20"/>
                <w:lang w:val="hr-HR"/>
              </w:rPr>
            </w:pPr>
            <w:r w:rsidRPr="00726ED1">
              <w:rPr>
                <w:rFonts w:eastAsia="Candara" w:cs="Times New Roman"/>
                <w:b/>
                <w:iCs/>
                <w:sz w:val="20"/>
                <w:szCs w:val="20"/>
                <w:lang w:val="hr-HR"/>
              </w:rPr>
              <w:t>Vama i/ili Vašoj obitelji turizam je:</w:t>
            </w:r>
          </w:p>
        </w:tc>
      </w:tr>
      <w:tr w:rsidR="004B042D" w:rsidRPr="00726ED1" w14:paraId="3E09E740" w14:textId="77777777" w:rsidTr="00726ED1">
        <w:trPr>
          <w:trHeight w:val="268"/>
        </w:trPr>
        <w:tc>
          <w:tcPr>
            <w:tcW w:w="3256" w:type="dxa"/>
          </w:tcPr>
          <w:p w14:paraId="23A616DC" w14:textId="77777777" w:rsidR="004B042D" w:rsidRPr="00726ED1" w:rsidRDefault="004B042D" w:rsidP="004B042D">
            <w:pPr>
              <w:widowControl w:val="0"/>
              <w:autoSpaceDE w:val="0"/>
              <w:autoSpaceDN w:val="0"/>
              <w:spacing w:line="248" w:lineRule="exact"/>
              <w:ind w:right="93"/>
              <w:jc w:val="right"/>
              <w:rPr>
                <w:rFonts w:eastAsia="Candara" w:cs="Times New Roman"/>
                <w:bCs/>
                <w:iCs/>
                <w:sz w:val="20"/>
                <w:szCs w:val="20"/>
                <w:lang w:val="hr-HR"/>
              </w:rPr>
            </w:pPr>
            <w:r w:rsidRPr="00726ED1">
              <w:rPr>
                <w:rFonts w:eastAsia="Candara" w:cs="Times New Roman"/>
                <w:bCs/>
                <w:iCs/>
                <w:sz w:val="20"/>
                <w:szCs w:val="20"/>
                <w:lang w:val="hr-HR"/>
              </w:rPr>
              <w:t>76 i</w:t>
            </w:r>
            <w:r w:rsidRPr="00726ED1">
              <w:rPr>
                <w:rFonts w:eastAsia="Candara" w:cs="Times New Roman"/>
                <w:bCs/>
                <w:iCs/>
                <w:spacing w:val="-1"/>
                <w:sz w:val="20"/>
                <w:szCs w:val="20"/>
                <w:lang w:val="hr-HR"/>
              </w:rPr>
              <w:t xml:space="preserve"> </w:t>
            </w:r>
            <w:r w:rsidRPr="00726ED1">
              <w:rPr>
                <w:rFonts w:eastAsia="Candara" w:cs="Times New Roman"/>
                <w:bCs/>
                <w:iCs/>
                <w:spacing w:val="-4"/>
                <w:sz w:val="20"/>
                <w:szCs w:val="20"/>
                <w:lang w:val="hr-HR"/>
              </w:rPr>
              <w:t>više</w:t>
            </w:r>
          </w:p>
        </w:tc>
        <w:tc>
          <w:tcPr>
            <w:tcW w:w="708" w:type="dxa"/>
          </w:tcPr>
          <w:p w14:paraId="35C7B65C"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pacing w:val="-10"/>
                <w:sz w:val="20"/>
                <w:szCs w:val="20"/>
                <w:lang w:val="hr-HR"/>
              </w:rPr>
              <w:t>7</w:t>
            </w:r>
          </w:p>
        </w:tc>
        <w:tc>
          <w:tcPr>
            <w:tcW w:w="709" w:type="dxa"/>
          </w:tcPr>
          <w:p w14:paraId="49ABC95A"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z w:val="20"/>
                <w:szCs w:val="20"/>
                <w:lang w:val="hr-HR"/>
              </w:rPr>
              <w:t>2,0</w:t>
            </w:r>
          </w:p>
        </w:tc>
        <w:tc>
          <w:tcPr>
            <w:tcW w:w="3119" w:type="dxa"/>
          </w:tcPr>
          <w:p w14:paraId="5E586B0B" w14:textId="77777777" w:rsidR="004B042D" w:rsidRPr="00726ED1" w:rsidRDefault="004B042D" w:rsidP="004B042D">
            <w:pPr>
              <w:widowControl w:val="0"/>
              <w:autoSpaceDE w:val="0"/>
              <w:autoSpaceDN w:val="0"/>
              <w:spacing w:line="248" w:lineRule="exact"/>
              <w:ind w:right="93"/>
              <w:jc w:val="right"/>
              <w:rPr>
                <w:rFonts w:eastAsia="Candara" w:cs="Times New Roman"/>
                <w:iCs/>
                <w:sz w:val="20"/>
                <w:szCs w:val="20"/>
                <w:lang w:val="hr-HR"/>
              </w:rPr>
            </w:pPr>
            <w:r w:rsidRPr="00726ED1">
              <w:rPr>
                <w:rFonts w:eastAsia="Candara" w:cs="Times New Roman"/>
                <w:iCs/>
                <w:sz w:val="20"/>
                <w:szCs w:val="20"/>
                <w:lang w:val="hr-HR"/>
              </w:rPr>
              <w:t>Glavni</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izvor</w:t>
            </w:r>
            <w:r w:rsidRPr="00726ED1">
              <w:rPr>
                <w:rFonts w:eastAsia="Candara" w:cs="Times New Roman"/>
                <w:iCs/>
                <w:spacing w:val="-1"/>
                <w:sz w:val="20"/>
                <w:szCs w:val="20"/>
                <w:lang w:val="hr-HR"/>
              </w:rPr>
              <w:t xml:space="preserve"> </w:t>
            </w:r>
            <w:r w:rsidRPr="00726ED1">
              <w:rPr>
                <w:rFonts w:eastAsia="Candara" w:cs="Times New Roman"/>
                <w:iCs/>
                <w:spacing w:val="-2"/>
                <w:sz w:val="20"/>
                <w:szCs w:val="20"/>
                <w:lang w:val="hr-HR"/>
              </w:rPr>
              <w:t>prihoda</w:t>
            </w:r>
          </w:p>
        </w:tc>
        <w:tc>
          <w:tcPr>
            <w:tcW w:w="708" w:type="dxa"/>
          </w:tcPr>
          <w:p w14:paraId="010F6DAD"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28</w:t>
            </w:r>
          </w:p>
        </w:tc>
        <w:tc>
          <w:tcPr>
            <w:tcW w:w="809" w:type="dxa"/>
          </w:tcPr>
          <w:p w14:paraId="47EF2FCF"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8,3</w:t>
            </w:r>
          </w:p>
        </w:tc>
      </w:tr>
      <w:tr w:rsidR="004B042D" w:rsidRPr="00726ED1" w14:paraId="63B77531" w14:textId="77777777" w:rsidTr="00726ED1">
        <w:trPr>
          <w:trHeight w:val="268"/>
        </w:trPr>
        <w:tc>
          <w:tcPr>
            <w:tcW w:w="4673" w:type="dxa"/>
            <w:gridSpan w:val="3"/>
            <w:shd w:val="clear" w:color="auto" w:fill="D9E2F3" w:themeFill="accent1" w:themeFillTint="33"/>
          </w:tcPr>
          <w:p w14:paraId="1CF95965" w14:textId="77777777" w:rsidR="004B042D" w:rsidRPr="00726ED1" w:rsidRDefault="004B042D" w:rsidP="004B042D">
            <w:pPr>
              <w:widowControl w:val="0"/>
              <w:autoSpaceDE w:val="0"/>
              <w:autoSpaceDN w:val="0"/>
              <w:spacing w:line="248" w:lineRule="exact"/>
              <w:jc w:val="left"/>
              <w:rPr>
                <w:rFonts w:eastAsia="Candara" w:cs="Times New Roman"/>
                <w:b/>
                <w:iCs/>
                <w:sz w:val="20"/>
                <w:szCs w:val="20"/>
                <w:lang w:val="hr-HR"/>
              </w:rPr>
            </w:pPr>
            <w:r w:rsidRPr="00726ED1">
              <w:rPr>
                <w:rFonts w:eastAsia="Candara" w:cs="Times New Roman"/>
                <w:b/>
                <w:iCs/>
                <w:sz w:val="20"/>
                <w:szCs w:val="20"/>
                <w:lang w:val="hr-HR"/>
              </w:rPr>
              <w:t>Stupanj</w:t>
            </w:r>
            <w:r w:rsidRPr="00726ED1">
              <w:rPr>
                <w:rFonts w:eastAsia="Candara" w:cs="Times New Roman"/>
                <w:b/>
                <w:iCs/>
                <w:spacing w:val="-4"/>
                <w:sz w:val="20"/>
                <w:szCs w:val="20"/>
                <w:lang w:val="hr-HR"/>
              </w:rPr>
              <w:t xml:space="preserve"> </w:t>
            </w:r>
            <w:r w:rsidRPr="00726ED1">
              <w:rPr>
                <w:rFonts w:eastAsia="Candara" w:cs="Times New Roman"/>
                <w:b/>
                <w:iCs/>
                <w:spacing w:val="-2"/>
                <w:sz w:val="20"/>
                <w:szCs w:val="20"/>
                <w:lang w:val="hr-HR"/>
              </w:rPr>
              <w:t>obrazovanja</w:t>
            </w:r>
          </w:p>
        </w:tc>
        <w:tc>
          <w:tcPr>
            <w:tcW w:w="3119" w:type="dxa"/>
          </w:tcPr>
          <w:p w14:paraId="24E734AF" w14:textId="77777777" w:rsidR="004B042D" w:rsidRPr="00726ED1" w:rsidRDefault="004B042D" w:rsidP="004B042D">
            <w:pPr>
              <w:widowControl w:val="0"/>
              <w:autoSpaceDE w:val="0"/>
              <w:autoSpaceDN w:val="0"/>
              <w:spacing w:line="248" w:lineRule="exact"/>
              <w:ind w:right="92"/>
              <w:jc w:val="right"/>
              <w:rPr>
                <w:rFonts w:eastAsia="Candara" w:cs="Times New Roman"/>
                <w:iCs/>
                <w:sz w:val="20"/>
                <w:szCs w:val="20"/>
                <w:lang w:val="hr-HR"/>
              </w:rPr>
            </w:pPr>
            <w:r w:rsidRPr="00726ED1">
              <w:rPr>
                <w:rFonts w:eastAsia="Candara" w:cs="Times New Roman"/>
                <w:iCs/>
                <w:sz w:val="20"/>
                <w:szCs w:val="20"/>
                <w:lang w:val="hr-HR"/>
              </w:rPr>
              <w:t>Dodatni</w:t>
            </w:r>
            <w:r w:rsidRPr="00726ED1">
              <w:rPr>
                <w:rFonts w:eastAsia="Candara" w:cs="Times New Roman"/>
                <w:iCs/>
                <w:spacing w:val="-6"/>
                <w:sz w:val="20"/>
                <w:szCs w:val="20"/>
                <w:lang w:val="hr-HR"/>
              </w:rPr>
              <w:t xml:space="preserve"> </w:t>
            </w:r>
            <w:r w:rsidRPr="00726ED1">
              <w:rPr>
                <w:rFonts w:eastAsia="Candara" w:cs="Times New Roman"/>
                <w:iCs/>
                <w:sz w:val="20"/>
                <w:szCs w:val="20"/>
                <w:lang w:val="hr-HR"/>
              </w:rPr>
              <w:t>izvor</w:t>
            </w:r>
            <w:r w:rsidRPr="00726ED1">
              <w:rPr>
                <w:rFonts w:eastAsia="Candara" w:cs="Times New Roman"/>
                <w:iCs/>
                <w:spacing w:val="-1"/>
                <w:sz w:val="20"/>
                <w:szCs w:val="20"/>
                <w:lang w:val="hr-HR"/>
              </w:rPr>
              <w:t xml:space="preserve"> </w:t>
            </w:r>
            <w:r w:rsidRPr="00726ED1">
              <w:rPr>
                <w:rFonts w:eastAsia="Candara" w:cs="Times New Roman"/>
                <w:iCs/>
                <w:spacing w:val="-2"/>
                <w:sz w:val="20"/>
                <w:szCs w:val="20"/>
                <w:lang w:val="hr-HR"/>
              </w:rPr>
              <w:t>prihoda</w:t>
            </w:r>
          </w:p>
        </w:tc>
        <w:tc>
          <w:tcPr>
            <w:tcW w:w="708" w:type="dxa"/>
          </w:tcPr>
          <w:p w14:paraId="54DCF1DE" w14:textId="77777777" w:rsidR="004B042D" w:rsidRPr="00726ED1" w:rsidRDefault="004B042D" w:rsidP="004B042D">
            <w:pPr>
              <w:widowControl w:val="0"/>
              <w:autoSpaceDE w:val="0"/>
              <w:autoSpaceDN w:val="0"/>
              <w:spacing w:line="248" w:lineRule="exact"/>
              <w:ind w:right="1"/>
              <w:jc w:val="center"/>
              <w:rPr>
                <w:rFonts w:eastAsia="Candara" w:cs="Times New Roman"/>
                <w:iCs/>
                <w:sz w:val="20"/>
                <w:szCs w:val="20"/>
                <w:lang w:val="hr-HR"/>
              </w:rPr>
            </w:pPr>
            <w:r w:rsidRPr="00726ED1">
              <w:rPr>
                <w:rFonts w:eastAsia="Candara" w:cs="Times New Roman"/>
                <w:iCs/>
                <w:sz w:val="20"/>
                <w:szCs w:val="20"/>
                <w:lang w:val="hr-HR"/>
              </w:rPr>
              <w:t>179</w:t>
            </w:r>
          </w:p>
        </w:tc>
        <w:tc>
          <w:tcPr>
            <w:tcW w:w="809" w:type="dxa"/>
          </w:tcPr>
          <w:p w14:paraId="3B37B8C0" w14:textId="77777777" w:rsidR="004B042D" w:rsidRPr="00726ED1" w:rsidRDefault="004B042D" w:rsidP="004B042D">
            <w:pPr>
              <w:widowControl w:val="0"/>
              <w:autoSpaceDE w:val="0"/>
              <w:autoSpaceDN w:val="0"/>
              <w:spacing w:line="248" w:lineRule="exact"/>
              <w:ind w:right="5"/>
              <w:jc w:val="center"/>
              <w:rPr>
                <w:rFonts w:eastAsia="Candara" w:cs="Times New Roman"/>
                <w:iCs/>
                <w:sz w:val="20"/>
                <w:szCs w:val="20"/>
                <w:lang w:val="hr-HR"/>
              </w:rPr>
            </w:pPr>
            <w:r w:rsidRPr="00726ED1">
              <w:rPr>
                <w:rFonts w:eastAsia="Candara" w:cs="Times New Roman"/>
                <w:iCs/>
                <w:sz w:val="20"/>
                <w:szCs w:val="20"/>
                <w:lang w:val="hr-HR"/>
              </w:rPr>
              <w:t>52,8</w:t>
            </w:r>
          </w:p>
        </w:tc>
      </w:tr>
      <w:tr w:rsidR="004B042D" w:rsidRPr="00726ED1" w14:paraId="3E74B812" w14:textId="77777777" w:rsidTr="00726ED1">
        <w:trPr>
          <w:trHeight w:val="268"/>
        </w:trPr>
        <w:tc>
          <w:tcPr>
            <w:tcW w:w="3256" w:type="dxa"/>
          </w:tcPr>
          <w:p w14:paraId="1017B1AB" w14:textId="77777777" w:rsidR="004B042D" w:rsidRPr="00726ED1" w:rsidRDefault="004B042D" w:rsidP="004B042D">
            <w:pPr>
              <w:widowControl w:val="0"/>
              <w:autoSpaceDE w:val="0"/>
              <w:autoSpaceDN w:val="0"/>
              <w:spacing w:line="248" w:lineRule="exact"/>
              <w:ind w:right="97"/>
              <w:jc w:val="right"/>
              <w:rPr>
                <w:rFonts w:eastAsia="Candara" w:cs="Times New Roman"/>
                <w:bCs/>
                <w:iCs/>
                <w:sz w:val="20"/>
                <w:szCs w:val="20"/>
                <w:lang w:val="hr-HR"/>
              </w:rPr>
            </w:pPr>
            <w:r w:rsidRPr="00726ED1">
              <w:rPr>
                <w:rFonts w:eastAsia="Candara" w:cs="Times New Roman"/>
                <w:bCs/>
                <w:iCs/>
                <w:sz w:val="20"/>
                <w:szCs w:val="20"/>
                <w:lang w:val="hr-HR"/>
              </w:rPr>
              <w:t>Srednja</w:t>
            </w:r>
            <w:r w:rsidRPr="00726ED1">
              <w:rPr>
                <w:rFonts w:eastAsia="Candara" w:cs="Times New Roman"/>
                <w:bCs/>
                <w:iCs/>
                <w:spacing w:val="-8"/>
                <w:sz w:val="20"/>
                <w:szCs w:val="20"/>
                <w:lang w:val="hr-HR"/>
              </w:rPr>
              <w:t xml:space="preserve"> </w:t>
            </w:r>
            <w:r w:rsidRPr="00726ED1">
              <w:rPr>
                <w:rFonts w:eastAsia="Candara" w:cs="Times New Roman"/>
                <w:bCs/>
                <w:iCs/>
                <w:sz w:val="20"/>
                <w:szCs w:val="20"/>
                <w:lang w:val="hr-HR"/>
              </w:rPr>
              <w:t>škola</w:t>
            </w:r>
            <w:r w:rsidRPr="00726ED1">
              <w:rPr>
                <w:rFonts w:eastAsia="Candara" w:cs="Times New Roman"/>
                <w:bCs/>
                <w:iCs/>
                <w:spacing w:val="-6"/>
                <w:sz w:val="20"/>
                <w:szCs w:val="20"/>
                <w:lang w:val="hr-HR"/>
              </w:rPr>
              <w:t xml:space="preserve"> </w:t>
            </w:r>
            <w:r w:rsidRPr="00726ED1">
              <w:rPr>
                <w:rFonts w:eastAsia="Candara" w:cs="Times New Roman"/>
                <w:bCs/>
                <w:iCs/>
                <w:sz w:val="20"/>
                <w:szCs w:val="20"/>
                <w:lang w:val="hr-HR"/>
              </w:rPr>
              <w:t>ili</w:t>
            </w:r>
            <w:r w:rsidRPr="00726ED1">
              <w:rPr>
                <w:rFonts w:eastAsia="Candara" w:cs="Times New Roman"/>
                <w:bCs/>
                <w:iCs/>
                <w:spacing w:val="-5"/>
                <w:sz w:val="20"/>
                <w:szCs w:val="20"/>
                <w:lang w:val="hr-HR"/>
              </w:rPr>
              <w:t xml:space="preserve"> </w:t>
            </w:r>
            <w:r w:rsidRPr="00726ED1">
              <w:rPr>
                <w:rFonts w:eastAsia="Candara" w:cs="Times New Roman"/>
                <w:bCs/>
                <w:iCs/>
                <w:spacing w:val="-4"/>
                <w:sz w:val="20"/>
                <w:szCs w:val="20"/>
                <w:lang w:val="hr-HR"/>
              </w:rPr>
              <w:t>niže</w:t>
            </w:r>
          </w:p>
        </w:tc>
        <w:tc>
          <w:tcPr>
            <w:tcW w:w="708" w:type="dxa"/>
          </w:tcPr>
          <w:p w14:paraId="7807B0EE"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pacing w:val="-5"/>
                <w:sz w:val="20"/>
                <w:szCs w:val="20"/>
                <w:lang w:val="hr-HR"/>
              </w:rPr>
              <w:t>97</w:t>
            </w:r>
          </w:p>
        </w:tc>
        <w:tc>
          <w:tcPr>
            <w:tcW w:w="709" w:type="dxa"/>
          </w:tcPr>
          <w:p w14:paraId="5A1B830F"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z w:val="20"/>
                <w:szCs w:val="20"/>
                <w:lang w:val="hr-HR"/>
              </w:rPr>
              <w:t>28,6</w:t>
            </w:r>
          </w:p>
        </w:tc>
        <w:tc>
          <w:tcPr>
            <w:tcW w:w="3119" w:type="dxa"/>
          </w:tcPr>
          <w:p w14:paraId="6C7FC62A" w14:textId="77777777" w:rsidR="004B042D" w:rsidRPr="00726ED1" w:rsidRDefault="004B042D" w:rsidP="004B042D">
            <w:pPr>
              <w:widowControl w:val="0"/>
              <w:autoSpaceDE w:val="0"/>
              <w:autoSpaceDN w:val="0"/>
              <w:spacing w:line="248" w:lineRule="exact"/>
              <w:ind w:right="93"/>
              <w:jc w:val="right"/>
              <w:rPr>
                <w:rFonts w:eastAsia="Candara" w:cs="Times New Roman"/>
                <w:iCs/>
                <w:sz w:val="20"/>
                <w:szCs w:val="20"/>
                <w:lang w:val="hr-HR"/>
              </w:rPr>
            </w:pPr>
            <w:r w:rsidRPr="00726ED1">
              <w:rPr>
                <w:rFonts w:eastAsia="Candara" w:cs="Times New Roman"/>
                <w:iCs/>
                <w:sz w:val="20"/>
                <w:szCs w:val="20"/>
                <w:lang w:val="hr-HR"/>
              </w:rPr>
              <w:t>Nema</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nikakav</w:t>
            </w:r>
            <w:r w:rsidRPr="00726ED1">
              <w:rPr>
                <w:rFonts w:eastAsia="Candara" w:cs="Times New Roman"/>
                <w:iCs/>
                <w:spacing w:val="-3"/>
                <w:sz w:val="20"/>
                <w:szCs w:val="20"/>
                <w:lang w:val="hr-HR"/>
              </w:rPr>
              <w:t xml:space="preserve"> </w:t>
            </w:r>
            <w:r w:rsidRPr="00726ED1">
              <w:rPr>
                <w:rFonts w:eastAsia="Candara" w:cs="Times New Roman"/>
                <w:iCs/>
                <w:sz w:val="20"/>
                <w:szCs w:val="20"/>
                <w:lang w:val="hr-HR"/>
              </w:rPr>
              <w:t>prihod</w:t>
            </w:r>
            <w:r w:rsidRPr="00726ED1">
              <w:rPr>
                <w:rFonts w:eastAsia="Candara" w:cs="Times New Roman"/>
                <w:iCs/>
                <w:spacing w:val="-4"/>
                <w:sz w:val="20"/>
                <w:szCs w:val="20"/>
                <w:lang w:val="hr-HR"/>
              </w:rPr>
              <w:t xml:space="preserve"> </w:t>
            </w:r>
            <w:r w:rsidRPr="00726ED1">
              <w:rPr>
                <w:rFonts w:eastAsia="Candara" w:cs="Times New Roman"/>
                <w:iCs/>
                <w:sz w:val="20"/>
                <w:szCs w:val="20"/>
                <w:lang w:val="hr-HR"/>
              </w:rPr>
              <w:t>od</w:t>
            </w:r>
            <w:r w:rsidRPr="00726ED1">
              <w:rPr>
                <w:rFonts w:eastAsia="Candara" w:cs="Times New Roman"/>
                <w:iCs/>
                <w:spacing w:val="-2"/>
                <w:sz w:val="20"/>
                <w:szCs w:val="20"/>
                <w:lang w:val="hr-HR"/>
              </w:rPr>
              <w:t xml:space="preserve"> turizma</w:t>
            </w:r>
          </w:p>
        </w:tc>
        <w:tc>
          <w:tcPr>
            <w:tcW w:w="708" w:type="dxa"/>
          </w:tcPr>
          <w:p w14:paraId="7CE232CA" w14:textId="77777777" w:rsidR="004B042D" w:rsidRPr="00726ED1" w:rsidRDefault="004B042D" w:rsidP="004B042D">
            <w:pPr>
              <w:widowControl w:val="0"/>
              <w:autoSpaceDE w:val="0"/>
              <w:autoSpaceDN w:val="0"/>
              <w:spacing w:line="248" w:lineRule="exact"/>
              <w:ind w:right="1"/>
              <w:jc w:val="center"/>
              <w:rPr>
                <w:rFonts w:eastAsia="Candara" w:cs="Times New Roman"/>
                <w:iCs/>
                <w:sz w:val="20"/>
                <w:szCs w:val="20"/>
                <w:lang w:val="hr-HR"/>
              </w:rPr>
            </w:pPr>
            <w:r w:rsidRPr="00726ED1">
              <w:rPr>
                <w:rFonts w:eastAsia="Candara" w:cs="Times New Roman"/>
                <w:iCs/>
                <w:sz w:val="20"/>
                <w:szCs w:val="20"/>
                <w:lang w:val="hr-HR"/>
              </w:rPr>
              <w:t>132</w:t>
            </w:r>
          </w:p>
        </w:tc>
        <w:tc>
          <w:tcPr>
            <w:tcW w:w="809" w:type="dxa"/>
          </w:tcPr>
          <w:p w14:paraId="0CC36134" w14:textId="77777777" w:rsidR="004B042D" w:rsidRPr="00726ED1" w:rsidRDefault="004B042D" w:rsidP="004B042D">
            <w:pPr>
              <w:widowControl w:val="0"/>
              <w:autoSpaceDE w:val="0"/>
              <w:autoSpaceDN w:val="0"/>
              <w:spacing w:line="248" w:lineRule="exact"/>
              <w:ind w:right="3"/>
              <w:jc w:val="center"/>
              <w:rPr>
                <w:rFonts w:eastAsia="Candara" w:cs="Times New Roman"/>
                <w:iCs/>
                <w:sz w:val="20"/>
                <w:szCs w:val="20"/>
                <w:lang w:val="hr-HR"/>
              </w:rPr>
            </w:pPr>
            <w:r w:rsidRPr="00726ED1">
              <w:rPr>
                <w:rFonts w:eastAsia="Candara" w:cs="Times New Roman"/>
                <w:iCs/>
                <w:sz w:val="20"/>
                <w:szCs w:val="20"/>
                <w:lang w:val="hr-HR"/>
              </w:rPr>
              <w:t>38,9</w:t>
            </w:r>
          </w:p>
        </w:tc>
      </w:tr>
      <w:tr w:rsidR="004B042D" w:rsidRPr="00726ED1" w14:paraId="5C1F1434" w14:textId="77777777" w:rsidTr="00726ED1">
        <w:trPr>
          <w:gridAfter w:val="3"/>
          <w:wAfter w:w="4636" w:type="dxa"/>
          <w:trHeight w:val="268"/>
        </w:trPr>
        <w:tc>
          <w:tcPr>
            <w:tcW w:w="3256" w:type="dxa"/>
          </w:tcPr>
          <w:p w14:paraId="1EC65C83" w14:textId="77777777" w:rsidR="004B042D" w:rsidRPr="00726ED1" w:rsidRDefault="004B042D" w:rsidP="004B042D">
            <w:pPr>
              <w:widowControl w:val="0"/>
              <w:autoSpaceDE w:val="0"/>
              <w:autoSpaceDN w:val="0"/>
              <w:spacing w:line="248" w:lineRule="exact"/>
              <w:ind w:right="93"/>
              <w:jc w:val="right"/>
              <w:rPr>
                <w:rFonts w:eastAsia="Candara" w:cs="Times New Roman"/>
                <w:bCs/>
                <w:iCs/>
                <w:sz w:val="20"/>
                <w:szCs w:val="20"/>
                <w:lang w:val="hr-HR"/>
              </w:rPr>
            </w:pPr>
            <w:r w:rsidRPr="00726ED1">
              <w:rPr>
                <w:rFonts w:eastAsia="Candara" w:cs="Times New Roman"/>
                <w:bCs/>
                <w:iCs/>
                <w:sz w:val="20"/>
                <w:szCs w:val="20"/>
                <w:lang w:val="hr-HR"/>
              </w:rPr>
              <w:t>Viša</w:t>
            </w:r>
            <w:r w:rsidRPr="00726ED1">
              <w:rPr>
                <w:rFonts w:eastAsia="Candara" w:cs="Times New Roman"/>
                <w:bCs/>
                <w:iCs/>
                <w:spacing w:val="-2"/>
                <w:sz w:val="20"/>
                <w:szCs w:val="20"/>
                <w:lang w:val="hr-HR"/>
              </w:rPr>
              <w:t xml:space="preserve"> </w:t>
            </w:r>
            <w:r w:rsidRPr="00726ED1">
              <w:rPr>
                <w:rFonts w:eastAsia="Candara" w:cs="Times New Roman"/>
                <w:bCs/>
                <w:iCs/>
                <w:spacing w:val="-4"/>
                <w:sz w:val="20"/>
                <w:szCs w:val="20"/>
                <w:lang w:val="hr-HR"/>
              </w:rPr>
              <w:t>škola</w:t>
            </w:r>
          </w:p>
        </w:tc>
        <w:tc>
          <w:tcPr>
            <w:tcW w:w="708" w:type="dxa"/>
          </w:tcPr>
          <w:p w14:paraId="3AD7DC7D" w14:textId="77777777" w:rsidR="004B042D" w:rsidRPr="00726ED1" w:rsidRDefault="004B042D" w:rsidP="004B042D">
            <w:pPr>
              <w:widowControl w:val="0"/>
              <w:autoSpaceDE w:val="0"/>
              <w:autoSpaceDN w:val="0"/>
              <w:spacing w:line="248" w:lineRule="exact"/>
              <w:jc w:val="center"/>
              <w:rPr>
                <w:rFonts w:eastAsia="Candara" w:cs="Times New Roman"/>
                <w:sz w:val="20"/>
                <w:szCs w:val="20"/>
                <w:lang w:val="hr-HR"/>
              </w:rPr>
            </w:pPr>
            <w:r w:rsidRPr="00726ED1">
              <w:rPr>
                <w:rFonts w:eastAsia="Candara" w:cs="Times New Roman"/>
                <w:spacing w:val="-5"/>
                <w:sz w:val="20"/>
                <w:szCs w:val="20"/>
                <w:lang w:val="hr-HR"/>
              </w:rPr>
              <w:t>48</w:t>
            </w:r>
          </w:p>
        </w:tc>
        <w:tc>
          <w:tcPr>
            <w:tcW w:w="709" w:type="dxa"/>
          </w:tcPr>
          <w:p w14:paraId="06328B85" w14:textId="77777777" w:rsidR="004B042D" w:rsidRPr="00726ED1" w:rsidRDefault="004B042D" w:rsidP="004B042D">
            <w:pPr>
              <w:widowControl w:val="0"/>
              <w:autoSpaceDE w:val="0"/>
              <w:autoSpaceDN w:val="0"/>
              <w:spacing w:line="248" w:lineRule="exact"/>
              <w:ind w:right="4"/>
              <w:jc w:val="center"/>
              <w:rPr>
                <w:rFonts w:eastAsia="Candara" w:cs="Times New Roman"/>
                <w:sz w:val="20"/>
                <w:szCs w:val="20"/>
                <w:lang w:val="hr-HR"/>
              </w:rPr>
            </w:pPr>
            <w:r w:rsidRPr="00726ED1">
              <w:rPr>
                <w:rFonts w:eastAsia="Candara" w:cs="Times New Roman"/>
                <w:sz w:val="20"/>
                <w:szCs w:val="20"/>
                <w:lang w:val="hr-HR"/>
              </w:rPr>
              <w:t>14,1</w:t>
            </w:r>
          </w:p>
        </w:tc>
      </w:tr>
      <w:tr w:rsidR="004B042D" w:rsidRPr="00726ED1" w14:paraId="09426B71" w14:textId="77777777" w:rsidTr="00726ED1">
        <w:trPr>
          <w:gridAfter w:val="3"/>
          <w:wAfter w:w="4636" w:type="dxa"/>
          <w:trHeight w:val="270"/>
        </w:trPr>
        <w:tc>
          <w:tcPr>
            <w:tcW w:w="3256" w:type="dxa"/>
          </w:tcPr>
          <w:p w14:paraId="2F56F325" w14:textId="77777777" w:rsidR="004B042D" w:rsidRPr="00726ED1" w:rsidRDefault="004B042D" w:rsidP="004B042D">
            <w:pPr>
              <w:widowControl w:val="0"/>
              <w:autoSpaceDE w:val="0"/>
              <w:autoSpaceDN w:val="0"/>
              <w:spacing w:before="1" w:line="249" w:lineRule="exact"/>
              <w:ind w:right="95"/>
              <w:jc w:val="right"/>
              <w:rPr>
                <w:rFonts w:eastAsia="Candara" w:cs="Times New Roman"/>
                <w:bCs/>
                <w:iCs/>
                <w:sz w:val="20"/>
                <w:szCs w:val="20"/>
                <w:lang w:val="hr-HR"/>
              </w:rPr>
            </w:pPr>
            <w:r w:rsidRPr="00726ED1">
              <w:rPr>
                <w:rFonts w:eastAsia="Candara" w:cs="Times New Roman"/>
                <w:bCs/>
                <w:iCs/>
                <w:sz w:val="20"/>
                <w:szCs w:val="20"/>
                <w:lang w:val="hr-HR"/>
              </w:rPr>
              <w:t>Fakultet</w:t>
            </w:r>
            <w:r w:rsidRPr="00726ED1">
              <w:rPr>
                <w:rFonts w:eastAsia="Candara" w:cs="Times New Roman"/>
                <w:bCs/>
                <w:iCs/>
                <w:spacing w:val="-3"/>
                <w:sz w:val="20"/>
                <w:szCs w:val="20"/>
                <w:lang w:val="hr-HR"/>
              </w:rPr>
              <w:t xml:space="preserve"> </w:t>
            </w:r>
            <w:r w:rsidRPr="00726ED1">
              <w:rPr>
                <w:rFonts w:eastAsia="Candara" w:cs="Times New Roman"/>
                <w:bCs/>
                <w:iCs/>
                <w:sz w:val="20"/>
                <w:szCs w:val="20"/>
                <w:lang w:val="hr-HR"/>
              </w:rPr>
              <w:t>i</w:t>
            </w:r>
            <w:r w:rsidRPr="00726ED1">
              <w:rPr>
                <w:rFonts w:eastAsia="Candara" w:cs="Times New Roman"/>
                <w:bCs/>
                <w:iCs/>
                <w:spacing w:val="-4"/>
                <w:sz w:val="20"/>
                <w:szCs w:val="20"/>
                <w:lang w:val="hr-HR"/>
              </w:rPr>
              <w:t xml:space="preserve"> </w:t>
            </w:r>
            <w:r w:rsidRPr="00726ED1">
              <w:rPr>
                <w:rFonts w:eastAsia="Candara" w:cs="Times New Roman"/>
                <w:bCs/>
                <w:iCs/>
                <w:sz w:val="20"/>
                <w:szCs w:val="20"/>
                <w:lang w:val="hr-HR"/>
              </w:rPr>
              <w:t>viši</w:t>
            </w:r>
            <w:r w:rsidRPr="00726ED1">
              <w:rPr>
                <w:rFonts w:eastAsia="Candara" w:cs="Times New Roman"/>
                <w:bCs/>
                <w:iCs/>
                <w:spacing w:val="-3"/>
                <w:sz w:val="20"/>
                <w:szCs w:val="20"/>
                <w:lang w:val="hr-HR"/>
              </w:rPr>
              <w:t xml:space="preserve"> </w:t>
            </w:r>
            <w:r w:rsidRPr="00726ED1">
              <w:rPr>
                <w:rFonts w:eastAsia="Candara" w:cs="Times New Roman"/>
                <w:bCs/>
                <w:iCs/>
                <w:spacing w:val="-2"/>
                <w:sz w:val="20"/>
                <w:szCs w:val="20"/>
                <w:lang w:val="hr-HR"/>
              </w:rPr>
              <w:t>stupnjevi</w:t>
            </w:r>
          </w:p>
        </w:tc>
        <w:tc>
          <w:tcPr>
            <w:tcW w:w="708" w:type="dxa"/>
          </w:tcPr>
          <w:p w14:paraId="35BAADA1" w14:textId="77777777" w:rsidR="004B042D" w:rsidRPr="00726ED1" w:rsidRDefault="004B042D" w:rsidP="004B042D">
            <w:pPr>
              <w:widowControl w:val="0"/>
              <w:autoSpaceDE w:val="0"/>
              <w:autoSpaceDN w:val="0"/>
              <w:spacing w:before="1" w:line="249" w:lineRule="exact"/>
              <w:ind w:right="1"/>
              <w:jc w:val="center"/>
              <w:rPr>
                <w:rFonts w:eastAsia="Candara" w:cs="Times New Roman"/>
                <w:sz w:val="20"/>
                <w:szCs w:val="20"/>
                <w:lang w:val="hr-HR"/>
              </w:rPr>
            </w:pPr>
            <w:r w:rsidRPr="00726ED1">
              <w:rPr>
                <w:rFonts w:eastAsia="Candara" w:cs="Times New Roman"/>
                <w:spacing w:val="-5"/>
                <w:sz w:val="20"/>
                <w:szCs w:val="20"/>
                <w:lang w:val="hr-HR"/>
              </w:rPr>
              <w:t>177</w:t>
            </w:r>
          </w:p>
        </w:tc>
        <w:tc>
          <w:tcPr>
            <w:tcW w:w="709" w:type="dxa"/>
          </w:tcPr>
          <w:p w14:paraId="55A3D580" w14:textId="77777777" w:rsidR="004B042D" w:rsidRPr="00726ED1" w:rsidRDefault="004B042D" w:rsidP="004B042D">
            <w:pPr>
              <w:widowControl w:val="0"/>
              <w:autoSpaceDE w:val="0"/>
              <w:autoSpaceDN w:val="0"/>
              <w:spacing w:before="1" w:line="249" w:lineRule="exact"/>
              <w:ind w:right="4"/>
              <w:jc w:val="center"/>
              <w:rPr>
                <w:rFonts w:eastAsia="Candara" w:cs="Times New Roman"/>
                <w:sz w:val="20"/>
                <w:szCs w:val="20"/>
                <w:lang w:val="hr-HR"/>
              </w:rPr>
            </w:pPr>
            <w:r w:rsidRPr="00726ED1">
              <w:rPr>
                <w:rFonts w:eastAsia="Candara" w:cs="Times New Roman"/>
                <w:sz w:val="20"/>
                <w:szCs w:val="20"/>
                <w:lang w:val="hr-HR"/>
              </w:rPr>
              <w:t>52,2</w:t>
            </w:r>
          </w:p>
        </w:tc>
      </w:tr>
      <w:tr w:rsidR="004B042D" w:rsidRPr="00726ED1" w14:paraId="1FE5DE0F" w14:textId="77777777" w:rsidTr="00726ED1">
        <w:trPr>
          <w:gridAfter w:val="3"/>
          <w:wAfter w:w="4636" w:type="dxa"/>
          <w:trHeight w:val="268"/>
        </w:trPr>
        <w:tc>
          <w:tcPr>
            <w:tcW w:w="3256" w:type="dxa"/>
          </w:tcPr>
          <w:p w14:paraId="54207CA8" w14:textId="77777777" w:rsidR="004B042D" w:rsidRPr="00726ED1" w:rsidRDefault="004B042D" w:rsidP="004B042D">
            <w:pPr>
              <w:widowControl w:val="0"/>
              <w:autoSpaceDE w:val="0"/>
              <w:autoSpaceDN w:val="0"/>
              <w:spacing w:line="248" w:lineRule="exact"/>
              <w:ind w:right="96"/>
              <w:jc w:val="right"/>
              <w:rPr>
                <w:rFonts w:eastAsia="Candara" w:cs="Times New Roman"/>
                <w:bCs/>
                <w:iCs/>
                <w:sz w:val="20"/>
                <w:szCs w:val="20"/>
                <w:lang w:val="hr-HR"/>
              </w:rPr>
            </w:pPr>
            <w:r w:rsidRPr="00726ED1">
              <w:rPr>
                <w:rFonts w:eastAsia="Candara" w:cs="Times New Roman"/>
                <w:bCs/>
                <w:iCs/>
                <w:sz w:val="20"/>
                <w:szCs w:val="20"/>
                <w:lang w:val="hr-HR"/>
              </w:rPr>
              <w:t>Bez</w:t>
            </w:r>
            <w:r w:rsidRPr="00726ED1">
              <w:rPr>
                <w:rFonts w:eastAsia="Candara" w:cs="Times New Roman"/>
                <w:bCs/>
                <w:iCs/>
                <w:spacing w:val="-6"/>
                <w:sz w:val="20"/>
                <w:szCs w:val="20"/>
                <w:lang w:val="hr-HR"/>
              </w:rPr>
              <w:t xml:space="preserve"> </w:t>
            </w:r>
            <w:r w:rsidRPr="00726ED1">
              <w:rPr>
                <w:rFonts w:eastAsia="Candara" w:cs="Times New Roman"/>
                <w:bCs/>
                <w:iCs/>
                <w:sz w:val="20"/>
                <w:szCs w:val="20"/>
                <w:lang w:val="hr-HR"/>
              </w:rPr>
              <w:t>odgovora/ne</w:t>
            </w:r>
            <w:r w:rsidRPr="00726ED1">
              <w:rPr>
                <w:rFonts w:eastAsia="Candara" w:cs="Times New Roman"/>
                <w:bCs/>
                <w:iCs/>
                <w:spacing w:val="-6"/>
                <w:sz w:val="20"/>
                <w:szCs w:val="20"/>
                <w:lang w:val="hr-HR"/>
              </w:rPr>
              <w:t xml:space="preserve"> </w:t>
            </w:r>
            <w:r w:rsidRPr="00726ED1">
              <w:rPr>
                <w:rFonts w:eastAsia="Candara" w:cs="Times New Roman"/>
                <w:bCs/>
                <w:iCs/>
                <w:sz w:val="20"/>
                <w:szCs w:val="20"/>
                <w:lang w:val="hr-HR"/>
              </w:rPr>
              <w:t>želim</w:t>
            </w:r>
            <w:r w:rsidRPr="00726ED1">
              <w:rPr>
                <w:rFonts w:eastAsia="Candara" w:cs="Times New Roman"/>
                <w:bCs/>
                <w:iCs/>
                <w:spacing w:val="-5"/>
                <w:sz w:val="20"/>
                <w:szCs w:val="20"/>
                <w:lang w:val="hr-HR"/>
              </w:rPr>
              <w:t xml:space="preserve"> </w:t>
            </w:r>
            <w:r w:rsidRPr="00726ED1">
              <w:rPr>
                <w:rFonts w:eastAsia="Candara" w:cs="Times New Roman"/>
                <w:bCs/>
                <w:iCs/>
                <w:spacing w:val="-2"/>
                <w:sz w:val="20"/>
                <w:szCs w:val="20"/>
                <w:lang w:val="hr-HR"/>
              </w:rPr>
              <w:t>odgovoriti</w:t>
            </w:r>
          </w:p>
        </w:tc>
        <w:tc>
          <w:tcPr>
            <w:tcW w:w="708" w:type="dxa"/>
          </w:tcPr>
          <w:p w14:paraId="7D5B121E" w14:textId="77777777" w:rsidR="004B042D" w:rsidRPr="00726ED1" w:rsidRDefault="004B042D" w:rsidP="004B042D">
            <w:pPr>
              <w:widowControl w:val="0"/>
              <w:autoSpaceDE w:val="0"/>
              <w:autoSpaceDN w:val="0"/>
              <w:spacing w:line="248" w:lineRule="exact"/>
              <w:ind w:right="5"/>
              <w:jc w:val="center"/>
              <w:rPr>
                <w:rFonts w:eastAsia="Candara" w:cs="Times New Roman"/>
                <w:sz w:val="20"/>
                <w:szCs w:val="20"/>
                <w:lang w:val="hr-HR"/>
              </w:rPr>
            </w:pPr>
            <w:r w:rsidRPr="00726ED1">
              <w:rPr>
                <w:rFonts w:eastAsia="Candara" w:cs="Times New Roman"/>
                <w:spacing w:val="-10"/>
                <w:sz w:val="20"/>
                <w:szCs w:val="20"/>
                <w:lang w:val="hr-HR"/>
              </w:rPr>
              <w:t>17</w:t>
            </w:r>
          </w:p>
        </w:tc>
        <w:tc>
          <w:tcPr>
            <w:tcW w:w="709" w:type="dxa"/>
          </w:tcPr>
          <w:p w14:paraId="29D307FA" w14:textId="77777777" w:rsidR="004B042D" w:rsidRPr="00726ED1" w:rsidRDefault="004B042D" w:rsidP="004B042D">
            <w:pPr>
              <w:widowControl w:val="0"/>
              <w:autoSpaceDE w:val="0"/>
              <w:autoSpaceDN w:val="0"/>
              <w:spacing w:line="248" w:lineRule="exact"/>
              <w:ind w:right="2"/>
              <w:jc w:val="center"/>
              <w:rPr>
                <w:rFonts w:eastAsia="Candara" w:cs="Times New Roman"/>
                <w:sz w:val="20"/>
                <w:szCs w:val="20"/>
                <w:lang w:val="hr-HR"/>
              </w:rPr>
            </w:pPr>
            <w:r w:rsidRPr="00726ED1">
              <w:rPr>
                <w:rFonts w:eastAsia="Candara" w:cs="Times New Roman"/>
                <w:sz w:val="20"/>
                <w:szCs w:val="20"/>
                <w:lang w:val="hr-HR"/>
              </w:rPr>
              <w:t>5,1</w:t>
            </w:r>
          </w:p>
        </w:tc>
      </w:tr>
    </w:tbl>
    <w:p w14:paraId="5084AFED" w14:textId="77777777" w:rsidR="004B042D" w:rsidRPr="00726ED1" w:rsidRDefault="004B042D" w:rsidP="004B042D">
      <w:pPr>
        <w:widowControl w:val="0"/>
        <w:autoSpaceDE w:val="0"/>
        <w:autoSpaceDN w:val="0"/>
        <w:spacing w:line="248" w:lineRule="exact"/>
        <w:jc w:val="left"/>
        <w:rPr>
          <w:rFonts w:eastAsia="Candara" w:cs="Times New Roman"/>
          <w:sz w:val="16"/>
          <w:szCs w:val="16"/>
        </w:rPr>
      </w:pPr>
      <w:r w:rsidRPr="00726ED1">
        <w:rPr>
          <w:rFonts w:eastAsia="Candara" w:cs="Times New Roman"/>
          <w:sz w:val="16"/>
          <w:szCs w:val="16"/>
        </w:rPr>
        <w:t>Izvor: Anketno istraživanje</w:t>
      </w:r>
    </w:p>
    <w:p w14:paraId="1C188E7B" w14:textId="1FD2A7E7" w:rsidR="004B042D" w:rsidRDefault="004B042D" w:rsidP="00DC6D4D">
      <w:pPr>
        <w:widowControl w:val="0"/>
        <w:autoSpaceDE w:val="0"/>
        <w:autoSpaceDN w:val="0"/>
        <w:rPr>
          <w:rFonts w:eastAsia="Candara" w:cs="Times New Roman"/>
        </w:rPr>
      </w:pPr>
      <w:r w:rsidRPr="00726ED1">
        <w:rPr>
          <w:rFonts w:eastAsia="Candara" w:cs="Times New Roman"/>
        </w:rPr>
        <w:lastRenderedPageBreak/>
        <w:t xml:space="preserve">Kao što prikazuje tablica većinu u uzorku predstavljaju žene (59,39 %). Turizam im je najčešće dodatni izvor prihoda (52,8 %), a najveći udio ispitanika ima mjesečna primanja kućanstva u rasponu 2.001-3.000 EUR-a.  </w:t>
      </w:r>
    </w:p>
    <w:p w14:paraId="6F80029C" w14:textId="77777777" w:rsidR="00726ED1" w:rsidRPr="00726ED1" w:rsidRDefault="00726ED1" w:rsidP="00DC6D4D">
      <w:pPr>
        <w:widowControl w:val="0"/>
        <w:autoSpaceDE w:val="0"/>
        <w:autoSpaceDN w:val="0"/>
        <w:rPr>
          <w:rFonts w:eastAsia="Candara" w:cs="Times New Roman"/>
        </w:rPr>
      </w:pPr>
    </w:p>
    <w:p w14:paraId="751EC98A" w14:textId="1CF115A2" w:rsidR="004B042D" w:rsidRPr="00726ED1" w:rsidRDefault="004B042D" w:rsidP="00726ED1">
      <w:pPr>
        <w:widowControl w:val="0"/>
        <w:autoSpaceDE w:val="0"/>
        <w:autoSpaceDN w:val="0"/>
        <w:rPr>
          <w:rFonts w:eastAsia="Candara" w:cs="Times New Roman"/>
          <w:bCs/>
          <w:color w:val="2F5496" w:themeColor="accent1" w:themeShade="BF"/>
        </w:rPr>
      </w:pPr>
      <w:r w:rsidRPr="00726ED1">
        <w:rPr>
          <w:rFonts w:eastAsia="Candara" w:cs="Times New Roman"/>
          <w:bCs/>
          <w:color w:val="2F5496" w:themeColor="accent1" w:themeShade="BF"/>
        </w:rPr>
        <w:t>Izračun pokazatelja</w:t>
      </w:r>
    </w:p>
    <w:p w14:paraId="67D79E2C" w14:textId="77777777" w:rsidR="00726ED1" w:rsidRPr="00726ED1" w:rsidRDefault="00726ED1" w:rsidP="00DC6D4D">
      <w:pPr>
        <w:widowControl w:val="0"/>
        <w:autoSpaceDE w:val="0"/>
        <w:autoSpaceDN w:val="0"/>
        <w:spacing w:before="1"/>
        <w:rPr>
          <w:rFonts w:eastAsia="Candara" w:cs="Times New Roman"/>
          <w:b/>
          <w:color w:val="2F5496" w:themeColor="accent1" w:themeShade="BF"/>
        </w:rPr>
      </w:pPr>
    </w:p>
    <w:p w14:paraId="3926B090" w14:textId="4F6EA769" w:rsidR="004B042D" w:rsidRPr="00726ED1" w:rsidRDefault="004B042D" w:rsidP="00DC6D4D">
      <w:pPr>
        <w:widowControl w:val="0"/>
        <w:autoSpaceDE w:val="0"/>
        <w:autoSpaceDN w:val="0"/>
        <w:rPr>
          <w:rFonts w:eastAsia="Candara" w:cs="Times New Roman"/>
        </w:rPr>
      </w:pPr>
      <w:r w:rsidRPr="00726ED1">
        <w:rPr>
          <w:rFonts w:eastAsia="Candara" w:cs="Times New Roman"/>
          <w:lang w:eastAsia="en-GB"/>
        </w:rPr>
        <w:t xml:space="preserve">U nastavku su prikazani rezultati izračuna obveznih i specifičnih pokazatelja održivosti, kao i obveznih i dodatnih pokazatelja prihvatnog kapaciteta koji se odnose na stavove lokalnog stanovništva Crikveničko - vinodolske rivijere. </w:t>
      </w:r>
      <w:r w:rsidRPr="00726ED1">
        <w:rPr>
          <w:rFonts w:eastAsia="Candara" w:cs="Times New Roman"/>
        </w:rPr>
        <w:t>Sukladno Smjernicama za provođenje istraživanja stavova lokalnog stanovništva o turizmu i utjecaju turizma na kvalitetu života kojeg je pripremilo Ministarstvo turizma i sporta poželjno je pokazatelje računati na ukupnom skupu ispitanika te zasebno na skupu ispitanika koji ostvaruju koristi od turizma i na skupu ispitanika koji ne ostvaruju koristi od turizma. Slijedom toga, napravljena analiza je uključivala ove skupine.</w:t>
      </w:r>
    </w:p>
    <w:p w14:paraId="631957E9" w14:textId="77777777" w:rsidR="00DC6D4D" w:rsidRPr="00726ED1" w:rsidRDefault="00DC6D4D" w:rsidP="00DC6D4D">
      <w:pPr>
        <w:widowControl w:val="0"/>
        <w:autoSpaceDE w:val="0"/>
        <w:autoSpaceDN w:val="0"/>
        <w:rPr>
          <w:rFonts w:eastAsia="Candara" w:cs="Times New Roman"/>
        </w:rPr>
      </w:pPr>
    </w:p>
    <w:p w14:paraId="52A04B2F" w14:textId="236FC160" w:rsidR="004B042D" w:rsidRPr="00726ED1" w:rsidRDefault="004B042D" w:rsidP="00DC6D4D">
      <w:pPr>
        <w:widowControl w:val="0"/>
        <w:autoSpaceDE w:val="0"/>
        <w:autoSpaceDN w:val="0"/>
        <w:jc w:val="left"/>
        <w:rPr>
          <w:rFonts w:eastAsia="Candara" w:cs="Times New Roman"/>
          <w:b/>
          <w:bCs/>
          <w:color w:val="1F3864" w:themeColor="accent1" w:themeShade="80"/>
          <w:u w:val="single"/>
        </w:rPr>
      </w:pPr>
      <w:r w:rsidRPr="00726ED1">
        <w:rPr>
          <w:rFonts w:eastAsia="Candara" w:cs="Times New Roman"/>
          <w:b/>
          <w:bCs/>
          <w:color w:val="1F3864" w:themeColor="accent1" w:themeShade="80"/>
          <w:u w:val="single"/>
        </w:rPr>
        <w:t>Obvezni pokazatelji održivosti</w:t>
      </w:r>
    </w:p>
    <w:p w14:paraId="115A5107" w14:textId="77777777" w:rsidR="00DC6D4D" w:rsidRPr="00726ED1" w:rsidRDefault="00DC6D4D" w:rsidP="00DC6D4D">
      <w:pPr>
        <w:widowControl w:val="0"/>
        <w:autoSpaceDE w:val="0"/>
        <w:autoSpaceDN w:val="0"/>
        <w:jc w:val="left"/>
        <w:rPr>
          <w:rFonts w:eastAsia="Candara" w:cs="Times New Roman"/>
          <w:b/>
          <w:bCs/>
          <w:color w:val="1F3864" w:themeColor="accent1" w:themeShade="80"/>
          <w:u w:val="single"/>
        </w:rPr>
      </w:pPr>
    </w:p>
    <w:p w14:paraId="6A71288E" w14:textId="77777777" w:rsidR="004B042D" w:rsidRPr="00726ED1" w:rsidRDefault="004B042D" w:rsidP="00DC6D4D">
      <w:pPr>
        <w:widowControl w:val="0"/>
        <w:autoSpaceDE w:val="0"/>
        <w:autoSpaceDN w:val="0"/>
        <w:rPr>
          <w:rFonts w:eastAsia="Candara" w:cs="Times New Roman"/>
          <w:bCs/>
          <w:i/>
          <w:color w:val="001F5F"/>
          <w:spacing w:val="-1"/>
        </w:rPr>
      </w:pPr>
      <w:r w:rsidRPr="00726ED1">
        <w:rPr>
          <w:rFonts w:eastAsia="Candara" w:cs="Times New Roman"/>
          <w:bCs/>
          <w:i/>
          <w:color w:val="001F5F"/>
        </w:rPr>
        <w:t>Zadovoljstvo</w:t>
      </w:r>
      <w:r w:rsidRPr="00726ED1">
        <w:rPr>
          <w:rFonts w:eastAsia="Candara" w:cs="Times New Roman"/>
          <w:bCs/>
          <w:i/>
          <w:color w:val="001F5F"/>
          <w:spacing w:val="-6"/>
        </w:rPr>
        <w:t xml:space="preserve"> </w:t>
      </w:r>
      <w:r w:rsidRPr="00726ED1">
        <w:rPr>
          <w:rFonts w:eastAsia="Candara" w:cs="Times New Roman"/>
          <w:bCs/>
          <w:i/>
          <w:color w:val="001F5F"/>
        </w:rPr>
        <w:t>lokalnog</w:t>
      </w:r>
      <w:r w:rsidRPr="00726ED1">
        <w:rPr>
          <w:rFonts w:eastAsia="Candara" w:cs="Times New Roman"/>
          <w:bCs/>
          <w:i/>
          <w:color w:val="001F5F"/>
          <w:spacing w:val="-6"/>
        </w:rPr>
        <w:t xml:space="preserve"> </w:t>
      </w:r>
      <w:r w:rsidRPr="00726ED1">
        <w:rPr>
          <w:rFonts w:eastAsia="Candara" w:cs="Times New Roman"/>
          <w:bCs/>
          <w:i/>
          <w:color w:val="001F5F"/>
        </w:rPr>
        <w:t>stanovništva</w:t>
      </w:r>
      <w:r w:rsidRPr="00726ED1">
        <w:rPr>
          <w:rFonts w:eastAsia="Candara" w:cs="Times New Roman"/>
          <w:bCs/>
          <w:i/>
          <w:color w:val="001F5F"/>
          <w:spacing w:val="-7"/>
        </w:rPr>
        <w:t xml:space="preserve"> </w:t>
      </w:r>
      <w:r w:rsidRPr="00726ED1">
        <w:rPr>
          <w:rFonts w:eastAsia="Candara" w:cs="Times New Roman"/>
          <w:bCs/>
          <w:i/>
          <w:color w:val="001F5F"/>
        </w:rPr>
        <w:t>turizmom</w:t>
      </w:r>
      <w:r w:rsidRPr="00726ED1">
        <w:rPr>
          <w:rFonts w:eastAsia="Candara" w:cs="Times New Roman"/>
          <w:bCs/>
          <w:i/>
          <w:color w:val="001F5F"/>
          <w:spacing w:val="-1"/>
        </w:rPr>
        <w:t xml:space="preserve"> </w:t>
      </w:r>
    </w:p>
    <w:p w14:paraId="122DD1AA" w14:textId="77777777" w:rsidR="004B042D" w:rsidRPr="00726ED1" w:rsidRDefault="004B042D" w:rsidP="00DC6D4D">
      <w:pPr>
        <w:widowControl w:val="0"/>
        <w:autoSpaceDE w:val="0"/>
        <w:autoSpaceDN w:val="0"/>
        <w:rPr>
          <w:rFonts w:eastAsia="Candara" w:cs="Times New Roman"/>
          <w:spacing w:val="-2"/>
        </w:rPr>
      </w:pPr>
      <w:r w:rsidRPr="00726ED1">
        <w:rPr>
          <w:rFonts w:eastAsia="Candara" w:cs="Times New Roman"/>
          <w:bCs/>
          <w:iCs/>
          <w:spacing w:val="-1"/>
        </w:rPr>
        <w:t xml:space="preserve">Pokazatelj mjeri zadovoljstvo lokalnog stanovništva turizmom. Izražava </w:t>
      </w:r>
      <w:r w:rsidRPr="00726ED1">
        <w:rPr>
          <w:rFonts w:eastAsia="Candara" w:cs="Times New Roman"/>
        </w:rPr>
        <w:t>se</w:t>
      </w:r>
      <w:r w:rsidRPr="00726ED1">
        <w:rPr>
          <w:rFonts w:eastAsia="Candara" w:cs="Times New Roman"/>
          <w:spacing w:val="-6"/>
        </w:rPr>
        <w:t xml:space="preserve"> kao udio </w:t>
      </w:r>
      <w:r w:rsidRPr="00726ED1">
        <w:rPr>
          <w:rFonts w:eastAsia="Candara" w:cs="Times New Roman"/>
        </w:rPr>
        <w:t>(%)</w:t>
      </w:r>
      <w:r w:rsidRPr="00726ED1">
        <w:rPr>
          <w:rFonts w:eastAsia="Candara" w:cs="Times New Roman"/>
          <w:spacing w:val="-5"/>
        </w:rPr>
        <w:t xml:space="preserve"> </w:t>
      </w:r>
      <w:r w:rsidRPr="00726ED1">
        <w:rPr>
          <w:rFonts w:eastAsia="Candara" w:cs="Times New Roman"/>
        </w:rPr>
        <w:t>stanovnika</w:t>
      </w:r>
      <w:r w:rsidRPr="00726ED1">
        <w:rPr>
          <w:rFonts w:eastAsia="Candara" w:cs="Times New Roman"/>
          <w:spacing w:val="-8"/>
        </w:rPr>
        <w:t xml:space="preserve"> </w:t>
      </w:r>
      <w:r w:rsidRPr="00726ED1">
        <w:rPr>
          <w:rFonts w:eastAsia="Candara" w:cs="Times New Roman"/>
        </w:rPr>
        <w:t>koji</w:t>
      </w:r>
      <w:r w:rsidRPr="00726ED1">
        <w:rPr>
          <w:rFonts w:eastAsia="Candara" w:cs="Times New Roman"/>
          <w:spacing w:val="-6"/>
        </w:rPr>
        <w:t xml:space="preserve"> </w:t>
      </w:r>
      <w:r w:rsidRPr="00726ED1">
        <w:rPr>
          <w:rFonts w:eastAsia="Candara" w:cs="Times New Roman"/>
          <w:spacing w:val="-5"/>
        </w:rPr>
        <w:t xml:space="preserve">su </w:t>
      </w:r>
      <w:r w:rsidRPr="00726ED1">
        <w:rPr>
          <w:rFonts w:eastAsia="Candara" w:cs="Times New Roman"/>
        </w:rPr>
        <w:t>zadovoljni</w:t>
      </w:r>
      <w:r w:rsidRPr="00726ED1">
        <w:rPr>
          <w:rFonts w:eastAsia="Candara" w:cs="Times New Roman"/>
          <w:spacing w:val="-5"/>
        </w:rPr>
        <w:t xml:space="preserve"> </w:t>
      </w:r>
      <w:r w:rsidRPr="00726ED1">
        <w:rPr>
          <w:rFonts w:eastAsia="Candara" w:cs="Times New Roman"/>
        </w:rPr>
        <w:t>razvojem</w:t>
      </w:r>
      <w:r w:rsidRPr="00726ED1">
        <w:rPr>
          <w:rFonts w:eastAsia="Candara" w:cs="Times New Roman"/>
          <w:spacing w:val="-5"/>
        </w:rPr>
        <w:t xml:space="preserve"> </w:t>
      </w:r>
      <w:r w:rsidRPr="00726ED1">
        <w:rPr>
          <w:rFonts w:eastAsia="Candara" w:cs="Times New Roman"/>
        </w:rPr>
        <w:t>turizma</w:t>
      </w:r>
      <w:r w:rsidRPr="00726ED1">
        <w:rPr>
          <w:rFonts w:eastAsia="Candara" w:cs="Times New Roman"/>
          <w:spacing w:val="-5"/>
        </w:rPr>
        <w:t xml:space="preserve"> </w:t>
      </w:r>
      <w:r w:rsidRPr="00726ED1">
        <w:rPr>
          <w:rFonts w:eastAsia="Candara" w:cs="Times New Roman"/>
        </w:rPr>
        <w:t>u</w:t>
      </w:r>
      <w:r w:rsidRPr="00726ED1">
        <w:rPr>
          <w:rFonts w:eastAsia="Candara" w:cs="Times New Roman"/>
          <w:spacing w:val="-4"/>
        </w:rPr>
        <w:t xml:space="preserve"> </w:t>
      </w:r>
      <w:r w:rsidRPr="00726ED1">
        <w:rPr>
          <w:rFonts w:eastAsia="Candara" w:cs="Times New Roman"/>
          <w:spacing w:val="-2"/>
        </w:rPr>
        <w:t xml:space="preserve">destinaciji. </w:t>
      </w:r>
    </w:p>
    <w:p w14:paraId="2CCB2BBE" w14:textId="494B4CE3" w:rsidR="004B042D" w:rsidRPr="00726ED1" w:rsidRDefault="004B042D" w:rsidP="00DC6D4D">
      <w:pPr>
        <w:widowControl w:val="0"/>
        <w:autoSpaceDE w:val="0"/>
        <w:autoSpaceDN w:val="0"/>
        <w:rPr>
          <w:rFonts w:eastAsia="Candara" w:cs="Times New Roman"/>
        </w:rPr>
      </w:pPr>
      <w:r w:rsidRPr="00726ED1">
        <w:rPr>
          <w:rFonts w:eastAsia="Candara" w:cs="Times New Roman"/>
        </w:rPr>
        <w:t>Ovaj pokazatelj se izračunava sljedećom formulom:</w:t>
      </w:r>
    </w:p>
    <w:p w14:paraId="34F23A56" w14:textId="77777777" w:rsidR="004B042D" w:rsidRPr="00726ED1" w:rsidRDefault="004B042D" w:rsidP="00DC6D4D">
      <w:pPr>
        <w:widowControl w:val="0"/>
        <w:autoSpaceDE w:val="0"/>
        <w:autoSpaceDN w:val="0"/>
        <w:rPr>
          <w:rFonts w:eastAsia="Candara" w:cs="Times New Roman"/>
        </w:rPr>
      </w:pPr>
    </w:p>
    <w:p w14:paraId="5A4A57D7" w14:textId="5A860FC5" w:rsidR="004B042D" w:rsidRDefault="004B042D" w:rsidP="006E40C3">
      <w:pPr>
        <w:widowControl w:val="0"/>
        <w:shd w:val="clear" w:color="auto" w:fill="D9E2F3" w:themeFill="accent1" w:themeFillTint="33"/>
        <w:autoSpaceDE w:val="0"/>
        <w:autoSpaceDN w:val="0"/>
        <w:jc w:val="center"/>
        <w:rPr>
          <w:rFonts w:eastAsia="Candara" w:cs="Times New Roman"/>
          <w:spacing w:val="-2"/>
        </w:rPr>
      </w:pPr>
      <w:r w:rsidRPr="00726ED1">
        <w:rPr>
          <w:rFonts w:eastAsia="Candara" w:cs="Times New Roman"/>
          <w:spacing w:val="-2"/>
        </w:rPr>
        <w:t>% stanovnika zadovoljnih turizmom = (broj ispitanika s ocjenom 4 ili 5 na pitanje A1 / ukupni broj ispitanika koji su odgovorili na pitanje A1) * 100</w:t>
      </w:r>
    </w:p>
    <w:p w14:paraId="6417D6AD" w14:textId="77777777" w:rsidR="00726ED1" w:rsidRPr="00726ED1" w:rsidRDefault="00726ED1" w:rsidP="00DC6D4D">
      <w:pPr>
        <w:widowControl w:val="0"/>
        <w:autoSpaceDE w:val="0"/>
        <w:autoSpaceDN w:val="0"/>
        <w:jc w:val="center"/>
        <w:rPr>
          <w:rFonts w:eastAsia="Candara" w:cs="Times New Roman"/>
          <w:spacing w:val="-2"/>
        </w:rPr>
      </w:pPr>
    </w:p>
    <w:tbl>
      <w:tblPr>
        <w:tblStyle w:val="TableGrid3"/>
        <w:tblW w:w="5000" w:type="pct"/>
        <w:tblLook w:val="01E0" w:firstRow="1" w:lastRow="1" w:firstColumn="1" w:lastColumn="1" w:noHBand="0" w:noVBand="0"/>
      </w:tblPr>
      <w:tblGrid>
        <w:gridCol w:w="2957"/>
        <w:gridCol w:w="1692"/>
        <w:gridCol w:w="1975"/>
        <w:gridCol w:w="2396"/>
      </w:tblGrid>
      <w:tr w:rsidR="004B042D" w:rsidRPr="00726ED1" w14:paraId="3F7FBD86" w14:textId="77777777" w:rsidTr="006E40C3">
        <w:trPr>
          <w:trHeight w:val="972"/>
        </w:trPr>
        <w:tc>
          <w:tcPr>
            <w:tcW w:w="1639" w:type="pct"/>
            <w:vMerge w:val="restart"/>
            <w:shd w:val="clear" w:color="auto" w:fill="002060"/>
            <w:vAlign w:val="center"/>
          </w:tcPr>
          <w:p w14:paraId="7118ABF8" w14:textId="77777777" w:rsidR="004B042D" w:rsidRPr="00726ED1" w:rsidRDefault="004B042D" w:rsidP="006E40C3">
            <w:pPr>
              <w:widowControl w:val="0"/>
              <w:autoSpaceDE w:val="0"/>
              <w:autoSpaceDN w:val="0"/>
              <w:spacing w:line="240" w:lineRule="auto"/>
              <w:ind w:right="446"/>
              <w:rPr>
                <w:rFonts w:eastAsia="Candara" w:cs="Times New Roman"/>
                <w:b/>
                <w:sz w:val="20"/>
                <w:szCs w:val="20"/>
                <w:lang w:val="hr-HR"/>
              </w:rPr>
            </w:pPr>
            <w:r w:rsidRPr="00726ED1">
              <w:rPr>
                <w:rFonts w:eastAsia="Candara" w:cs="Times New Roman"/>
                <w:b/>
                <w:sz w:val="20"/>
                <w:szCs w:val="20"/>
                <w:lang w:val="hr-HR"/>
              </w:rPr>
              <w:t xml:space="preserve">Zadovoljstvo lokalnog stanovništva turizmom </w:t>
            </w:r>
          </w:p>
        </w:tc>
        <w:tc>
          <w:tcPr>
            <w:tcW w:w="938" w:type="pct"/>
            <w:vAlign w:val="center"/>
          </w:tcPr>
          <w:p w14:paraId="5A8A3344" w14:textId="77777777" w:rsidR="004B042D" w:rsidRPr="00726ED1" w:rsidRDefault="004B042D" w:rsidP="00726ED1">
            <w:pPr>
              <w:widowControl w:val="0"/>
              <w:autoSpaceDE w:val="0"/>
              <w:autoSpaceDN w:val="0"/>
              <w:spacing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(n=339)</w:t>
            </w:r>
          </w:p>
        </w:tc>
        <w:tc>
          <w:tcPr>
            <w:tcW w:w="1095" w:type="pct"/>
            <w:vAlign w:val="center"/>
          </w:tcPr>
          <w:p w14:paraId="02DDA062" w14:textId="77777777" w:rsidR="004B042D" w:rsidRPr="00726ED1" w:rsidRDefault="004B042D" w:rsidP="00726ED1">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0B5E7991"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(n=207)</w:t>
            </w:r>
          </w:p>
        </w:tc>
        <w:tc>
          <w:tcPr>
            <w:tcW w:w="1328" w:type="pct"/>
            <w:vAlign w:val="center"/>
          </w:tcPr>
          <w:p w14:paraId="426A585D" w14:textId="77777777" w:rsidR="004B042D" w:rsidRPr="00726ED1" w:rsidRDefault="004B042D" w:rsidP="00726ED1">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04CCCA76"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0A4B91FE" w14:textId="77777777" w:rsidTr="006E40C3">
        <w:trPr>
          <w:trHeight w:val="477"/>
        </w:trPr>
        <w:tc>
          <w:tcPr>
            <w:tcW w:w="1639" w:type="pct"/>
            <w:vMerge/>
            <w:shd w:val="clear" w:color="auto" w:fill="002060"/>
            <w:vAlign w:val="center"/>
          </w:tcPr>
          <w:p w14:paraId="2296A169" w14:textId="77777777" w:rsidR="004B042D" w:rsidRPr="00726ED1" w:rsidRDefault="004B042D" w:rsidP="00726ED1">
            <w:pPr>
              <w:widowControl w:val="0"/>
              <w:autoSpaceDE w:val="0"/>
              <w:autoSpaceDN w:val="0"/>
              <w:spacing w:line="240" w:lineRule="auto"/>
              <w:jc w:val="left"/>
              <w:rPr>
                <w:rFonts w:eastAsia="Candara" w:cs="Times New Roman"/>
                <w:sz w:val="20"/>
                <w:szCs w:val="20"/>
                <w:lang w:val="hr-HR"/>
              </w:rPr>
            </w:pPr>
          </w:p>
        </w:tc>
        <w:tc>
          <w:tcPr>
            <w:tcW w:w="938" w:type="pct"/>
            <w:vAlign w:val="center"/>
          </w:tcPr>
          <w:p w14:paraId="07BB09EC" w14:textId="77777777" w:rsidR="004B042D" w:rsidRPr="00726ED1" w:rsidRDefault="004B042D" w:rsidP="00726ED1">
            <w:pPr>
              <w:widowControl w:val="0"/>
              <w:autoSpaceDE w:val="0"/>
              <w:autoSpaceDN w:val="0"/>
              <w:spacing w:line="240" w:lineRule="auto"/>
              <w:ind w:firstLine="34"/>
              <w:jc w:val="center"/>
              <w:rPr>
                <w:rFonts w:eastAsia="Candara" w:cs="Times New Roman"/>
                <w:sz w:val="20"/>
                <w:szCs w:val="20"/>
                <w:lang w:val="hr-HR"/>
              </w:rPr>
            </w:pPr>
            <w:r w:rsidRPr="00726ED1">
              <w:rPr>
                <w:rFonts w:eastAsia="Candara" w:cs="Times New Roman"/>
                <w:sz w:val="20"/>
                <w:szCs w:val="20"/>
                <w:lang w:val="hr-HR"/>
              </w:rPr>
              <w:t>19,7 %</w:t>
            </w:r>
          </w:p>
        </w:tc>
        <w:tc>
          <w:tcPr>
            <w:tcW w:w="1095" w:type="pct"/>
            <w:vAlign w:val="center"/>
          </w:tcPr>
          <w:p w14:paraId="2D784EDE" w14:textId="77777777" w:rsidR="004B042D" w:rsidRPr="00726ED1" w:rsidRDefault="004B042D" w:rsidP="00726ED1">
            <w:pPr>
              <w:widowControl w:val="0"/>
              <w:autoSpaceDE w:val="0"/>
              <w:autoSpaceDN w:val="0"/>
              <w:spacing w:line="240" w:lineRule="auto"/>
              <w:ind w:right="4"/>
              <w:jc w:val="center"/>
              <w:rPr>
                <w:rFonts w:eastAsia="Candara" w:cs="Times New Roman"/>
                <w:sz w:val="20"/>
                <w:szCs w:val="20"/>
                <w:lang w:val="hr-HR"/>
              </w:rPr>
            </w:pPr>
            <w:r w:rsidRPr="00726ED1">
              <w:rPr>
                <w:rFonts w:eastAsia="Candara" w:cs="Times New Roman"/>
                <w:sz w:val="20"/>
                <w:szCs w:val="20"/>
                <w:lang w:val="hr-HR"/>
              </w:rPr>
              <w:t>23,67 %</w:t>
            </w:r>
          </w:p>
        </w:tc>
        <w:tc>
          <w:tcPr>
            <w:tcW w:w="1328" w:type="pct"/>
            <w:vAlign w:val="center"/>
          </w:tcPr>
          <w:p w14:paraId="7B7673F6" w14:textId="77777777" w:rsidR="004B042D" w:rsidRPr="00726ED1" w:rsidRDefault="004B042D" w:rsidP="00726ED1">
            <w:pPr>
              <w:widowControl w:val="0"/>
              <w:autoSpaceDE w:val="0"/>
              <w:autoSpaceDN w:val="0"/>
              <w:spacing w:line="240" w:lineRule="auto"/>
              <w:ind w:right="1"/>
              <w:jc w:val="center"/>
              <w:rPr>
                <w:rFonts w:eastAsia="Candara" w:cs="Times New Roman"/>
                <w:sz w:val="20"/>
                <w:szCs w:val="20"/>
                <w:lang w:val="hr-HR"/>
              </w:rPr>
            </w:pPr>
            <w:r w:rsidRPr="00726ED1">
              <w:rPr>
                <w:rFonts w:eastAsia="Candara" w:cs="Times New Roman"/>
                <w:sz w:val="20"/>
                <w:szCs w:val="20"/>
                <w:lang w:val="hr-HR"/>
              </w:rPr>
              <w:t>19,39 %</w:t>
            </w:r>
          </w:p>
        </w:tc>
      </w:tr>
    </w:tbl>
    <w:p w14:paraId="0916C056" w14:textId="77777777" w:rsidR="004B042D" w:rsidRPr="00726ED1" w:rsidRDefault="004B042D" w:rsidP="00DC6D4D">
      <w:pPr>
        <w:widowControl w:val="0"/>
        <w:autoSpaceDE w:val="0"/>
        <w:autoSpaceDN w:val="0"/>
        <w:rPr>
          <w:rFonts w:eastAsia="Candara" w:cs="Times New Roman"/>
        </w:rPr>
      </w:pPr>
    </w:p>
    <w:p w14:paraId="52B0E9C8" w14:textId="7B49B950" w:rsidR="00DC6D4D" w:rsidRDefault="004B042D" w:rsidP="00726ED1">
      <w:pPr>
        <w:widowControl w:val="0"/>
        <w:autoSpaceDE w:val="0"/>
        <w:autoSpaceDN w:val="0"/>
        <w:rPr>
          <w:rFonts w:eastAsia="Candara" w:cs="Times New Roman"/>
        </w:rPr>
      </w:pPr>
      <w:r w:rsidRPr="00726ED1">
        <w:rPr>
          <w:rFonts w:eastAsia="Candara" w:cs="Times New Roman"/>
        </w:rPr>
        <w:t>Rezultati pokazuju da stanovnici općenito ne iskazuju visoku razinu zadovoljstva razvojem turizma – samo 19,7 % ispitanika ocijenilo je taj aspekt s 4 ili 5. N</w:t>
      </w:r>
      <w:r w:rsidR="0059554C">
        <w:rPr>
          <w:rFonts w:eastAsia="Candara" w:cs="Times New Roman"/>
        </w:rPr>
        <w:t>ešto veće</w:t>
      </w:r>
      <w:r w:rsidRPr="00726ED1">
        <w:rPr>
          <w:rFonts w:eastAsia="Candara" w:cs="Times New Roman"/>
        </w:rPr>
        <w:t xml:space="preserve"> zadovoljstvo prisutno je među onima koji ostvaruju koristi od turizma, </w:t>
      </w:r>
      <w:r w:rsidR="0059554C">
        <w:rPr>
          <w:rFonts w:eastAsia="Candara" w:cs="Times New Roman"/>
        </w:rPr>
        <w:t>no i u toj skupini</w:t>
      </w:r>
      <w:r w:rsidRPr="00726ED1">
        <w:rPr>
          <w:rFonts w:eastAsia="Candara" w:cs="Times New Roman"/>
        </w:rPr>
        <w:t xml:space="preserve"> tek 23,67 % ispitanika dalo </w:t>
      </w:r>
      <w:r w:rsidR="0059554C">
        <w:rPr>
          <w:rFonts w:eastAsia="Candara" w:cs="Times New Roman"/>
        </w:rPr>
        <w:t xml:space="preserve">je </w:t>
      </w:r>
      <w:r w:rsidRPr="00726ED1">
        <w:rPr>
          <w:rFonts w:eastAsia="Candara" w:cs="Times New Roman"/>
        </w:rPr>
        <w:t>pozitivnu ocjenu.</w:t>
      </w:r>
    </w:p>
    <w:p w14:paraId="04FA9F81" w14:textId="77777777" w:rsidR="00726ED1" w:rsidRPr="00726ED1" w:rsidRDefault="00726ED1" w:rsidP="00726ED1">
      <w:pPr>
        <w:widowControl w:val="0"/>
        <w:autoSpaceDE w:val="0"/>
        <w:autoSpaceDN w:val="0"/>
        <w:rPr>
          <w:rFonts w:eastAsia="Candara" w:cs="Times New Roman"/>
        </w:rPr>
      </w:pPr>
    </w:p>
    <w:p w14:paraId="1A081496" w14:textId="6AEF1646" w:rsidR="004B042D" w:rsidRPr="00726ED1" w:rsidRDefault="004B042D" w:rsidP="00DC6D4D">
      <w:pPr>
        <w:widowControl w:val="0"/>
        <w:autoSpaceDE w:val="0"/>
        <w:autoSpaceDN w:val="0"/>
        <w:jc w:val="left"/>
        <w:rPr>
          <w:rFonts w:eastAsia="Candara" w:cs="Times New Roman"/>
          <w:b/>
          <w:bCs/>
          <w:color w:val="1F3864" w:themeColor="accent1" w:themeShade="80"/>
          <w:u w:val="single"/>
        </w:rPr>
      </w:pPr>
      <w:r w:rsidRPr="00726ED1">
        <w:rPr>
          <w:rFonts w:eastAsia="Candara" w:cs="Times New Roman"/>
          <w:b/>
          <w:bCs/>
          <w:color w:val="1F3864" w:themeColor="accent1" w:themeShade="80"/>
          <w:u w:val="single"/>
        </w:rPr>
        <w:lastRenderedPageBreak/>
        <w:t>Obvezni i dodatni pokazatelji prihvatnog kapaciteta</w:t>
      </w:r>
    </w:p>
    <w:p w14:paraId="430A8EBE" w14:textId="77777777" w:rsidR="004B042D" w:rsidRPr="00726ED1" w:rsidRDefault="004B042D" w:rsidP="00DC6D4D">
      <w:pPr>
        <w:widowControl w:val="0"/>
        <w:autoSpaceDE w:val="0"/>
        <w:autoSpaceDN w:val="0"/>
        <w:jc w:val="left"/>
        <w:rPr>
          <w:rFonts w:eastAsia="Candara" w:cs="Times New Roman"/>
        </w:rPr>
      </w:pPr>
    </w:p>
    <w:p w14:paraId="0712D71C" w14:textId="77777777" w:rsidR="004B042D" w:rsidRPr="00726ED1" w:rsidRDefault="004B042D" w:rsidP="00DC6D4D">
      <w:pPr>
        <w:widowControl w:val="0"/>
        <w:autoSpaceDE w:val="0"/>
        <w:autoSpaceDN w:val="0"/>
        <w:jc w:val="left"/>
        <w:rPr>
          <w:rFonts w:eastAsia="Candara" w:cs="Times New Roman"/>
          <w:color w:val="1F3864" w:themeColor="accent1" w:themeShade="80"/>
        </w:rPr>
      </w:pPr>
      <w:r w:rsidRPr="00726ED1">
        <w:rPr>
          <w:rFonts w:eastAsia="Candara" w:cs="Times New Roman"/>
          <w:color w:val="1F3864" w:themeColor="accent1" w:themeShade="80"/>
        </w:rPr>
        <w:t>Obvezni pokazatelji prihvatnog kapaciteta</w:t>
      </w:r>
    </w:p>
    <w:p w14:paraId="78D2F69B" w14:textId="77777777" w:rsidR="004B042D" w:rsidRPr="00726ED1" w:rsidRDefault="004B042D" w:rsidP="00DC6D4D">
      <w:pPr>
        <w:widowControl w:val="0"/>
        <w:autoSpaceDE w:val="0"/>
        <w:autoSpaceDN w:val="0"/>
        <w:jc w:val="left"/>
        <w:rPr>
          <w:rFonts w:eastAsia="Candara" w:cs="Times New Roman"/>
        </w:rPr>
      </w:pPr>
    </w:p>
    <w:p w14:paraId="504B834E" w14:textId="77777777" w:rsidR="004B042D" w:rsidRPr="00726ED1" w:rsidRDefault="004B042D" w:rsidP="00DC6D4D">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Stav o turizmu kao faktoru povećanja blagostanja stanovnika</w:t>
      </w:r>
    </w:p>
    <w:p w14:paraId="7BF92FDC" w14:textId="77777777" w:rsidR="004B042D" w:rsidRPr="00726ED1" w:rsidRDefault="004B042D" w:rsidP="00DC6D4D">
      <w:pPr>
        <w:widowControl w:val="0"/>
        <w:autoSpaceDE w:val="0"/>
        <w:autoSpaceDN w:val="0"/>
        <w:rPr>
          <w:rFonts w:eastAsia="Candara" w:cs="Times New Roman"/>
        </w:rPr>
      </w:pPr>
      <w:r w:rsidRPr="00726ED1">
        <w:rPr>
          <w:rFonts w:eastAsia="Candara" w:cs="Times New Roman"/>
        </w:rPr>
        <w:t>Ovaj pokazatelj ukazuje na stav ispitanika o tome da li turizam povećava njihovo blagostanje. Izražava se kao udio ispitanika s pozitivnom percepcijom utjecaja turizma na kvalitetu života u destinaciji. Pokazatelj se procjenjuje slijedećim pitanjem:</w:t>
      </w:r>
    </w:p>
    <w:p w14:paraId="21ADF3AC" w14:textId="77777777" w:rsidR="004B042D" w:rsidRPr="00726ED1" w:rsidRDefault="004B042D" w:rsidP="00726ED1">
      <w:pPr>
        <w:widowControl w:val="0"/>
        <w:numPr>
          <w:ilvl w:val="0"/>
          <w:numId w:val="24"/>
        </w:numPr>
        <w:autoSpaceDE w:val="0"/>
        <w:autoSpaceDN w:val="0"/>
        <w:rPr>
          <w:rFonts w:eastAsia="Candara" w:cs="Times New Roman"/>
        </w:rPr>
      </w:pPr>
      <w:r w:rsidRPr="00726ED1">
        <w:rPr>
          <w:rFonts w:eastAsia="Candara" w:cs="Times New Roman"/>
        </w:rPr>
        <w:t xml:space="preserve">Razmislite kako sve turizam utječe na svakodnevni život u Vašem mjestu – na lokalno gospodarstvo, okoliš, sigurnost u mjestu, društveni život, cijene i slično. Uzimajući u obzir i dobre i loše strane turizma, smatrate li da turizam u Vašem mjestu: smanjuje kvalitetu života; pomaže u održavanju kvalitete života; pomaže u unapređenju kvalitete života; nema nikakav učinak. </w:t>
      </w:r>
    </w:p>
    <w:p w14:paraId="5E8030F6" w14:textId="5D7F325C" w:rsidR="004B042D" w:rsidRPr="00726ED1" w:rsidRDefault="004B042D" w:rsidP="00DC6D4D">
      <w:pPr>
        <w:widowControl w:val="0"/>
        <w:autoSpaceDE w:val="0"/>
        <w:autoSpaceDN w:val="0"/>
        <w:rPr>
          <w:rFonts w:eastAsia="Candara" w:cs="Times New Roman"/>
        </w:rPr>
      </w:pPr>
      <w:r w:rsidRPr="00726ED1">
        <w:rPr>
          <w:rFonts w:eastAsia="Candara" w:cs="Times New Roman"/>
        </w:rPr>
        <w:t>Formula za izračun ovog pokazatelja je slijedeća:</w:t>
      </w:r>
    </w:p>
    <w:p w14:paraId="73BBE396" w14:textId="77777777" w:rsidR="00DC6D4D" w:rsidRPr="00726ED1" w:rsidRDefault="00DC6D4D" w:rsidP="00DC6D4D">
      <w:pPr>
        <w:widowControl w:val="0"/>
        <w:autoSpaceDE w:val="0"/>
        <w:autoSpaceDN w:val="0"/>
        <w:rPr>
          <w:rFonts w:eastAsia="Candara" w:cs="Times New Roman"/>
        </w:rPr>
      </w:pPr>
    </w:p>
    <w:p w14:paraId="05D691BD" w14:textId="01938A16" w:rsidR="004B042D"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s pozitivnom percepcijom utjecaja turizma na kvalitetu života = (broj ispitanika koji su odgovorili 2 ili 3 na pitanje PH1 / ukupni broj ispitanika koji su odgovorili na pitanje PH1) * 100</w:t>
      </w:r>
    </w:p>
    <w:p w14:paraId="14251C4D" w14:textId="77777777" w:rsidR="00726ED1" w:rsidRPr="00726ED1" w:rsidRDefault="00726ED1" w:rsidP="00DC6D4D">
      <w:pPr>
        <w:widowControl w:val="0"/>
        <w:autoSpaceDE w:val="0"/>
        <w:autoSpaceDN w:val="0"/>
        <w:jc w:val="center"/>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2783E026" w14:textId="77777777" w:rsidTr="00DC6D4D">
        <w:trPr>
          <w:trHeight w:val="972"/>
        </w:trPr>
        <w:tc>
          <w:tcPr>
            <w:tcW w:w="2972" w:type="dxa"/>
            <w:vMerge w:val="restart"/>
            <w:shd w:val="clear" w:color="auto" w:fill="002060"/>
            <w:vAlign w:val="center"/>
          </w:tcPr>
          <w:p w14:paraId="13A1A2A8" w14:textId="5285E01E" w:rsidR="004B042D" w:rsidRPr="00726ED1" w:rsidRDefault="004B042D" w:rsidP="006E40C3">
            <w:pPr>
              <w:widowControl w:val="0"/>
              <w:autoSpaceDE w:val="0"/>
              <w:autoSpaceDN w:val="0"/>
              <w:spacing w:line="240" w:lineRule="auto"/>
              <w:ind w:right="446"/>
              <w:rPr>
                <w:rFonts w:eastAsia="Candara" w:cs="Times New Roman"/>
                <w:b/>
                <w:sz w:val="20"/>
                <w:szCs w:val="20"/>
                <w:lang w:val="hr-HR"/>
              </w:rPr>
            </w:pPr>
            <w:r w:rsidRPr="00726ED1">
              <w:rPr>
                <w:rFonts w:eastAsia="Candara" w:cs="Times New Roman"/>
                <w:b/>
                <w:sz w:val="20"/>
                <w:szCs w:val="20"/>
                <w:lang w:val="hr-HR"/>
              </w:rPr>
              <w:t>Udio ispitanika s pozitivnom percepcijom utjecaja turizma na kvalitetu života</w:t>
            </w:r>
          </w:p>
        </w:tc>
        <w:tc>
          <w:tcPr>
            <w:tcW w:w="1701" w:type="dxa"/>
            <w:vAlign w:val="center"/>
          </w:tcPr>
          <w:p w14:paraId="3AE9B3D7" w14:textId="77777777" w:rsidR="004B042D" w:rsidRPr="00726ED1" w:rsidRDefault="004B042D" w:rsidP="00726ED1">
            <w:pPr>
              <w:widowControl w:val="0"/>
              <w:autoSpaceDE w:val="0"/>
              <w:autoSpaceDN w:val="0"/>
              <w:spacing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(n=334)</w:t>
            </w:r>
          </w:p>
        </w:tc>
        <w:tc>
          <w:tcPr>
            <w:tcW w:w="1985" w:type="dxa"/>
            <w:vAlign w:val="center"/>
          </w:tcPr>
          <w:p w14:paraId="32A50A69" w14:textId="77777777" w:rsidR="004B042D" w:rsidRPr="00726ED1" w:rsidRDefault="004B042D" w:rsidP="00726ED1">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008D26AE"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(n=203)</w:t>
            </w:r>
          </w:p>
        </w:tc>
        <w:tc>
          <w:tcPr>
            <w:tcW w:w="2409" w:type="dxa"/>
            <w:vAlign w:val="center"/>
          </w:tcPr>
          <w:p w14:paraId="42118E18" w14:textId="77777777" w:rsidR="004B042D" w:rsidRPr="00726ED1" w:rsidRDefault="004B042D" w:rsidP="00726ED1">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368500FE"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(n=131)</w:t>
            </w:r>
          </w:p>
        </w:tc>
      </w:tr>
      <w:tr w:rsidR="004B042D" w:rsidRPr="00726ED1" w14:paraId="31FE3B4C" w14:textId="77777777" w:rsidTr="00DC6D4D">
        <w:trPr>
          <w:trHeight w:val="477"/>
        </w:trPr>
        <w:tc>
          <w:tcPr>
            <w:tcW w:w="2972" w:type="dxa"/>
            <w:vMerge/>
            <w:shd w:val="clear" w:color="auto" w:fill="002060"/>
            <w:vAlign w:val="center"/>
          </w:tcPr>
          <w:p w14:paraId="093ADD69" w14:textId="77777777" w:rsidR="004B042D" w:rsidRPr="00726ED1" w:rsidRDefault="004B042D" w:rsidP="00726ED1">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324CC330" w14:textId="77777777" w:rsidR="004B042D" w:rsidRPr="00726ED1" w:rsidRDefault="004B042D" w:rsidP="00726ED1">
            <w:pPr>
              <w:widowControl w:val="0"/>
              <w:autoSpaceDE w:val="0"/>
              <w:autoSpaceDN w:val="0"/>
              <w:spacing w:line="240" w:lineRule="auto"/>
              <w:ind w:firstLine="34"/>
              <w:jc w:val="center"/>
              <w:rPr>
                <w:rFonts w:eastAsia="Candara" w:cs="Times New Roman"/>
                <w:sz w:val="20"/>
                <w:szCs w:val="20"/>
                <w:lang w:val="hr-HR"/>
              </w:rPr>
            </w:pPr>
            <w:r w:rsidRPr="00726ED1">
              <w:rPr>
                <w:rFonts w:eastAsia="Candara" w:cs="Times New Roman"/>
                <w:sz w:val="20"/>
                <w:szCs w:val="20"/>
                <w:lang w:val="hr-HR"/>
              </w:rPr>
              <w:t>64,07 %</w:t>
            </w:r>
          </w:p>
        </w:tc>
        <w:tc>
          <w:tcPr>
            <w:tcW w:w="1985" w:type="dxa"/>
            <w:vAlign w:val="center"/>
          </w:tcPr>
          <w:p w14:paraId="45E8CB33" w14:textId="77777777" w:rsidR="004B042D" w:rsidRPr="00726ED1" w:rsidRDefault="004B042D" w:rsidP="00726ED1">
            <w:pPr>
              <w:widowControl w:val="0"/>
              <w:autoSpaceDE w:val="0"/>
              <w:autoSpaceDN w:val="0"/>
              <w:spacing w:line="240" w:lineRule="auto"/>
              <w:ind w:right="4"/>
              <w:jc w:val="center"/>
              <w:rPr>
                <w:rFonts w:eastAsia="Candara" w:cs="Times New Roman"/>
                <w:sz w:val="20"/>
                <w:szCs w:val="20"/>
                <w:lang w:val="hr-HR"/>
              </w:rPr>
            </w:pPr>
            <w:r w:rsidRPr="00726ED1">
              <w:rPr>
                <w:rFonts w:eastAsia="Candara" w:cs="Times New Roman"/>
                <w:sz w:val="20"/>
                <w:szCs w:val="20"/>
                <w:lang w:val="hr-HR"/>
              </w:rPr>
              <w:t>73,89 %</w:t>
            </w:r>
          </w:p>
        </w:tc>
        <w:tc>
          <w:tcPr>
            <w:tcW w:w="2409" w:type="dxa"/>
            <w:vAlign w:val="center"/>
          </w:tcPr>
          <w:p w14:paraId="0EC8374D" w14:textId="77777777" w:rsidR="004B042D" w:rsidRPr="00726ED1" w:rsidRDefault="004B042D" w:rsidP="00726ED1">
            <w:pPr>
              <w:widowControl w:val="0"/>
              <w:autoSpaceDE w:val="0"/>
              <w:autoSpaceDN w:val="0"/>
              <w:spacing w:line="240" w:lineRule="auto"/>
              <w:ind w:right="1"/>
              <w:jc w:val="center"/>
              <w:rPr>
                <w:rFonts w:eastAsia="Candara" w:cs="Times New Roman"/>
                <w:sz w:val="20"/>
                <w:szCs w:val="20"/>
                <w:lang w:val="hr-HR"/>
              </w:rPr>
            </w:pPr>
            <w:r w:rsidRPr="00726ED1">
              <w:rPr>
                <w:rFonts w:eastAsia="Candara" w:cs="Times New Roman"/>
                <w:sz w:val="20"/>
                <w:szCs w:val="20"/>
                <w:lang w:val="hr-HR"/>
              </w:rPr>
              <w:t>48,85 %</w:t>
            </w:r>
          </w:p>
        </w:tc>
      </w:tr>
    </w:tbl>
    <w:p w14:paraId="0135A08A" w14:textId="77777777" w:rsidR="004B042D" w:rsidRPr="00726ED1" w:rsidRDefault="004B042D" w:rsidP="00DC6D4D">
      <w:pPr>
        <w:widowControl w:val="0"/>
        <w:autoSpaceDE w:val="0"/>
        <w:autoSpaceDN w:val="0"/>
        <w:jc w:val="left"/>
        <w:rPr>
          <w:rFonts w:eastAsia="Candara" w:cs="Times New Roman"/>
        </w:rPr>
      </w:pPr>
    </w:p>
    <w:p w14:paraId="015C7E04" w14:textId="77777777" w:rsidR="004B042D" w:rsidRPr="00726ED1" w:rsidRDefault="004B042D" w:rsidP="00DC6D4D">
      <w:pPr>
        <w:widowControl w:val="0"/>
        <w:autoSpaceDE w:val="0"/>
        <w:autoSpaceDN w:val="0"/>
        <w:rPr>
          <w:rFonts w:eastAsia="Candara" w:cs="Times New Roman"/>
          <w:b/>
          <w:bCs/>
        </w:rPr>
      </w:pPr>
      <w:r w:rsidRPr="00726ED1">
        <w:rPr>
          <w:rFonts w:eastAsia="Candara" w:cs="Times New Roman"/>
        </w:rPr>
        <w:t xml:space="preserve">Većina ispitanika (64,07 %) smatra da turizam pozitivno utječe na kvalitetu života, te su u odgovoru na ovo pitanje davali ocjenu 2 (pomaže u održavanju kvalitete života) ili 3 (pomaže u unapređenju kvalitete života).  Taj udio znatno je veći među onima koji ostvaruju koristi od turizma (73,89 %) u odnosu na ispitanike koji ih ne ostvaruju (48,85 %). </w:t>
      </w:r>
    </w:p>
    <w:p w14:paraId="545B158D" w14:textId="77777777" w:rsidR="004B042D" w:rsidRPr="00726ED1" w:rsidRDefault="004B042D" w:rsidP="00DC6D4D">
      <w:pPr>
        <w:widowControl w:val="0"/>
        <w:autoSpaceDE w:val="0"/>
        <w:autoSpaceDN w:val="0"/>
        <w:jc w:val="left"/>
        <w:rPr>
          <w:rFonts w:eastAsia="Candara" w:cs="Times New Roman"/>
        </w:rPr>
      </w:pPr>
    </w:p>
    <w:p w14:paraId="4556AD1B" w14:textId="77777777" w:rsidR="004B042D" w:rsidRPr="00726ED1" w:rsidRDefault="004B042D" w:rsidP="00DC6D4D">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Utjecaj turizma na izgled destinacije</w:t>
      </w:r>
    </w:p>
    <w:p w14:paraId="293BBF19" w14:textId="77777777" w:rsidR="004B042D" w:rsidRPr="00726ED1" w:rsidRDefault="004B042D" w:rsidP="00DC6D4D">
      <w:pPr>
        <w:widowControl w:val="0"/>
        <w:autoSpaceDE w:val="0"/>
        <w:autoSpaceDN w:val="0"/>
        <w:rPr>
          <w:rFonts w:eastAsia="Candara" w:cs="Times New Roman"/>
        </w:rPr>
      </w:pPr>
      <w:r w:rsidRPr="00726ED1">
        <w:rPr>
          <w:rFonts w:eastAsia="Candara" w:cs="Times New Roman"/>
        </w:rPr>
        <w:t>Ovaj pokazatelj izračunava udio lokalnog stanovništva s pozitivnom percepcijom utjecaja turizma na izgled destinacije. Procjenjuje se slijedećim pitanjem:</w:t>
      </w:r>
    </w:p>
    <w:p w14:paraId="741EF733" w14:textId="77777777" w:rsidR="004B042D" w:rsidRPr="00726ED1" w:rsidRDefault="004B042D" w:rsidP="00726ED1">
      <w:pPr>
        <w:widowControl w:val="0"/>
        <w:numPr>
          <w:ilvl w:val="0"/>
          <w:numId w:val="24"/>
        </w:numPr>
        <w:autoSpaceDE w:val="0"/>
        <w:autoSpaceDN w:val="0"/>
        <w:rPr>
          <w:rFonts w:eastAsia="Candara" w:cs="Times New Roman"/>
        </w:rPr>
      </w:pPr>
      <w:r w:rsidRPr="00726ED1">
        <w:rPr>
          <w:rFonts w:eastAsia="Candara" w:cs="Times New Roman"/>
        </w:rPr>
        <w:t xml:space="preserve">Kako turistički razvoj utječe na izgled mjesta – postaje li ono uslijed turističkog razvoja ružnije ili ljepše) (ocjena 1 = puno ružnije; ocjena 5 – puno ljepše). </w:t>
      </w:r>
    </w:p>
    <w:p w14:paraId="4FE58622" w14:textId="68D17428" w:rsidR="004B042D" w:rsidRDefault="004B042D" w:rsidP="00726ED1">
      <w:pPr>
        <w:widowControl w:val="0"/>
        <w:autoSpaceDE w:val="0"/>
        <w:autoSpaceDN w:val="0"/>
        <w:rPr>
          <w:rFonts w:eastAsia="Candara" w:cs="Times New Roman"/>
        </w:rPr>
      </w:pPr>
      <w:r w:rsidRPr="00726ED1">
        <w:rPr>
          <w:rFonts w:eastAsia="Candara" w:cs="Times New Roman"/>
        </w:rPr>
        <w:lastRenderedPageBreak/>
        <w:t>Formula za izračun ovog pokazatelja je sljedeća:</w:t>
      </w:r>
    </w:p>
    <w:p w14:paraId="283EED24" w14:textId="77777777" w:rsidR="00726ED1" w:rsidRPr="00726ED1" w:rsidRDefault="00726ED1" w:rsidP="00726ED1">
      <w:pPr>
        <w:widowControl w:val="0"/>
        <w:autoSpaceDE w:val="0"/>
        <w:autoSpaceDN w:val="0"/>
        <w:rPr>
          <w:rFonts w:eastAsia="Candara" w:cs="Times New Roman"/>
        </w:rPr>
      </w:pPr>
    </w:p>
    <w:p w14:paraId="452D5803" w14:textId="111C4124" w:rsidR="004B042D"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s pozitivnom percepcijom utjecaja turizma na izgled destinacije = (broj ispitanika s ocjenom 4 ili 5 na pitanje PH2 / ukupni broj ispitanika koji su odgovorili na pitanje PH2) * 100</w:t>
      </w:r>
    </w:p>
    <w:p w14:paraId="03FBCB5D" w14:textId="77777777" w:rsidR="00726ED1" w:rsidRPr="00726ED1" w:rsidRDefault="00726ED1" w:rsidP="00DC6D4D">
      <w:pPr>
        <w:widowControl w:val="0"/>
        <w:autoSpaceDE w:val="0"/>
        <w:autoSpaceDN w:val="0"/>
        <w:jc w:val="center"/>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2A6959B1" w14:textId="77777777" w:rsidTr="00DC6D4D">
        <w:trPr>
          <w:trHeight w:val="972"/>
        </w:trPr>
        <w:tc>
          <w:tcPr>
            <w:tcW w:w="2972" w:type="dxa"/>
            <w:vMerge w:val="restart"/>
            <w:shd w:val="clear" w:color="auto" w:fill="002060"/>
            <w:vAlign w:val="center"/>
          </w:tcPr>
          <w:p w14:paraId="77965795" w14:textId="77777777" w:rsidR="004B042D" w:rsidRPr="00726ED1" w:rsidRDefault="004B042D" w:rsidP="00726ED1">
            <w:pPr>
              <w:widowControl w:val="0"/>
              <w:autoSpaceDE w:val="0"/>
              <w:autoSpaceDN w:val="0"/>
              <w:spacing w:line="240" w:lineRule="auto"/>
              <w:ind w:right="446"/>
              <w:jc w:val="left"/>
              <w:rPr>
                <w:rFonts w:eastAsia="Candara" w:cs="Times New Roman"/>
                <w:b/>
                <w:sz w:val="20"/>
                <w:szCs w:val="20"/>
                <w:lang w:val="hr-HR"/>
              </w:rPr>
            </w:pPr>
            <w:r w:rsidRPr="00726ED1">
              <w:rPr>
                <w:rFonts w:eastAsia="Candara" w:cs="Times New Roman"/>
                <w:b/>
                <w:sz w:val="20"/>
                <w:szCs w:val="20"/>
                <w:lang w:val="hr-HR"/>
              </w:rPr>
              <w:t>Udio stanovnika s pozitivnom percepcijom utjecaja turizma na izgled destinacije</w:t>
            </w:r>
          </w:p>
        </w:tc>
        <w:tc>
          <w:tcPr>
            <w:tcW w:w="1701" w:type="dxa"/>
            <w:vAlign w:val="center"/>
          </w:tcPr>
          <w:p w14:paraId="5DAAEFEE" w14:textId="77777777" w:rsidR="004B042D" w:rsidRPr="00726ED1" w:rsidRDefault="004B042D" w:rsidP="00726ED1">
            <w:pPr>
              <w:widowControl w:val="0"/>
              <w:autoSpaceDE w:val="0"/>
              <w:autoSpaceDN w:val="0"/>
              <w:spacing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(n=336)</w:t>
            </w:r>
          </w:p>
        </w:tc>
        <w:tc>
          <w:tcPr>
            <w:tcW w:w="1985" w:type="dxa"/>
            <w:vAlign w:val="center"/>
          </w:tcPr>
          <w:p w14:paraId="01C36098" w14:textId="77777777" w:rsidR="004B042D" w:rsidRPr="00726ED1" w:rsidRDefault="004B042D" w:rsidP="00726ED1">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3F5D669C"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(n=204)</w:t>
            </w:r>
          </w:p>
        </w:tc>
        <w:tc>
          <w:tcPr>
            <w:tcW w:w="2409" w:type="dxa"/>
            <w:vAlign w:val="center"/>
          </w:tcPr>
          <w:p w14:paraId="7D363BC6" w14:textId="77777777" w:rsidR="004B042D" w:rsidRPr="00726ED1" w:rsidRDefault="004B042D" w:rsidP="00726ED1">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24A00841"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26246A8D" w14:textId="77777777" w:rsidTr="00DC6D4D">
        <w:trPr>
          <w:trHeight w:val="477"/>
        </w:trPr>
        <w:tc>
          <w:tcPr>
            <w:tcW w:w="2972" w:type="dxa"/>
            <w:vMerge/>
            <w:shd w:val="clear" w:color="auto" w:fill="002060"/>
            <w:vAlign w:val="center"/>
          </w:tcPr>
          <w:p w14:paraId="26A297FF" w14:textId="77777777" w:rsidR="004B042D" w:rsidRPr="00726ED1" w:rsidRDefault="004B042D" w:rsidP="00726ED1">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46ADCA0F" w14:textId="77777777" w:rsidR="004B042D" w:rsidRPr="00726ED1" w:rsidRDefault="004B042D" w:rsidP="00726ED1">
            <w:pPr>
              <w:widowControl w:val="0"/>
              <w:autoSpaceDE w:val="0"/>
              <w:autoSpaceDN w:val="0"/>
              <w:spacing w:line="240" w:lineRule="auto"/>
              <w:ind w:firstLine="34"/>
              <w:jc w:val="center"/>
              <w:rPr>
                <w:rFonts w:eastAsia="Candara" w:cs="Times New Roman"/>
                <w:sz w:val="20"/>
                <w:szCs w:val="20"/>
                <w:lang w:val="hr-HR"/>
              </w:rPr>
            </w:pPr>
            <w:r w:rsidRPr="00726ED1">
              <w:rPr>
                <w:rFonts w:eastAsia="Candara" w:cs="Times New Roman"/>
                <w:sz w:val="20"/>
                <w:szCs w:val="20"/>
                <w:lang w:val="hr-HR"/>
              </w:rPr>
              <w:t>40,17 %</w:t>
            </w:r>
          </w:p>
        </w:tc>
        <w:tc>
          <w:tcPr>
            <w:tcW w:w="1985" w:type="dxa"/>
            <w:vAlign w:val="center"/>
          </w:tcPr>
          <w:p w14:paraId="142D72AD" w14:textId="77777777" w:rsidR="004B042D" w:rsidRPr="00726ED1" w:rsidRDefault="004B042D" w:rsidP="00726ED1">
            <w:pPr>
              <w:widowControl w:val="0"/>
              <w:autoSpaceDE w:val="0"/>
              <w:autoSpaceDN w:val="0"/>
              <w:spacing w:line="240" w:lineRule="auto"/>
              <w:ind w:right="4"/>
              <w:jc w:val="center"/>
              <w:rPr>
                <w:rFonts w:eastAsia="Candara" w:cs="Times New Roman"/>
                <w:sz w:val="20"/>
                <w:szCs w:val="20"/>
                <w:lang w:val="hr-HR"/>
              </w:rPr>
            </w:pPr>
            <w:r w:rsidRPr="00726ED1">
              <w:rPr>
                <w:rFonts w:eastAsia="Candara" w:cs="Times New Roman"/>
                <w:sz w:val="20"/>
                <w:szCs w:val="20"/>
                <w:lang w:val="hr-HR"/>
              </w:rPr>
              <w:t>47,54 %</w:t>
            </w:r>
          </w:p>
        </w:tc>
        <w:tc>
          <w:tcPr>
            <w:tcW w:w="2409" w:type="dxa"/>
            <w:vAlign w:val="center"/>
          </w:tcPr>
          <w:p w14:paraId="2E95066E" w14:textId="77777777" w:rsidR="004B042D" w:rsidRPr="00726ED1" w:rsidRDefault="004B042D" w:rsidP="00726ED1">
            <w:pPr>
              <w:widowControl w:val="0"/>
              <w:autoSpaceDE w:val="0"/>
              <w:autoSpaceDN w:val="0"/>
              <w:spacing w:line="240" w:lineRule="auto"/>
              <w:ind w:right="1"/>
              <w:jc w:val="center"/>
              <w:rPr>
                <w:rFonts w:eastAsia="Candara" w:cs="Times New Roman"/>
                <w:sz w:val="20"/>
                <w:szCs w:val="20"/>
                <w:lang w:val="hr-HR"/>
              </w:rPr>
            </w:pPr>
            <w:r w:rsidRPr="00726ED1">
              <w:rPr>
                <w:rFonts w:eastAsia="Candara" w:cs="Times New Roman"/>
                <w:sz w:val="20"/>
                <w:szCs w:val="20"/>
                <w:lang w:val="hr-HR"/>
              </w:rPr>
              <w:t>28,78 %</w:t>
            </w:r>
          </w:p>
        </w:tc>
      </w:tr>
    </w:tbl>
    <w:p w14:paraId="5E186CBA" w14:textId="77777777" w:rsidR="004B042D" w:rsidRPr="00726ED1" w:rsidRDefault="004B042D" w:rsidP="00DC6D4D">
      <w:pPr>
        <w:widowControl w:val="0"/>
        <w:autoSpaceDE w:val="0"/>
        <w:autoSpaceDN w:val="0"/>
        <w:rPr>
          <w:rFonts w:eastAsia="Candara" w:cs="Times New Roman"/>
        </w:rPr>
      </w:pPr>
    </w:p>
    <w:p w14:paraId="6A0FFCAD" w14:textId="77777777" w:rsidR="004B042D" w:rsidRPr="00726ED1" w:rsidRDefault="004B042D" w:rsidP="00DC6D4D">
      <w:pPr>
        <w:widowControl w:val="0"/>
        <w:autoSpaceDE w:val="0"/>
        <w:autoSpaceDN w:val="0"/>
        <w:rPr>
          <w:rFonts w:eastAsia="Candara" w:cs="Times New Roman"/>
        </w:rPr>
      </w:pPr>
      <w:r w:rsidRPr="00726ED1">
        <w:rPr>
          <w:rFonts w:eastAsia="Candara" w:cs="Times New Roman"/>
        </w:rPr>
        <w:t xml:space="preserve">U ukupnom uzorku 40,17 % stanovnika smatra da turizam pozitivno utječe na izgled destinacije, odnosno na ovo pitanje su dali ocjenu 4 (nešto ljepše) ili 5 (puno ljepše). Taj udio je veći među ispitanicima koji ostvaruju koristi od turizma (47,54 %), dok je među onima koji ne ostvaruju koristi znatno niži (28,78 %). </w:t>
      </w:r>
    </w:p>
    <w:p w14:paraId="025D6247" w14:textId="77777777" w:rsidR="004B042D" w:rsidRPr="00726ED1" w:rsidRDefault="004B042D" w:rsidP="00DC6D4D">
      <w:pPr>
        <w:widowControl w:val="0"/>
        <w:autoSpaceDE w:val="0"/>
        <w:autoSpaceDN w:val="0"/>
        <w:rPr>
          <w:rFonts w:eastAsia="Candara" w:cs="Times New Roman"/>
        </w:rPr>
      </w:pPr>
    </w:p>
    <w:p w14:paraId="538FE0B5" w14:textId="77777777" w:rsidR="004B042D" w:rsidRPr="00726ED1" w:rsidRDefault="004B042D" w:rsidP="00DC6D4D">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Utjecaj turizma na korištenje javnog prostora</w:t>
      </w:r>
    </w:p>
    <w:p w14:paraId="51AC7252" w14:textId="77777777" w:rsidR="004B042D" w:rsidRPr="00726ED1" w:rsidRDefault="004B042D" w:rsidP="00DC6D4D">
      <w:pPr>
        <w:widowControl w:val="0"/>
        <w:autoSpaceDE w:val="0"/>
        <w:autoSpaceDN w:val="0"/>
        <w:rPr>
          <w:rFonts w:eastAsia="Candara" w:cs="Times New Roman"/>
        </w:rPr>
      </w:pPr>
      <w:r w:rsidRPr="00726ED1">
        <w:rPr>
          <w:rFonts w:eastAsia="Candara" w:cs="Times New Roman"/>
        </w:rPr>
        <w:t>Indikator se izražava pomoću udjela ispitanika s pozitivnom percepcijom utjecaja turizma na korištenje javnog prostora. Pitanje uz pomoć kojeg se procjenjuje ovaj indikator je:</w:t>
      </w:r>
    </w:p>
    <w:p w14:paraId="5FAA9A37" w14:textId="77777777" w:rsidR="004B042D" w:rsidRPr="00726ED1" w:rsidRDefault="004B042D" w:rsidP="00726ED1">
      <w:pPr>
        <w:widowControl w:val="0"/>
        <w:numPr>
          <w:ilvl w:val="0"/>
          <w:numId w:val="24"/>
        </w:numPr>
        <w:autoSpaceDE w:val="0"/>
        <w:autoSpaceDN w:val="0"/>
        <w:rPr>
          <w:rFonts w:eastAsia="Candara" w:cs="Times New Roman"/>
        </w:rPr>
      </w:pPr>
      <w:r w:rsidRPr="00726ED1">
        <w:rPr>
          <w:rFonts w:eastAsia="Candara" w:cs="Times New Roman"/>
        </w:rPr>
        <w:t xml:space="preserve">Što mislite o načinu korištenja javnog prostora u Vašem mjestu, je li turizam javni prostor (rivu, gradske ulice i trgove, zelene površine) učinio manje ili više prikladnom za vaše potrebe? (ocjena 1 – puno manje; ocjena 5 – puno više). </w:t>
      </w:r>
    </w:p>
    <w:p w14:paraId="2EEB156F" w14:textId="46621E9D" w:rsidR="004B042D" w:rsidRPr="00726ED1" w:rsidRDefault="004B042D" w:rsidP="00DC6D4D">
      <w:pPr>
        <w:widowControl w:val="0"/>
        <w:autoSpaceDE w:val="0"/>
        <w:autoSpaceDN w:val="0"/>
        <w:rPr>
          <w:rFonts w:eastAsia="Candara" w:cs="Times New Roman"/>
        </w:rPr>
      </w:pPr>
      <w:r w:rsidRPr="00726ED1">
        <w:rPr>
          <w:rFonts w:eastAsia="Candara" w:cs="Times New Roman"/>
        </w:rPr>
        <w:t>Formula za izračun ovog indikatora je sljedeća:</w:t>
      </w:r>
    </w:p>
    <w:p w14:paraId="0BA21AEB" w14:textId="77777777" w:rsidR="004B042D" w:rsidRPr="00726ED1" w:rsidRDefault="004B042D" w:rsidP="00DC6D4D">
      <w:pPr>
        <w:widowControl w:val="0"/>
        <w:autoSpaceDE w:val="0"/>
        <w:autoSpaceDN w:val="0"/>
        <w:jc w:val="center"/>
        <w:rPr>
          <w:rFonts w:eastAsia="Candara" w:cs="Times New Roman"/>
        </w:rPr>
      </w:pPr>
    </w:p>
    <w:p w14:paraId="4FBB0C21" w14:textId="27795F3E" w:rsidR="004B042D"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s pozitivnom percepcijom utjecaja turizma na korištenje javnog prostora = (broj ispitanika s ocjenom 4 ili 5 na pitanje PH3 / ukupni broj ispitanika koji su odgovorili na pitanje PH 3) * 100</w:t>
      </w:r>
    </w:p>
    <w:p w14:paraId="76479022" w14:textId="77777777" w:rsidR="00726ED1" w:rsidRPr="00726ED1" w:rsidRDefault="00726ED1" w:rsidP="00DC6D4D">
      <w:pPr>
        <w:widowControl w:val="0"/>
        <w:autoSpaceDE w:val="0"/>
        <w:autoSpaceDN w:val="0"/>
        <w:jc w:val="center"/>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64238BEB" w14:textId="77777777" w:rsidTr="00DC6D4D">
        <w:trPr>
          <w:trHeight w:val="972"/>
        </w:trPr>
        <w:tc>
          <w:tcPr>
            <w:tcW w:w="2972" w:type="dxa"/>
            <w:vMerge w:val="restart"/>
            <w:shd w:val="clear" w:color="auto" w:fill="002060"/>
            <w:vAlign w:val="center"/>
          </w:tcPr>
          <w:p w14:paraId="55CD3756" w14:textId="77777777" w:rsidR="004B042D" w:rsidRPr="00726ED1" w:rsidRDefault="004B042D" w:rsidP="00DC6D4D">
            <w:pPr>
              <w:widowControl w:val="0"/>
              <w:autoSpaceDE w:val="0"/>
              <w:autoSpaceDN w:val="0"/>
              <w:spacing w:line="240" w:lineRule="auto"/>
              <w:ind w:right="446"/>
              <w:jc w:val="left"/>
              <w:rPr>
                <w:rFonts w:eastAsia="Candara" w:cs="Times New Roman"/>
                <w:b/>
                <w:sz w:val="20"/>
                <w:szCs w:val="20"/>
                <w:lang w:val="hr-HR"/>
              </w:rPr>
            </w:pPr>
            <w:r w:rsidRPr="00726ED1">
              <w:rPr>
                <w:rFonts w:eastAsia="Candara" w:cs="Times New Roman"/>
                <w:b/>
                <w:sz w:val="20"/>
                <w:szCs w:val="20"/>
                <w:lang w:val="hr-HR"/>
              </w:rPr>
              <w:t>Udio stanovnika s pozitivnom percepcijom utjecaja turizma na korištenje javnog prostora</w:t>
            </w:r>
          </w:p>
        </w:tc>
        <w:tc>
          <w:tcPr>
            <w:tcW w:w="1701" w:type="dxa"/>
            <w:vAlign w:val="center"/>
          </w:tcPr>
          <w:p w14:paraId="3CD0C6EB" w14:textId="77777777" w:rsidR="004B042D" w:rsidRPr="00726ED1" w:rsidRDefault="004B042D" w:rsidP="00DC6D4D">
            <w:pPr>
              <w:widowControl w:val="0"/>
              <w:autoSpaceDE w:val="0"/>
              <w:autoSpaceDN w:val="0"/>
              <w:spacing w:before="242"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(n=336)</w:t>
            </w:r>
          </w:p>
        </w:tc>
        <w:tc>
          <w:tcPr>
            <w:tcW w:w="1985" w:type="dxa"/>
            <w:vAlign w:val="center"/>
          </w:tcPr>
          <w:p w14:paraId="306BF5B2" w14:textId="77777777" w:rsidR="004B042D" w:rsidRPr="00726ED1" w:rsidRDefault="004B042D" w:rsidP="00DC6D4D">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38BD7CB7" w14:textId="77777777" w:rsidR="004B042D" w:rsidRPr="00726ED1" w:rsidRDefault="004B042D" w:rsidP="00DC6D4D">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(n=204)</w:t>
            </w:r>
          </w:p>
        </w:tc>
        <w:tc>
          <w:tcPr>
            <w:tcW w:w="2409" w:type="dxa"/>
            <w:vAlign w:val="center"/>
          </w:tcPr>
          <w:p w14:paraId="58664428" w14:textId="77777777" w:rsidR="004B042D" w:rsidRPr="00726ED1" w:rsidRDefault="004B042D" w:rsidP="00DC6D4D">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66519DE7" w14:textId="77777777" w:rsidR="004B042D" w:rsidRPr="00726ED1" w:rsidRDefault="004B042D" w:rsidP="00DC6D4D">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0E2991AB" w14:textId="77777777" w:rsidTr="00DC6D4D">
        <w:trPr>
          <w:trHeight w:val="477"/>
        </w:trPr>
        <w:tc>
          <w:tcPr>
            <w:tcW w:w="2972" w:type="dxa"/>
            <w:vMerge/>
            <w:shd w:val="clear" w:color="auto" w:fill="002060"/>
            <w:vAlign w:val="center"/>
          </w:tcPr>
          <w:p w14:paraId="42BBB0E1" w14:textId="77777777" w:rsidR="004B042D" w:rsidRPr="00726ED1" w:rsidRDefault="004B042D" w:rsidP="00DC6D4D">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357D80E7" w14:textId="77777777" w:rsidR="004B042D" w:rsidRPr="00726ED1" w:rsidRDefault="004B042D" w:rsidP="00DC6D4D">
            <w:pPr>
              <w:widowControl w:val="0"/>
              <w:autoSpaceDE w:val="0"/>
              <w:autoSpaceDN w:val="0"/>
              <w:spacing w:before="104" w:line="240" w:lineRule="auto"/>
              <w:ind w:firstLine="34"/>
              <w:jc w:val="center"/>
              <w:rPr>
                <w:rFonts w:eastAsia="Candara" w:cs="Times New Roman"/>
                <w:sz w:val="20"/>
                <w:szCs w:val="20"/>
                <w:lang w:val="hr-HR"/>
              </w:rPr>
            </w:pPr>
            <w:r w:rsidRPr="00726ED1">
              <w:rPr>
                <w:rFonts w:eastAsia="Candara" w:cs="Times New Roman"/>
                <w:sz w:val="20"/>
                <w:szCs w:val="20"/>
                <w:lang w:val="hr-HR"/>
              </w:rPr>
              <w:t>28,86 %</w:t>
            </w:r>
          </w:p>
        </w:tc>
        <w:tc>
          <w:tcPr>
            <w:tcW w:w="1985" w:type="dxa"/>
            <w:vAlign w:val="center"/>
          </w:tcPr>
          <w:p w14:paraId="2AC6FD9A" w14:textId="77777777" w:rsidR="004B042D" w:rsidRPr="00726ED1" w:rsidRDefault="004B042D" w:rsidP="00DC6D4D">
            <w:pPr>
              <w:widowControl w:val="0"/>
              <w:autoSpaceDE w:val="0"/>
              <w:autoSpaceDN w:val="0"/>
              <w:spacing w:before="104" w:line="240" w:lineRule="auto"/>
              <w:ind w:right="4"/>
              <w:jc w:val="center"/>
              <w:rPr>
                <w:rFonts w:eastAsia="Candara" w:cs="Times New Roman"/>
                <w:sz w:val="20"/>
                <w:szCs w:val="20"/>
                <w:lang w:val="hr-HR"/>
              </w:rPr>
            </w:pPr>
            <w:r w:rsidRPr="00726ED1">
              <w:rPr>
                <w:rFonts w:eastAsia="Candara" w:cs="Times New Roman"/>
                <w:sz w:val="20"/>
                <w:szCs w:val="20"/>
                <w:lang w:val="hr-HR"/>
              </w:rPr>
              <w:t>32,35 %</w:t>
            </w:r>
          </w:p>
        </w:tc>
        <w:tc>
          <w:tcPr>
            <w:tcW w:w="2409" w:type="dxa"/>
            <w:vAlign w:val="center"/>
          </w:tcPr>
          <w:p w14:paraId="2EFBD510" w14:textId="77777777" w:rsidR="004B042D" w:rsidRPr="00726ED1" w:rsidRDefault="004B042D" w:rsidP="00DC6D4D">
            <w:pPr>
              <w:widowControl w:val="0"/>
              <w:autoSpaceDE w:val="0"/>
              <w:autoSpaceDN w:val="0"/>
              <w:spacing w:before="104" w:line="240" w:lineRule="auto"/>
              <w:ind w:right="1"/>
              <w:jc w:val="center"/>
              <w:rPr>
                <w:rFonts w:eastAsia="Candara" w:cs="Times New Roman"/>
                <w:sz w:val="20"/>
                <w:szCs w:val="20"/>
                <w:lang w:val="hr-HR"/>
              </w:rPr>
            </w:pPr>
            <w:r w:rsidRPr="00726ED1">
              <w:rPr>
                <w:rFonts w:eastAsia="Candara" w:cs="Times New Roman"/>
                <w:sz w:val="20"/>
                <w:szCs w:val="20"/>
                <w:lang w:val="hr-HR"/>
              </w:rPr>
              <w:t>23,48 %</w:t>
            </w:r>
          </w:p>
        </w:tc>
      </w:tr>
    </w:tbl>
    <w:p w14:paraId="6BC61234" w14:textId="77777777" w:rsidR="004B042D" w:rsidRPr="00726ED1" w:rsidRDefault="004B042D" w:rsidP="00DC6D4D">
      <w:pPr>
        <w:widowControl w:val="0"/>
        <w:autoSpaceDE w:val="0"/>
        <w:autoSpaceDN w:val="0"/>
        <w:spacing w:after="0"/>
        <w:rPr>
          <w:rFonts w:eastAsia="Candara" w:cs="Times New Roman"/>
        </w:rPr>
      </w:pPr>
    </w:p>
    <w:p w14:paraId="28B540DD" w14:textId="77777777" w:rsidR="004B042D" w:rsidRPr="00726ED1" w:rsidRDefault="004B042D" w:rsidP="00DC6D4D">
      <w:pPr>
        <w:widowControl w:val="0"/>
        <w:autoSpaceDE w:val="0"/>
        <w:autoSpaceDN w:val="0"/>
        <w:spacing w:after="0"/>
        <w:rPr>
          <w:rFonts w:eastAsia="Candara" w:cs="Times New Roman"/>
        </w:rPr>
      </w:pPr>
      <w:r w:rsidRPr="00726ED1">
        <w:rPr>
          <w:rFonts w:eastAsia="Candara" w:cs="Times New Roman"/>
        </w:rPr>
        <w:t xml:space="preserve">Rezultati pokazuju da je manje od trećine stanovnika koji su sudjelovali u ovom istraživanju (28,86 %) na pitanje da li je turizam javni prostor učinio manje ili više prikladnim za njihove potrebe dalo </w:t>
      </w:r>
      <w:r w:rsidRPr="00726ED1">
        <w:rPr>
          <w:rFonts w:eastAsia="Candara" w:cs="Times New Roman"/>
        </w:rPr>
        <w:lastRenderedPageBreak/>
        <w:t xml:space="preserve">ocjenu 4  ili 5 (gdje ocjena 5 znači puno više). Pozitivniji stav izražen je među onima koji ostvaruju koristi od turizma (32,35 %), dok je među onima bez izravnih koristi taj udio niži (23,48 %). </w:t>
      </w:r>
    </w:p>
    <w:p w14:paraId="4C862E62" w14:textId="77777777" w:rsidR="004B042D" w:rsidRPr="00726ED1" w:rsidRDefault="004B042D" w:rsidP="00DC6D4D">
      <w:pPr>
        <w:widowControl w:val="0"/>
        <w:autoSpaceDE w:val="0"/>
        <w:autoSpaceDN w:val="0"/>
        <w:spacing w:after="0"/>
        <w:rPr>
          <w:rFonts w:eastAsia="Candara" w:cs="Times New Roman"/>
        </w:rPr>
      </w:pPr>
    </w:p>
    <w:p w14:paraId="1EC65AF9" w14:textId="77777777" w:rsidR="00DC6D4D" w:rsidRPr="00726ED1" w:rsidRDefault="00DC6D4D" w:rsidP="00DC6D4D">
      <w:pPr>
        <w:widowControl w:val="0"/>
        <w:autoSpaceDE w:val="0"/>
        <w:autoSpaceDN w:val="0"/>
        <w:spacing w:after="0"/>
        <w:rPr>
          <w:rFonts w:eastAsia="Candara" w:cs="Times New Roman"/>
          <w:i/>
          <w:iCs/>
          <w:color w:val="1F3864" w:themeColor="accent1" w:themeShade="80"/>
        </w:rPr>
      </w:pPr>
    </w:p>
    <w:p w14:paraId="52AE461C" w14:textId="5EAFF13B" w:rsidR="004B042D" w:rsidRPr="00726ED1" w:rsidRDefault="004B042D" w:rsidP="00726ED1">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Iritacija razinom buke u vrijeme turističke sezone</w:t>
      </w:r>
    </w:p>
    <w:p w14:paraId="02C47837" w14:textId="77777777" w:rsidR="004B042D" w:rsidRPr="00726ED1" w:rsidRDefault="004B042D" w:rsidP="00726ED1">
      <w:pPr>
        <w:widowControl w:val="0"/>
        <w:autoSpaceDE w:val="0"/>
        <w:autoSpaceDN w:val="0"/>
        <w:rPr>
          <w:rFonts w:eastAsia="Candara" w:cs="Times New Roman"/>
        </w:rPr>
      </w:pPr>
      <w:r w:rsidRPr="00726ED1">
        <w:rPr>
          <w:rFonts w:eastAsia="Candara" w:cs="Times New Roman"/>
        </w:rPr>
        <w:t>Pokazatelj se izražava uz pomoć udjela ispitanika kojima buka tijekom turističke sezone predstavlja veliki problem. Pitanje uz pomoć kojeg se procjenjuje ovaj indikator je:</w:t>
      </w:r>
    </w:p>
    <w:p w14:paraId="464499DE" w14:textId="77777777" w:rsidR="004B042D" w:rsidRPr="00726ED1" w:rsidRDefault="004B042D" w:rsidP="00726ED1">
      <w:pPr>
        <w:widowControl w:val="0"/>
        <w:numPr>
          <w:ilvl w:val="0"/>
          <w:numId w:val="24"/>
        </w:numPr>
        <w:autoSpaceDE w:val="0"/>
        <w:autoSpaceDN w:val="0"/>
        <w:jc w:val="left"/>
        <w:rPr>
          <w:rFonts w:eastAsia="Candara" w:cs="Times New Roman"/>
        </w:rPr>
      </w:pPr>
      <w:r w:rsidRPr="00726ED1">
        <w:rPr>
          <w:rFonts w:eastAsia="Candara" w:cs="Times New Roman"/>
        </w:rPr>
        <w:t>Kada pomislite na život u svojem mjestu tijekom turističke sezone, predstavlja li buka veliki problem, mali ili uopće nije problem?</w:t>
      </w:r>
    </w:p>
    <w:p w14:paraId="50CFA2DB" w14:textId="3D3D3F15" w:rsidR="004B042D" w:rsidRPr="00726ED1" w:rsidRDefault="004B042D" w:rsidP="00726ED1">
      <w:pPr>
        <w:widowControl w:val="0"/>
        <w:autoSpaceDE w:val="0"/>
        <w:autoSpaceDN w:val="0"/>
        <w:rPr>
          <w:rFonts w:eastAsia="Candara" w:cs="Times New Roman"/>
        </w:rPr>
      </w:pPr>
      <w:r w:rsidRPr="00726ED1">
        <w:rPr>
          <w:rFonts w:eastAsia="Candara" w:cs="Times New Roman"/>
        </w:rPr>
        <w:t>Formula za izračun ovog indikatora je sljedeća:</w:t>
      </w:r>
    </w:p>
    <w:p w14:paraId="48A787CC" w14:textId="77777777" w:rsidR="004B042D" w:rsidRPr="00726ED1" w:rsidRDefault="004B042D" w:rsidP="00726ED1">
      <w:pPr>
        <w:widowControl w:val="0"/>
        <w:autoSpaceDE w:val="0"/>
        <w:autoSpaceDN w:val="0"/>
        <w:rPr>
          <w:rFonts w:eastAsia="Candara" w:cs="Times New Roman"/>
        </w:rPr>
      </w:pPr>
    </w:p>
    <w:p w14:paraId="5E116796" w14:textId="0F39B5BF" w:rsidR="004B042D"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uznemirenih bukom = (broj ispitanika s odgovorom 1 na pitanje PH4 / Ukupni broj ispitanika koji su odgovorili na pitanje PH4 ) * 100</w:t>
      </w:r>
    </w:p>
    <w:p w14:paraId="5CBFD476" w14:textId="77777777" w:rsidR="004B042D" w:rsidRPr="00726ED1" w:rsidRDefault="004B042D" w:rsidP="00726ED1">
      <w:pPr>
        <w:widowControl w:val="0"/>
        <w:autoSpaceDE w:val="0"/>
        <w:autoSpaceDN w:val="0"/>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31F6D3BE" w14:textId="77777777" w:rsidTr="00DC6D4D">
        <w:trPr>
          <w:trHeight w:val="972"/>
        </w:trPr>
        <w:tc>
          <w:tcPr>
            <w:tcW w:w="2972" w:type="dxa"/>
            <w:vMerge w:val="restart"/>
            <w:shd w:val="clear" w:color="auto" w:fill="002060"/>
          </w:tcPr>
          <w:p w14:paraId="46468D15" w14:textId="77777777" w:rsidR="004B042D" w:rsidRPr="00726ED1" w:rsidRDefault="004B042D" w:rsidP="00726ED1">
            <w:pPr>
              <w:widowControl w:val="0"/>
              <w:autoSpaceDE w:val="0"/>
              <w:autoSpaceDN w:val="0"/>
              <w:spacing w:line="240" w:lineRule="auto"/>
              <w:ind w:right="446"/>
              <w:rPr>
                <w:rFonts w:eastAsia="Candara" w:cs="Times New Roman"/>
                <w:b/>
                <w:sz w:val="20"/>
                <w:szCs w:val="20"/>
                <w:lang w:val="hr-HR"/>
              </w:rPr>
            </w:pPr>
          </w:p>
          <w:p w14:paraId="1B9F2CC8" w14:textId="77777777" w:rsidR="004B042D" w:rsidRPr="00726ED1" w:rsidRDefault="004B042D" w:rsidP="00726ED1">
            <w:pPr>
              <w:widowControl w:val="0"/>
              <w:autoSpaceDE w:val="0"/>
              <w:autoSpaceDN w:val="0"/>
              <w:spacing w:line="240" w:lineRule="auto"/>
              <w:ind w:right="446"/>
              <w:rPr>
                <w:rFonts w:eastAsia="Candara" w:cs="Times New Roman"/>
                <w:b/>
                <w:sz w:val="20"/>
                <w:szCs w:val="20"/>
                <w:lang w:val="hr-HR"/>
              </w:rPr>
            </w:pPr>
            <w:r w:rsidRPr="00726ED1">
              <w:rPr>
                <w:rFonts w:eastAsia="Candara" w:cs="Times New Roman"/>
                <w:b/>
                <w:sz w:val="20"/>
                <w:szCs w:val="20"/>
                <w:lang w:val="hr-HR"/>
              </w:rPr>
              <w:t>Udio stanovnika s uznemirenih bukom u vrijeme turističke sezone</w:t>
            </w:r>
          </w:p>
        </w:tc>
        <w:tc>
          <w:tcPr>
            <w:tcW w:w="1701" w:type="dxa"/>
          </w:tcPr>
          <w:p w14:paraId="4485B971" w14:textId="77777777" w:rsidR="004B042D" w:rsidRPr="00726ED1" w:rsidRDefault="004B042D" w:rsidP="00726ED1">
            <w:pPr>
              <w:widowControl w:val="0"/>
              <w:autoSpaceDE w:val="0"/>
              <w:autoSpaceDN w:val="0"/>
              <w:spacing w:before="242"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(n=336)</w:t>
            </w:r>
          </w:p>
        </w:tc>
        <w:tc>
          <w:tcPr>
            <w:tcW w:w="1985" w:type="dxa"/>
          </w:tcPr>
          <w:p w14:paraId="5927F426" w14:textId="77777777" w:rsidR="004B042D" w:rsidRPr="00726ED1" w:rsidRDefault="004B042D" w:rsidP="00726ED1">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6CCE364F"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(n=204)</w:t>
            </w:r>
          </w:p>
        </w:tc>
        <w:tc>
          <w:tcPr>
            <w:tcW w:w="2409" w:type="dxa"/>
          </w:tcPr>
          <w:p w14:paraId="3E06731B" w14:textId="77777777" w:rsidR="004B042D" w:rsidRPr="00726ED1" w:rsidRDefault="004B042D" w:rsidP="00726ED1">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187A96C5" w14:textId="77777777" w:rsidR="004B042D" w:rsidRPr="00726ED1" w:rsidRDefault="004B042D" w:rsidP="00726ED1">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52AA773A" w14:textId="77777777" w:rsidTr="00DC6D4D">
        <w:trPr>
          <w:trHeight w:val="477"/>
        </w:trPr>
        <w:tc>
          <w:tcPr>
            <w:tcW w:w="2972" w:type="dxa"/>
            <w:vMerge/>
            <w:shd w:val="clear" w:color="auto" w:fill="002060"/>
          </w:tcPr>
          <w:p w14:paraId="6525E122" w14:textId="77777777" w:rsidR="004B042D" w:rsidRPr="00726ED1" w:rsidRDefault="004B042D" w:rsidP="00726ED1">
            <w:pPr>
              <w:widowControl w:val="0"/>
              <w:autoSpaceDE w:val="0"/>
              <w:autoSpaceDN w:val="0"/>
              <w:spacing w:line="240" w:lineRule="auto"/>
              <w:jc w:val="left"/>
              <w:rPr>
                <w:rFonts w:eastAsia="Candara" w:cs="Times New Roman"/>
                <w:sz w:val="20"/>
                <w:szCs w:val="20"/>
                <w:lang w:val="hr-HR"/>
              </w:rPr>
            </w:pPr>
          </w:p>
        </w:tc>
        <w:tc>
          <w:tcPr>
            <w:tcW w:w="1701" w:type="dxa"/>
          </w:tcPr>
          <w:p w14:paraId="793ACFA2" w14:textId="77777777" w:rsidR="004B042D" w:rsidRPr="00726ED1" w:rsidRDefault="004B042D" w:rsidP="00726ED1">
            <w:pPr>
              <w:widowControl w:val="0"/>
              <w:autoSpaceDE w:val="0"/>
              <w:autoSpaceDN w:val="0"/>
              <w:spacing w:before="104" w:line="240" w:lineRule="auto"/>
              <w:ind w:firstLine="34"/>
              <w:jc w:val="center"/>
              <w:rPr>
                <w:rFonts w:eastAsia="Candara" w:cs="Times New Roman"/>
                <w:sz w:val="20"/>
                <w:szCs w:val="20"/>
                <w:lang w:val="hr-HR"/>
              </w:rPr>
            </w:pPr>
            <w:r w:rsidRPr="00726ED1">
              <w:rPr>
                <w:rFonts w:eastAsia="Candara" w:cs="Times New Roman"/>
                <w:sz w:val="20"/>
                <w:szCs w:val="20"/>
                <w:lang w:val="hr-HR"/>
              </w:rPr>
              <w:t>29,16 %</w:t>
            </w:r>
          </w:p>
        </w:tc>
        <w:tc>
          <w:tcPr>
            <w:tcW w:w="1985" w:type="dxa"/>
          </w:tcPr>
          <w:p w14:paraId="603C6479" w14:textId="77777777" w:rsidR="004B042D" w:rsidRPr="00726ED1" w:rsidRDefault="004B042D" w:rsidP="00726ED1">
            <w:pPr>
              <w:widowControl w:val="0"/>
              <w:autoSpaceDE w:val="0"/>
              <w:autoSpaceDN w:val="0"/>
              <w:spacing w:before="104" w:line="240" w:lineRule="auto"/>
              <w:ind w:right="4"/>
              <w:jc w:val="center"/>
              <w:rPr>
                <w:rFonts w:eastAsia="Candara" w:cs="Times New Roman"/>
                <w:sz w:val="20"/>
                <w:szCs w:val="20"/>
                <w:lang w:val="hr-HR"/>
              </w:rPr>
            </w:pPr>
            <w:r w:rsidRPr="00726ED1">
              <w:rPr>
                <w:rFonts w:eastAsia="Candara" w:cs="Times New Roman"/>
                <w:sz w:val="20"/>
                <w:szCs w:val="20"/>
                <w:lang w:val="hr-HR"/>
              </w:rPr>
              <w:t>20,09 %</w:t>
            </w:r>
          </w:p>
        </w:tc>
        <w:tc>
          <w:tcPr>
            <w:tcW w:w="2409" w:type="dxa"/>
          </w:tcPr>
          <w:p w14:paraId="07E76215" w14:textId="77777777" w:rsidR="004B042D" w:rsidRPr="00726ED1" w:rsidRDefault="004B042D" w:rsidP="00726ED1">
            <w:pPr>
              <w:widowControl w:val="0"/>
              <w:autoSpaceDE w:val="0"/>
              <w:autoSpaceDN w:val="0"/>
              <w:spacing w:before="104" w:line="240" w:lineRule="auto"/>
              <w:ind w:right="1"/>
              <w:jc w:val="center"/>
              <w:rPr>
                <w:rFonts w:eastAsia="Candara" w:cs="Times New Roman"/>
                <w:sz w:val="20"/>
                <w:szCs w:val="20"/>
                <w:lang w:val="hr-HR"/>
              </w:rPr>
            </w:pPr>
            <w:r w:rsidRPr="00726ED1">
              <w:rPr>
                <w:rFonts w:eastAsia="Candara" w:cs="Times New Roman"/>
                <w:sz w:val="20"/>
                <w:szCs w:val="20"/>
                <w:lang w:val="hr-HR"/>
              </w:rPr>
              <w:t>43,18 %</w:t>
            </w:r>
          </w:p>
        </w:tc>
      </w:tr>
    </w:tbl>
    <w:p w14:paraId="70ACBD5D" w14:textId="77777777" w:rsidR="004B042D" w:rsidRPr="00726ED1" w:rsidRDefault="004B042D" w:rsidP="00DC6D4D">
      <w:pPr>
        <w:widowControl w:val="0"/>
        <w:autoSpaceDE w:val="0"/>
        <w:autoSpaceDN w:val="0"/>
        <w:spacing w:after="0"/>
        <w:rPr>
          <w:rFonts w:eastAsia="Candara" w:cs="Times New Roman"/>
        </w:rPr>
      </w:pPr>
    </w:p>
    <w:p w14:paraId="2DE99C10" w14:textId="77777777" w:rsidR="004B042D" w:rsidRPr="00726ED1" w:rsidRDefault="004B042D" w:rsidP="00DC6D4D">
      <w:pPr>
        <w:widowControl w:val="0"/>
        <w:autoSpaceDE w:val="0"/>
        <w:autoSpaceDN w:val="0"/>
        <w:spacing w:after="0"/>
        <w:rPr>
          <w:rFonts w:eastAsia="Candara" w:cs="Times New Roman"/>
        </w:rPr>
      </w:pPr>
      <w:r w:rsidRPr="00726ED1">
        <w:rPr>
          <w:rFonts w:eastAsia="Candara" w:cs="Times New Roman"/>
        </w:rPr>
        <w:t xml:space="preserve">Rezultati analize ovog pokazatelja pokazuju da gotovo trećini stanovnika (29,16 %) buka predstavlja veliki problem, no razlike među skupinama su izrazite. Među onima koji ostvaruju koristi od turizma samo petini (20,09 %) buka predstavlja veliki problem, dok je taj udio znatno veći među onima koji ne ostvaruju koristi od turizma (43,18 %). </w:t>
      </w:r>
    </w:p>
    <w:p w14:paraId="7614CE47" w14:textId="77777777" w:rsidR="004B042D" w:rsidRPr="00726ED1" w:rsidRDefault="004B042D" w:rsidP="00DC6D4D">
      <w:pPr>
        <w:widowControl w:val="0"/>
        <w:autoSpaceDE w:val="0"/>
        <w:autoSpaceDN w:val="0"/>
        <w:spacing w:after="0"/>
        <w:rPr>
          <w:rFonts w:eastAsia="Candara" w:cs="Times New Roman"/>
          <w:i/>
          <w:iCs/>
          <w:color w:val="1F3864" w:themeColor="accent1" w:themeShade="80"/>
        </w:rPr>
      </w:pPr>
    </w:p>
    <w:p w14:paraId="173A6A0A" w14:textId="77777777" w:rsidR="004B042D" w:rsidRPr="00726ED1" w:rsidRDefault="004B042D" w:rsidP="00726ED1">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Utjecaj pretvaranja stanova u turističke apartmane na kvalitetu života u destinaciji</w:t>
      </w:r>
    </w:p>
    <w:p w14:paraId="3702B901" w14:textId="77777777" w:rsidR="004B042D" w:rsidRPr="00726ED1" w:rsidRDefault="004B042D" w:rsidP="00726ED1">
      <w:pPr>
        <w:widowControl w:val="0"/>
        <w:autoSpaceDE w:val="0"/>
        <w:autoSpaceDN w:val="0"/>
        <w:rPr>
          <w:rFonts w:eastAsia="Candara" w:cs="Times New Roman"/>
        </w:rPr>
      </w:pPr>
      <w:r w:rsidRPr="00726ED1">
        <w:rPr>
          <w:rFonts w:eastAsia="Candara" w:cs="Times New Roman"/>
        </w:rPr>
        <w:t xml:space="preserve">Pokazatelj se izražava pomoću udjela ispitanika s negativnom percepcijom apartmanizacije. Pitanje uz pomoću kojeg se procjenjuje ovaj indikator je slijedeće: </w:t>
      </w:r>
    </w:p>
    <w:p w14:paraId="7E803E1E" w14:textId="77777777" w:rsidR="004B042D" w:rsidRPr="00726ED1" w:rsidRDefault="004B042D" w:rsidP="00541FBB">
      <w:pPr>
        <w:widowControl w:val="0"/>
        <w:numPr>
          <w:ilvl w:val="0"/>
          <w:numId w:val="24"/>
        </w:numPr>
        <w:autoSpaceDE w:val="0"/>
        <w:autoSpaceDN w:val="0"/>
        <w:rPr>
          <w:rFonts w:eastAsia="Candara" w:cs="Times New Roman"/>
        </w:rPr>
      </w:pPr>
      <w:r w:rsidRPr="00726ED1">
        <w:rPr>
          <w:rFonts w:eastAsia="Candara" w:cs="Times New Roman"/>
        </w:rPr>
        <w:t xml:space="preserve">Što mislite o pretvaranju stanova i kuća u turističke apartmane i kuće za odmor, postaje li život u mjestu zbog toga lošiji ili bolji (gdje je 1 – puno lošiji, a ocjena 5 – puno bolji). </w:t>
      </w:r>
    </w:p>
    <w:p w14:paraId="18DBEE2D" w14:textId="77777777" w:rsidR="004B042D" w:rsidRPr="00726ED1" w:rsidRDefault="004B042D" w:rsidP="00726ED1">
      <w:pPr>
        <w:widowControl w:val="0"/>
        <w:autoSpaceDE w:val="0"/>
        <w:autoSpaceDN w:val="0"/>
        <w:rPr>
          <w:rFonts w:eastAsia="Candara" w:cs="Times New Roman"/>
        </w:rPr>
      </w:pPr>
      <w:r w:rsidRPr="00726ED1">
        <w:rPr>
          <w:rFonts w:eastAsia="Candara" w:cs="Times New Roman"/>
        </w:rPr>
        <w:t>Formula za izračun ovog indikatora je slijedeća:</w:t>
      </w:r>
    </w:p>
    <w:p w14:paraId="484CEFC4" w14:textId="77777777" w:rsidR="004B042D" w:rsidRPr="00726ED1" w:rsidRDefault="004B042D" w:rsidP="00726ED1">
      <w:pPr>
        <w:widowControl w:val="0"/>
        <w:autoSpaceDE w:val="0"/>
        <w:autoSpaceDN w:val="0"/>
        <w:jc w:val="center"/>
        <w:rPr>
          <w:rFonts w:eastAsia="Candara" w:cs="Times New Roman"/>
        </w:rPr>
      </w:pPr>
    </w:p>
    <w:p w14:paraId="4A970D9E"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s negativnom percepcijom apartmanizacije = (broj ispitanika s ocjenom 1 ili 2 na pitanje PH5 / ukupni broj ispitanika koji su odgovorili na pitanje PH5) * 100</w:t>
      </w:r>
    </w:p>
    <w:p w14:paraId="1FF230F4" w14:textId="77777777" w:rsidR="004B042D" w:rsidRPr="00726ED1" w:rsidRDefault="004B042D" w:rsidP="00726ED1">
      <w:pPr>
        <w:widowControl w:val="0"/>
        <w:autoSpaceDE w:val="0"/>
        <w:autoSpaceDN w:val="0"/>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541FBB" w14:paraId="0C157589" w14:textId="77777777" w:rsidTr="00541FBB">
        <w:trPr>
          <w:trHeight w:val="972"/>
        </w:trPr>
        <w:tc>
          <w:tcPr>
            <w:tcW w:w="2972" w:type="dxa"/>
            <w:vMerge w:val="restart"/>
            <w:shd w:val="clear" w:color="auto" w:fill="002060"/>
            <w:vAlign w:val="center"/>
          </w:tcPr>
          <w:p w14:paraId="294CD037" w14:textId="77777777" w:rsidR="004B042D" w:rsidRPr="00541FBB" w:rsidRDefault="004B042D" w:rsidP="00541FBB">
            <w:pPr>
              <w:widowControl w:val="0"/>
              <w:autoSpaceDE w:val="0"/>
              <w:autoSpaceDN w:val="0"/>
              <w:spacing w:line="240" w:lineRule="auto"/>
              <w:ind w:right="446"/>
              <w:rPr>
                <w:rFonts w:eastAsia="Candara" w:cs="Times New Roman"/>
                <w:b/>
                <w:sz w:val="20"/>
                <w:szCs w:val="20"/>
                <w:lang w:val="hr-HR"/>
              </w:rPr>
            </w:pPr>
            <w:r w:rsidRPr="00541FBB">
              <w:rPr>
                <w:rFonts w:eastAsia="Candara" w:cs="Times New Roman"/>
                <w:b/>
                <w:sz w:val="20"/>
                <w:szCs w:val="20"/>
                <w:lang w:val="hr-HR"/>
              </w:rPr>
              <w:lastRenderedPageBreak/>
              <w:t>Udio stanovnika s negativnom percepcijom apartmanizacije na kvalitetu života u destinaciji</w:t>
            </w:r>
          </w:p>
        </w:tc>
        <w:tc>
          <w:tcPr>
            <w:tcW w:w="1701" w:type="dxa"/>
          </w:tcPr>
          <w:p w14:paraId="02DCA414" w14:textId="77777777" w:rsidR="004B042D" w:rsidRPr="00541FBB" w:rsidRDefault="004B042D" w:rsidP="00541FBB">
            <w:pPr>
              <w:widowControl w:val="0"/>
              <w:autoSpaceDE w:val="0"/>
              <w:autoSpaceDN w:val="0"/>
              <w:spacing w:before="242" w:line="240" w:lineRule="auto"/>
              <w:ind w:right="150" w:firstLine="34"/>
              <w:jc w:val="center"/>
              <w:rPr>
                <w:rFonts w:eastAsia="Candara" w:cs="Times New Roman"/>
                <w:sz w:val="20"/>
                <w:szCs w:val="20"/>
                <w:lang w:val="hr-HR"/>
              </w:rPr>
            </w:pPr>
            <w:r w:rsidRPr="00541FBB">
              <w:rPr>
                <w:rFonts w:eastAsia="Candara" w:cs="Times New Roman"/>
                <w:sz w:val="20"/>
                <w:szCs w:val="20"/>
                <w:lang w:val="hr-HR"/>
              </w:rPr>
              <w:t>Ukupni</w:t>
            </w:r>
            <w:r w:rsidRPr="00541FBB">
              <w:rPr>
                <w:rFonts w:eastAsia="Candara" w:cs="Times New Roman"/>
                <w:spacing w:val="-11"/>
                <w:sz w:val="20"/>
                <w:szCs w:val="20"/>
                <w:lang w:val="hr-HR"/>
              </w:rPr>
              <w:t xml:space="preserve"> </w:t>
            </w:r>
            <w:r w:rsidRPr="00541FBB">
              <w:rPr>
                <w:rFonts w:eastAsia="Candara" w:cs="Times New Roman"/>
                <w:sz w:val="20"/>
                <w:szCs w:val="20"/>
                <w:lang w:val="hr-HR"/>
              </w:rPr>
              <w:t xml:space="preserve">uzorak </w:t>
            </w:r>
            <w:r w:rsidRPr="00541FBB">
              <w:rPr>
                <w:rFonts w:eastAsia="Candara" w:cs="Times New Roman"/>
                <w:spacing w:val="-2"/>
                <w:sz w:val="20"/>
                <w:szCs w:val="20"/>
                <w:lang w:val="hr-HR"/>
              </w:rPr>
              <w:t>(n=334)</w:t>
            </w:r>
          </w:p>
        </w:tc>
        <w:tc>
          <w:tcPr>
            <w:tcW w:w="1985" w:type="dxa"/>
          </w:tcPr>
          <w:p w14:paraId="658F3B6D" w14:textId="77777777" w:rsidR="004B042D" w:rsidRPr="00541FBB" w:rsidRDefault="004B042D" w:rsidP="00541FBB">
            <w:pPr>
              <w:widowControl w:val="0"/>
              <w:autoSpaceDE w:val="0"/>
              <w:autoSpaceDN w:val="0"/>
              <w:spacing w:line="240" w:lineRule="auto"/>
              <w:ind w:right="203" w:firstLine="4"/>
              <w:jc w:val="center"/>
              <w:rPr>
                <w:rFonts w:eastAsia="Candara" w:cs="Times New Roman"/>
                <w:sz w:val="20"/>
                <w:szCs w:val="20"/>
                <w:lang w:val="hr-HR"/>
              </w:rPr>
            </w:pPr>
            <w:r w:rsidRPr="00541FBB">
              <w:rPr>
                <w:rFonts w:eastAsia="Candara" w:cs="Times New Roman"/>
                <w:sz w:val="20"/>
                <w:szCs w:val="20"/>
                <w:lang w:val="hr-HR"/>
              </w:rPr>
              <w:t xml:space="preserve">Ispitanici u </w:t>
            </w:r>
            <w:r w:rsidRPr="00541FBB">
              <w:rPr>
                <w:rFonts w:eastAsia="Candara" w:cs="Times New Roman"/>
                <w:spacing w:val="-2"/>
                <w:sz w:val="20"/>
                <w:szCs w:val="20"/>
                <w:lang w:val="hr-HR"/>
              </w:rPr>
              <w:t>koji ostvaruju koristi od turizma</w:t>
            </w:r>
          </w:p>
          <w:p w14:paraId="42E7AC3A" w14:textId="77777777" w:rsidR="004B042D" w:rsidRPr="00541FBB" w:rsidRDefault="004B042D" w:rsidP="00541FBB">
            <w:pPr>
              <w:widowControl w:val="0"/>
              <w:autoSpaceDE w:val="0"/>
              <w:autoSpaceDN w:val="0"/>
              <w:spacing w:line="240" w:lineRule="auto"/>
              <w:ind w:right="5"/>
              <w:jc w:val="center"/>
              <w:rPr>
                <w:rFonts w:eastAsia="Candara" w:cs="Times New Roman"/>
                <w:sz w:val="20"/>
                <w:szCs w:val="20"/>
                <w:lang w:val="hr-HR"/>
              </w:rPr>
            </w:pPr>
            <w:r w:rsidRPr="00541FBB">
              <w:rPr>
                <w:rFonts w:eastAsia="Candara" w:cs="Times New Roman"/>
                <w:spacing w:val="-2"/>
                <w:sz w:val="20"/>
                <w:szCs w:val="20"/>
                <w:lang w:val="hr-HR"/>
              </w:rPr>
              <w:t>(n=203)</w:t>
            </w:r>
          </w:p>
        </w:tc>
        <w:tc>
          <w:tcPr>
            <w:tcW w:w="2409" w:type="dxa"/>
          </w:tcPr>
          <w:p w14:paraId="4CC6FF91" w14:textId="77777777" w:rsidR="004B042D" w:rsidRPr="00541FBB" w:rsidRDefault="004B042D" w:rsidP="00541FBB">
            <w:pPr>
              <w:widowControl w:val="0"/>
              <w:autoSpaceDE w:val="0"/>
              <w:autoSpaceDN w:val="0"/>
              <w:spacing w:line="240" w:lineRule="auto"/>
              <w:ind w:right="123" w:firstLine="4"/>
              <w:jc w:val="center"/>
              <w:rPr>
                <w:rFonts w:eastAsia="Candara" w:cs="Times New Roman"/>
                <w:sz w:val="20"/>
                <w:szCs w:val="20"/>
                <w:lang w:val="hr-HR"/>
              </w:rPr>
            </w:pPr>
            <w:r w:rsidRPr="00541FBB">
              <w:rPr>
                <w:rFonts w:eastAsia="Candara" w:cs="Times New Roman"/>
                <w:sz w:val="20"/>
                <w:szCs w:val="20"/>
                <w:lang w:val="hr-HR"/>
              </w:rPr>
              <w:t>Ispitanici koji ne ostvaruju koristi od turizma</w:t>
            </w:r>
          </w:p>
          <w:p w14:paraId="094736FE" w14:textId="77777777" w:rsidR="004B042D" w:rsidRPr="00541FBB" w:rsidRDefault="004B042D" w:rsidP="00541FBB">
            <w:pPr>
              <w:widowControl w:val="0"/>
              <w:autoSpaceDE w:val="0"/>
              <w:autoSpaceDN w:val="0"/>
              <w:spacing w:line="240" w:lineRule="auto"/>
              <w:ind w:right="5"/>
              <w:jc w:val="center"/>
              <w:rPr>
                <w:rFonts w:eastAsia="Candara" w:cs="Times New Roman"/>
                <w:sz w:val="20"/>
                <w:szCs w:val="20"/>
                <w:lang w:val="hr-HR"/>
              </w:rPr>
            </w:pPr>
            <w:r w:rsidRPr="00541FBB">
              <w:rPr>
                <w:rFonts w:eastAsia="Candara" w:cs="Times New Roman"/>
                <w:spacing w:val="-2"/>
                <w:sz w:val="20"/>
                <w:szCs w:val="20"/>
                <w:lang w:val="hr-HR"/>
              </w:rPr>
              <w:t>(n=131)</w:t>
            </w:r>
          </w:p>
        </w:tc>
      </w:tr>
      <w:tr w:rsidR="004B042D" w:rsidRPr="00541FBB" w14:paraId="1AE58A10" w14:textId="77777777" w:rsidTr="00DC6D4D">
        <w:trPr>
          <w:trHeight w:val="477"/>
        </w:trPr>
        <w:tc>
          <w:tcPr>
            <w:tcW w:w="2972" w:type="dxa"/>
            <w:vMerge/>
            <w:shd w:val="clear" w:color="auto" w:fill="002060"/>
          </w:tcPr>
          <w:p w14:paraId="2E4AB248" w14:textId="77777777" w:rsidR="004B042D" w:rsidRPr="00541FBB" w:rsidRDefault="004B042D" w:rsidP="00541FBB">
            <w:pPr>
              <w:widowControl w:val="0"/>
              <w:autoSpaceDE w:val="0"/>
              <w:autoSpaceDN w:val="0"/>
              <w:spacing w:line="240" w:lineRule="auto"/>
              <w:jc w:val="left"/>
              <w:rPr>
                <w:rFonts w:eastAsia="Candara" w:cs="Times New Roman"/>
                <w:sz w:val="20"/>
                <w:szCs w:val="20"/>
                <w:lang w:val="hr-HR"/>
              </w:rPr>
            </w:pPr>
          </w:p>
        </w:tc>
        <w:tc>
          <w:tcPr>
            <w:tcW w:w="1701" w:type="dxa"/>
          </w:tcPr>
          <w:p w14:paraId="02A63FC3" w14:textId="77777777" w:rsidR="004B042D" w:rsidRPr="00541FBB" w:rsidRDefault="004B042D" w:rsidP="00541FBB">
            <w:pPr>
              <w:widowControl w:val="0"/>
              <w:autoSpaceDE w:val="0"/>
              <w:autoSpaceDN w:val="0"/>
              <w:spacing w:before="104" w:line="240" w:lineRule="auto"/>
              <w:ind w:firstLine="34"/>
              <w:jc w:val="center"/>
              <w:rPr>
                <w:rFonts w:eastAsia="Candara" w:cs="Times New Roman"/>
                <w:sz w:val="20"/>
                <w:szCs w:val="20"/>
                <w:lang w:val="hr-HR"/>
              </w:rPr>
            </w:pPr>
            <w:r w:rsidRPr="00541FBB">
              <w:rPr>
                <w:rFonts w:eastAsia="Candara" w:cs="Times New Roman"/>
                <w:sz w:val="20"/>
                <w:szCs w:val="20"/>
                <w:lang w:val="hr-HR"/>
              </w:rPr>
              <w:t>61,67 %</w:t>
            </w:r>
          </w:p>
        </w:tc>
        <w:tc>
          <w:tcPr>
            <w:tcW w:w="1985" w:type="dxa"/>
          </w:tcPr>
          <w:p w14:paraId="3EE8D9E2" w14:textId="77777777" w:rsidR="004B042D" w:rsidRPr="00541FBB" w:rsidRDefault="004B042D" w:rsidP="00541FBB">
            <w:pPr>
              <w:widowControl w:val="0"/>
              <w:autoSpaceDE w:val="0"/>
              <w:autoSpaceDN w:val="0"/>
              <w:spacing w:before="104" w:line="240" w:lineRule="auto"/>
              <w:ind w:right="4"/>
              <w:jc w:val="center"/>
              <w:rPr>
                <w:rFonts w:eastAsia="Candara" w:cs="Times New Roman"/>
                <w:sz w:val="20"/>
                <w:szCs w:val="20"/>
                <w:lang w:val="hr-HR"/>
              </w:rPr>
            </w:pPr>
            <w:r w:rsidRPr="00541FBB">
              <w:rPr>
                <w:rFonts w:eastAsia="Candara" w:cs="Times New Roman"/>
                <w:sz w:val="20"/>
                <w:szCs w:val="20"/>
                <w:lang w:val="hr-HR"/>
              </w:rPr>
              <w:t>49,26 %</w:t>
            </w:r>
          </w:p>
        </w:tc>
        <w:tc>
          <w:tcPr>
            <w:tcW w:w="2409" w:type="dxa"/>
          </w:tcPr>
          <w:p w14:paraId="05FB75DE" w14:textId="77777777" w:rsidR="004B042D" w:rsidRPr="00541FBB" w:rsidRDefault="004B042D" w:rsidP="00541FBB">
            <w:pPr>
              <w:widowControl w:val="0"/>
              <w:autoSpaceDE w:val="0"/>
              <w:autoSpaceDN w:val="0"/>
              <w:spacing w:before="104" w:line="240" w:lineRule="auto"/>
              <w:ind w:right="1"/>
              <w:jc w:val="center"/>
              <w:rPr>
                <w:rFonts w:eastAsia="Candara" w:cs="Times New Roman"/>
                <w:sz w:val="20"/>
                <w:szCs w:val="20"/>
                <w:lang w:val="hr-HR"/>
              </w:rPr>
            </w:pPr>
            <w:r w:rsidRPr="00541FBB">
              <w:rPr>
                <w:rFonts w:eastAsia="Candara" w:cs="Times New Roman"/>
                <w:sz w:val="20"/>
                <w:szCs w:val="20"/>
                <w:lang w:val="hr-HR"/>
              </w:rPr>
              <w:t>80,91 %</w:t>
            </w:r>
          </w:p>
        </w:tc>
      </w:tr>
    </w:tbl>
    <w:p w14:paraId="72EE3511" w14:textId="77777777" w:rsidR="004B042D" w:rsidRPr="00726ED1" w:rsidRDefault="004B042D" w:rsidP="00DC6D4D">
      <w:pPr>
        <w:widowControl w:val="0"/>
        <w:autoSpaceDE w:val="0"/>
        <w:autoSpaceDN w:val="0"/>
        <w:spacing w:after="0"/>
        <w:rPr>
          <w:rFonts w:eastAsia="Candara" w:cs="Times New Roman"/>
        </w:rPr>
      </w:pPr>
    </w:p>
    <w:p w14:paraId="3776C24A" w14:textId="77777777" w:rsidR="004B042D" w:rsidRPr="00726ED1" w:rsidRDefault="004B042D" w:rsidP="00541FBB">
      <w:pPr>
        <w:widowControl w:val="0"/>
        <w:autoSpaceDE w:val="0"/>
        <w:autoSpaceDN w:val="0"/>
        <w:rPr>
          <w:rFonts w:eastAsia="Candara" w:cs="Times New Roman"/>
          <w:b/>
          <w:i/>
          <w:color w:val="00AF50"/>
        </w:rPr>
      </w:pPr>
      <w:r w:rsidRPr="00726ED1">
        <w:rPr>
          <w:rFonts w:eastAsia="Candara" w:cs="Times New Roman"/>
        </w:rPr>
        <w:t xml:space="preserve">Većina stanovnika (61,67 %) negativno percipira apartmanizaciju, odnosno smatra da pretvaranje stanova i kuća u turističke apartmane pogoršava život u destinaciji, pri čemu su na pitanje dali ocjenu 1 ili 2 (gdje 1 znači „puno lošije“). Među ispitanicima koji ostvaruju koristi od turizma manje od polovice (49,26 %) ima negativan stav, dok je udio negativno orijentiranih znatno viši među onima koji ne ostvaruju koristi od turizma (80,91 %). </w:t>
      </w:r>
    </w:p>
    <w:p w14:paraId="62086720" w14:textId="77777777" w:rsidR="004B042D" w:rsidRPr="00726ED1" w:rsidRDefault="004B042D" w:rsidP="00541FBB">
      <w:pPr>
        <w:widowControl w:val="0"/>
        <w:autoSpaceDE w:val="0"/>
        <w:autoSpaceDN w:val="0"/>
        <w:jc w:val="left"/>
        <w:rPr>
          <w:rFonts w:eastAsia="Candara" w:cs="Times New Roman"/>
          <w:b/>
          <w:i/>
          <w:color w:val="00AF50"/>
        </w:rPr>
      </w:pPr>
    </w:p>
    <w:p w14:paraId="77691315" w14:textId="77777777" w:rsidR="004B042D" w:rsidRPr="00726ED1" w:rsidRDefault="004B042D" w:rsidP="00541FBB">
      <w:pPr>
        <w:widowControl w:val="0"/>
        <w:autoSpaceDE w:val="0"/>
        <w:autoSpaceDN w:val="0"/>
        <w:jc w:val="left"/>
        <w:rPr>
          <w:rFonts w:eastAsia="Candara" w:cs="Times New Roman"/>
          <w:bCs/>
          <w:i/>
          <w:color w:val="1F3864" w:themeColor="accent1" w:themeShade="80"/>
        </w:rPr>
      </w:pPr>
      <w:r w:rsidRPr="00726ED1">
        <w:rPr>
          <w:rFonts w:eastAsia="Candara" w:cs="Times New Roman"/>
          <w:bCs/>
          <w:i/>
          <w:color w:val="1F3864" w:themeColor="accent1" w:themeShade="80"/>
        </w:rPr>
        <w:t>Iritacija neprimjerno odloženim otpadom tijekom turističke sezone</w:t>
      </w:r>
    </w:p>
    <w:p w14:paraId="150E1261" w14:textId="77777777" w:rsidR="004B042D" w:rsidRPr="00726ED1" w:rsidRDefault="004B042D" w:rsidP="00541FBB">
      <w:pPr>
        <w:widowControl w:val="0"/>
        <w:autoSpaceDE w:val="0"/>
        <w:autoSpaceDN w:val="0"/>
        <w:rPr>
          <w:rFonts w:eastAsia="Candara" w:cs="Times New Roman"/>
          <w:bCs/>
          <w:iCs/>
        </w:rPr>
      </w:pPr>
      <w:r w:rsidRPr="00726ED1">
        <w:rPr>
          <w:rFonts w:eastAsia="Candara" w:cs="Times New Roman"/>
          <w:bCs/>
          <w:iCs/>
        </w:rPr>
        <w:t>Pokazatelj se izražava kao udio ispitanika kojima neprimjereno odloženi otad tijekom turističke sezone predstavlja veliki problem. Pitanje uz pomoću kojeg se procjenjuje ovaj indikator je slijedeće:</w:t>
      </w:r>
    </w:p>
    <w:p w14:paraId="57E3CF8E" w14:textId="77777777" w:rsidR="004B042D" w:rsidRPr="00726ED1" w:rsidRDefault="004B042D" w:rsidP="00541FBB">
      <w:pPr>
        <w:widowControl w:val="0"/>
        <w:numPr>
          <w:ilvl w:val="0"/>
          <w:numId w:val="24"/>
        </w:numPr>
        <w:autoSpaceDE w:val="0"/>
        <w:autoSpaceDN w:val="0"/>
        <w:rPr>
          <w:rFonts w:eastAsia="Candara" w:cs="Times New Roman"/>
          <w:bCs/>
          <w:iCs/>
        </w:rPr>
      </w:pPr>
      <w:r w:rsidRPr="00726ED1">
        <w:rPr>
          <w:rFonts w:eastAsia="Candara" w:cs="Times New Roman"/>
          <w:bCs/>
          <w:iCs/>
        </w:rPr>
        <w:t>Kada pomislite na život u svojem mjestu tijekom turističke sezone, predstavlja li neprimjereno odlaganje otpada veliki, mali ili uopće nije problem?</w:t>
      </w:r>
    </w:p>
    <w:p w14:paraId="599E5CE4" w14:textId="71A9DE7E" w:rsidR="004B042D" w:rsidRPr="00726ED1" w:rsidRDefault="004B042D" w:rsidP="00541FBB">
      <w:pPr>
        <w:widowControl w:val="0"/>
        <w:autoSpaceDE w:val="0"/>
        <w:autoSpaceDN w:val="0"/>
        <w:rPr>
          <w:rFonts w:eastAsia="Candara" w:cs="Times New Roman"/>
          <w:bCs/>
          <w:iCs/>
        </w:rPr>
      </w:pPr>
      <w:r w:rsidRPr="00726ED1">
        <w:rPr>
          <w:rFonts w:eastAsia="Candara" w:cs="Times New Roman"/>
          <w:bCs/>
          <w:iCs/>
        </w:rPr>
        <w:t>Formula za izračun ovog indikatora je sljedeća:</w:t>
      </w:r>
    </w:p>
    <w:p w14:paraId="2B5E7CA8" w14:textId="77777777" w:rsidR="004B042D" w:rsidRPr="00726ED1" w:rsidRDefault="004B042D" w:rsidP="00541FBB">
      <w:pPr>
        <w:widowControl w:val="0"/>
        <w:autoSpaceDE w:val="0"/>
        <w:autoSpaceDN w:val="0"/>
        <w:jc w:val="center"/>
        <w:rPr>
          <w:rFonts w:eastAsia="Candara" w:cs="Times New Roman"/>
          <w:bCs/>
          <w:iCs/>
        </w:rPr>
      </w:pPr>
    </w:p>
    <w:p w14:paraId="62E10D19"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bCs/>
          <w:iCs/>
        </w:rPr>
      </w:pPr>
      <w:r w:rsidRPr="00726ED1">
        <w:rPr>
          <w:rFonts w:eastAsia="Candara" w:cs="Times New Roman"/>
          <w:bCs/>
          <w:iCs/>
        </w:rPr>
        <w:t>% stanovnika uznemirenih neprimjereno odloženim otpadom = (broj ispitanika s odgovorom 1 na pitanje PH6 / ukupni broj ispitanika koji su odgovorili na piranje PH6) * 100</w:t>
      </w:r>
    </w:p>
    <w:p w14:paraId="6EC070A4" w14:textId="77777777" w:rsidR="004B042D" w:rsidRPr="00726ED1" w:rsidRDefault="004B042D" w:rsidP="00541FBB">
      <w:pPr>
        <w:widowControl w:val="0"/>
        <w:autoSpaceDE w:val="0"/>
        <w:autoSpaceDN w:val="0"/>
        <w:rPr>
          <w:rFonts w:eastAsia="Candara" w:cs="Times New Roman"/>
          <w:bCs/>
          <w:iCs/>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541FBB" w14:paraId="4219AC3D" w14:textId="77777777" w:rsidTr="00541FBB">
        <w:trPr>
          <w:trHeight w:val="972"/>
        </w:trPr>
        <w:tc>
          <w:tcPr>
            <w:tcW w:w="2972" w:type="dxa"/>
            <w:vMerge w:val="restart"/>
            <w:shd w:val="clear" w:color="auto" w:fill="002060"/>
            <w:vAlign w:val="center"/>
          </w:tcPr>
          <w:p w14:paraId="67AE2761" w14:textId="77777777" w:rsidR="004B042D" w:rsidRPr="00541FBB" w:rsidRDefault="004B042D" w:rsidP="001A374A">
            <w:pPr>
              <w:widowControl w:val="0"/>
              <w:autoSpaceDE w:val="0"/>
              <w:autoSpaceDN w:val="0"/>
              <w:spacing w:line="240" w:lineRule="auto"/>
              <w:ind w:right="446"/>
              <w:rPr>
                <w:rFonts w:eastAsia="Candara" w:cs="Times New Roman"/>
                <w:b/>
                <w:sz w:val="20"/>
                <w:szCs w:val="20"/>
                <w:lang w:val="hr-HR"/>
              </w:rPr>
            </w:pPr>
            <w:r w:rsidRPr="00541FBB">
              <w:rPr>
                <w:rFonts w:eastAsia="Candara" w:cs="Times New Roman"/>
                <w:b/>
                <w:sz w:val="20"/>
                <w:szCs w:val="20"/>
                <w:lang w:val="hr-HR"/>
              </w:rPr>
              <w:t>Udio stanovnika s uznemirenih neprimjereno odloženim otpadom tijekom turističke sezone</w:t>
            </w:r>
          </w:p>
        </w:tc>
        <w:tc>
          <w:tcPr>
            <w:tcW w:w="1701" w:type="dxa"/>
          </w:tcPr>
          <w:p w14:paraId="1F29B258" w14:textId="77777777" w:rsidR="004B042D" w:rsidRPr="00541FBB" w:rsidRDefault="004B042D" w:rsidP="00541FBB">
            <w:pPr>
              <w:widowControl w:val="0"/>
              <w:autoSpaceDE w:val="0"/>
              <w:autoSpaceDN w:val="0"/>
              <w:spacing w:before="242" w:line="240" w:lineRule="auto"/>
              <w:ind w:right="150" w:firstLine="34"/>
              <w:jc w:val="center"/>
              <w:rPr>
                <w:rFonts w:eastAsia="Candara" w:cs="Times New Roman"/>
                <w:sz w:val="20"/>
                <w:szCs w:val="20"/>
                <w:lang w:val="hr-HR"/>
              </w:rPr>
            </w:pPr>
            <w:r w:rsidRPr="00541FBB">
              <w:rPr>
                <w:rFonts w:eastAsia="Candara" w:cs="Times New Roman"/>
                <w:sz w:val="20"/>
                <w:szCs w:val="20"/>
                <w:lang w:val="hr-HR"/>
              </w:rPr>
              <w:t>Ukupni</w:t>
            </w:r>
            <w:r w:rsidRPr="00541FBB">
              <w:rPr>
                <w:rFonts w:eastAsia="Candara" w:cs="Times New Roman"/>
                <w:spacing w:val="-11"/>
                <w:sz w:val="20"/>
                <w:szCs w:val="20"/>
                <w:lang w:val="hr-HR"/>
              </w:rPr>
              <w:t xml:space="preserve"> </w:t>
            </w:r>
            <w:r w:rsidRPr="00541FBB">
              <w:rPr>
                <w:rFonts w:eastAsia="Candara" w:cs="Times New Roman"/>
                <w:sz w:val="20"/>
                <w:szCs w:val="20"/>
                <w:lang w:val="hr-HR"/>
              </w:rPr>
              <w:t xml:space="preserve">uzorak </w:t>
            </w:r>
            <w:r w:rsidRPr="00541FBB">
              <w:rPr>
                <w:rFonts w:eastAsia="Candara" w:cs="Times New Roman"/>
                <w:spacing w:val="-2"/>
                <w:sz w:val="20"/>
                <w:szCs w:val="20"/>
                <w:lang w:val="hr-HR"/>
              </w:rPr>
              <w:t>(n=334)</w:t>
            </w:r>
          </w:p>
        </w:tc>
        <w:tc>
          <w:tcPr>
            <w:tcW w:w="1985" w:type="dxa"/>
          </w:tcPr>
          <w:p w14:paraId="1DABA859" w14:textId="77777777" w:rsidR="004B042D" w:rsidRPr="00541FBB" w:rsidRDefault="004B042D" w:rsidP="00541FBB">
            <w:pPr>
              <w:widowControl w:val="0"/>
              <w:autoSpaceDE w:val="0"/>
              <w:autoSpaceDN w:val="0"/>
              <w:spacing w:line="240" w:lineRule="auto"/>
              <w:ind w:right="203" w:firstLine="4"/>
              <w:jc w:val="center"/>
              <w:rPr>
                <w:rFonts w:eastAsia="Candara" w:cs="Times New Roman"/>
                <w:sz w:val="20"/>
                <w:szCs w:val="20"/>
                <w:lang w:val="hr-HR"/>
              </w:rPr>
            </w:pPr>
            <w:r w:rsidRPr="00541FBB">
              <w:rPr>
                <w:rFonts w:eastAsia="Candara" w:cs="Times New Roman"/>
                <w:sz w:val="20"/>
                <w:szCs w:val="20"/>
                <w:lang w:val="hr-HR"/>
              </w:rPr>
              <w:t xml:space="preserve">Ispitanici u </w:t>
            </w:r>
            <w:r w:rsidRPr="00541FBB">
              <w:rPr>
                <w:rFonts w:eastAsia="Candara" w:cs="Times New Roman"/>
                <w:spacing w:val="-2"/>
                <w:sz w:val="20"/>
                <w:szCs w:val="20"/>
                <w:lang w:val="hr-HR"/>
              </w:rPr>
              <w:t>koji ostvaruju koristi od turizma</w:t>
            </w:r>
          </w:p>
          <w:p w14:paraId="5D6611A8" w14:textId="77777777" w:rsidR="004B042D" w:rsidRPr="00541FBB" w:rsidRDefault="004B042D" w:rsidP="00541FBB">
            <w:pPr>
              <w:widowControl w:val="0"/>
              <w:autoSpaceDE w:val="0"/>
              <w:autoSpaceDN w:val="0"/>
              <w:spacing w:line="240" w:lineRule="auto"/>
              <w:ind w:right="5"/>
              <w:jc w:val="center"/>
              <w:rPr>
                <w:rFonts w:eastAsia="Candara" w:cs="Times New Roman"/>
                <w:sz w:val="20"/>
                <w:szCs w:val="20"/>
                <w:lang w:val="hr-HR"/>
              </w:rPr>
            </w:pPr>
            <w:r w:rsidRPr="00541FBB">
              <w:rPr>
                <w:rFonts w:eastAsia="Candara" w:cs="Times New Roman"/>
                <w:spacing w:val="-2"/>
                <w:sz w:val="20"/>
                <w:szCs w:val="20"/>
                <w:lang w:val="hr-HR"/>
              </w:rPr>
              <w:t>(n=203)</w:t>
            </w:r>
          </w:p>
        </w:tc>
        <w:tc>
          <w:tcPr>
            <w:tcW w:w="2409" w:type="dxa"/>
          </w:tcPr>
          <w:p w14:paraId="2FC04422" w14:textId="77777777" w:rsidR="004B042D" w:rsidRPr="00541FBB" w:rsidRDefault="004B042D" w:rsidP="00541FBB">
            <w:pPr>
              <w:widowControl w:val="0"/>
              <w:autoSpaceDE w:val="0"/>
              <w:autoSpaceDN w:val="0"/>
              <w:spacing w:line="240" w:lineRule="auto"/>
              <w:ind w:right="123" w:firstLine="4"/>
              <w:jc w:val="center"/>
              <w:rPr>
                <w:rFonts w:eastAsia="Candara" w:cs="Times New Roman"/>
                <w:sz w:val="20"/>
                <w:szCs w:val="20"/>
                <w:lang w:val="hr-HR"/>
              </w:rPr>
            </w:pPr>
            <w:r w:rsidRPr="00541FBB">
              <w:rPr>
                <w:rFonts w:eastAsia="Candara" w:cs="Times New Roman"/>
                <w:sz w:val="20"/>
                <w:szCs w:val="20"/>
                <w:lang w:val="hr-HR"/>
              </w:rPr>
              <w:t>Ispitanici koji ne ostvaruju koristi od turizma</w:t>
            </w:r>
          </w:p>
          <w:p w14:paraId="7E02879E" w14:textId="77777777" w:rsidR="004B042D" w:rsidRPr="00541FBB" w:rsidRDefault="004B042D" w:rsidP="00541FBB">
            <w:pPr>
              <w:widowControl w:val="0"/>
              <w:autoSpaceDE w:val="0"/>
              <w:autoSpaceDN w:val="0"/>
              <w:spacing w:line="240" w:lineRule="auto"/>
              <w:ind w:right="5"/>
              <w:jc w:val="center"/>
              <w:rPr>
                <w:rFonts w:eastAsia="Candara" w:cs="Times New Roman"/>
                <w:sz w:val="20"/>
                <w:szCs w:val="20"/>
                <w:lang w:val="hr-HR"/>
              </w:rPr>
            </w:pPr>
            <w:r w:rsidRPr="00541FBB">
              <w:rPr>
                <w:rFonts w:eastAsia="Candara" w:cs="Times New Roman"/>
                <w:spacing w:val="-2"/>
                <w:sz w:val="20"/>
                <w:szCs w:val="20"/>
                <w:lang w:val="hr-HR"/>
              </w:rPr>
              <w:t>(n=131)</w:t>
            </w:r>
          </w:p>
        </w:tc>
      </w:tr>
      <w:tr w:rsidR="004B042D" w:rsidRPr="00541FBB" w14:paraId="454E5688" w14:textId="77777777" w:rsidTr="00DC6D4D">
        <w:trPr>
          <w:trHeight w:val="477"/>
        </w:trPr>
        <w:tc>
          <w:tcPr>
            <w:tcW w:w="2972" w:type="dxa"/>
            <w:vMerge/>
            <w:shd w:val="clear" w:color="auto" w:fill="002060"/>
          </w:tcPr>
          <w:p w14:paraId="6DF1731A" w14:textId="77777777" w:rsidR="004B042D" w:rsidRPr="00541FBB" w:rsidRDefault="004B042D" w:rsidP="00541FBB">
            <w:pPr>
              <w:widowControl w:val="0"/>
              <w:autoSpaceDE w:val="0"/>
              <w:autoSpaceDN w:val="0"/>
              <w:spacing w:line="240" w:lineRule="auto"/>
              <w:jc w:val="left"/>
              <w:rPr>
                <w:rFonts w:eastAsia="Candara" w:cs="Times New Roman"/>
                <w:sz w:val="20"/>
                <w:szCs w:val="20"/>
                <w:lang w:val="hr-HR"/>
              </w:rPr>
            </w:pPr>
          </w:p>
        </w:tc>
        <w:tc>
          <w:tcPr>
            <w:tcW w:w="1701" w:type="dxa"/>
          </w:tcPr>
          <w:p w14:paraId="62D9AF91" w14:textId="77777777" w:rsidR="004B042D" w:rsidRPr="00541FBB" w:rsidRDefault="004B042D" w:rsidP="00541FBB">
            <w:pPr>
              <w:widowControl w:val="0"/>
              <w:autoSpaceDE w:val="0"/>
              <w:autoSpaceDN w:val="0"/>
              <w:spacing w:before="104" w:line="240" w:lineRule="auto"/>
              <w:ind w:firstLine="34"/>
              <w:jc w:val="center"/>
              <w:rPr>
                <w:rFonts w:eastAsia="Candara" w:cs="Times New Roman"/>
                <w:sz w:val="20"/>
                <w:szCs w:val="20"/>
                <w:lang w:val="hr-HR"/>
              </w:rPr>
            </w:pPr>
            <w:r w:rsidRPr="00541FBB">
              <w:rPr>
                <w:rFonts w:eastAsia="Candara" w:cs="Times New Roman"/>
                <w:sz w:val="20"/>
                <w:szCs w:val="20"/>
                <w:lang w:val="hr-HR"/>
              </w:rPr>
              <w:t>76,94 %</w:t>
            </w:r>
          </w:p>
        </w:tc>
        <w:tc>
          <w:tcPr>
            <w:tcW w:w="1985" w:type="dxa"/>
          </w:tcPr>
          <w:p w14:paraId="54314915" w14:textId="77777777" w:rsidR="004B042D" w:rsidRPr="00541FBB" w:rsidRDefault="004B042D" w:rsidP="00541FBB">
            <w:pPr>
              <w:widowControl w:val="0"/>
              <w:autoSpaceDE w:val="0"/>
              <w:autoSpaceDN w:val="0"/>
              <w:spacing w:before="104" w:line="240" w:lineRule="auto"/>
              <w:ind w:right="4"/>
              <w:jc w:val="center"/>
              <w:rPr>
                <w:rFonts w:eastAsia="Candara" w:cs="Times New Roman"/>
                <w:sz w:val="20"/>
                <w:szCs w:val="20"/>
                <w:lang w:val="hr-HR"/>
              </w:rPr>
            </w:pPr>
            <w:r w:rsidRPr="00541FBB">
              <w:rPr>
                <w:rFonts w:eastAsia="Candara" w:cs="Times New Roman"/>
                <w:sz w:val="20"/>
                <w:szCs w:val="20"/>
                <w:lang w:val="hr-HR"/>
              </w:rPr>
              <w:t>74,87 %</w:t>
            </w:r>
          </w:p>
        </w:tc>
        <w:tc>
          <w:tcPr>
            <w:tcW w:w="2409" w:type="dxa"/>
          </w:tcPr>
          <w:p w14:paraId="01CD8AB1" w14:textId="77777777" w:rsidR="004B042D" w:rsidRPr="00541FBB" w:rsidRDefault="004B042D" w:rsidP="00541FBB">
            <w:pPr>
              <w:widowControl w:val="0"/>
              <w:autoSpaceDE w:val="0"/>
              <w:autoSpaceDN w:val="0"/>
              <w:spacing w:before="104" w:line="240" w:lineRule="auto"/>
              <w:ind w:right="1"/>
              <w:jc w:val="center"/>
              <w:rPr>
                <w:rFonts w:eastAsia="Candara" w:cs="Times New Roman"/>
                <w:sz w:val="20"/>
                <w:szCs w:val="20"/>
                <w:lang w:val="hr-HR"/>
              </w:rPr>
            </w:pPr>
            <w:r w:rsidRPr="00541FBB">
              <w:rPr>
                <w:rFonts w:eastAsia="Candara" w:cs="Times New Roman"/>
                <w:sz w:val="20"/>
                <w:szCs w:val="20"/>
                <w:lang w:val="hr-HR"/>
              </w:rPr>
              <w:t>80,15 %</w:t>
            </w:r>
          </w:p>
        </w:tc>
      </w:tr>
    </w:tbl>
    <w:p w14:paraId="695A7C05" w14:textId="77777777" w:rsidR="004B042D" w:rsidRPr="00726ED1" w:rsidRDefault="004B042D" w:rsidP="00DC6D4D">
      <w:pPr>
        <w:widowControl w:val="0"/>
        <w:autoSpaceDE w:val="0"/>
        <w:autoSpaceDN w:val="0"/>
        <w:spacing w:after="0"/>
        <w:rPr>
          <w:rFonts w:eastAsia="Candara" w:cs="Times New Roman"/>
        </w:rPr>
      </w:pPr>
    </w:p>
    <w:p w14:paraId="4F54A9C7" w14:textId="77777777" w:rsidR="004B042D" w:rsidRPr="00726ED1" w:rsidRDefault="004B042D" w:rsidP="00DC6D4D">
      <w:pPr>
        <w:widowControl w:val="0"/>
        <w:autoSpaceDE w:val="0"/>
        <w:autoSpaceDN w:val="0"/>
        <w:spacing w:after="0"/>
        <w:rPr>
          <w:rFonts w:eastAsia="Candara" w:cs="Times New Roman"/>
          <w:bCs/>
          <w:iCs/>
        </w:rPr>
      </w:pPr>
      <w:r w:rsidRPr="00726ED1">
        <w:rPr>
          <w:rFonts w:eastAsia="Candara" w:cs="Times New Roman"/>
        </w:rPr>
        <w:t>Podaci pokazuju da je velik udio stanovnika (76,94 %) uznemiren problemom neprimjereno odloženog otpada tijekom turističke sezone. Stopa nezadovoljstva je visoka i među onima koji ostvaruju koristi od turizma (74,87 %) i među onima koji ne ostvaruju koristi (80,15 %), što sugerira da problem otpada negativno utječe na percepciju javnog prostora gotovo svih članova zajednice, bez obzira na osobnu korist od turizma.</w:t>
      </w:r>
    </w:p>
    <w:p w14:paraId="7E020896" w14:textId="77777777" w:rsidR="004B042D" w:rsidRPr="00726ED1" w:rsidRDefault="004B042D" w:rsidP="001A374A">
      <w:pPr>
        <w:widowControl w:val="0"/>
        <w:autoSpaceDE w:val="0"/>
        <w:autoSpaceDN w:val="0"/>
        <w:jc w:val="left"/>
        <w:rPr>
          <w:rFonts w:eastAsia="Candara" w:cs="Times New Roman"/>
          <w:b/>
          <w:i/>
          <w:color w:val="00AF50"/>
        </w:rPr>
      </w:pPr>
    </w:p>
    <w:p w14:paraId="222139F4" w14:textId="16FEB102" w:rsidR="001A374A" w:rsidRDefault="001A374A" w:rsidP="001A374A">
      <w:pPr>
        <w:widowControl w:val="0"/>
        <w:autoSpaceDE w:val="0"/>
        <w:autoSpaceDN w:val="0"/>
        <w:jc w:val="left"/>
        <w:rPr>
          <w:rFonts w:eastAsia="Candara" w:cs="Times New Roman"/>
          <w:bCs/>
          <w:i/>
          <w:color w:val="1F3864" w:themeColor="accent1" w:themeShade="80"/>
        </w:rPr>
      </w:pPr>
    </w:p>
    <w:p w14:paraId="43D95931" w14:textId="77777777" w:rsidR="00885972" w:rsidRDefault="00885972" w:rsidP="001A374A">
      <w:pPr>
        <w:widowControl w:val="0"/>
        <w:autoSpaceDE w:val="0"/>
        <w:autoSpaceDN w:val="0"/>
        <w:jc w:val="left"/>
        <w:rPr>
          <w:rFonts w:eastAsia="Candara" w:cs="Times New Roman"/>
          <w:bCs/>
          <w:i/>
          <w:color w:val="1F3864" w:themeColor="accent1" w:themeShade="80"/>
        </w:rPr>
      </w:pPr>
    </w:p>
    <w:p w14:paraId="2F1065C5" w14:textId="70F27FE4" w:rsidR="004B042D" w:rsidRPr="00726ED1" w:rsidRDefault="004B042D" w:rsidP="001A374A">
      <w:pPr>
        <w:widowControl w:val="0"/>
        <w:autoSpaceDE w:val="0"/>
        <w:autoSpaceDN w:val="0"/>
        <w:jc w:val="left"/>
        <w:rPr>
          <w:rFonts w:eastAsia="Candara" w:cs="Times New Roman"/>
          <w:bCs/>
          <w:i/>
          <w:color w:val="1F3864" w:themeColor="accent1" w:themeShade="80"/>
        </w:rPr>
      </w:pPr>
      <w:r w:rsidRPr="00726ED1">
        <w:rPr>
          <w:rFonts w:eastAsia="Candara" w:cs="Times New Roman"/>
          <w:bCs/>
          <w:i/>
          <w:color w:val="1F3864" w:themeColor="accent1" w:themeShade="80"/>
        </w:rPr>
        <w:lastRenderedPageBreak/>
        <w:t>Iritacija gužvom u prometu tijekom turističke sezone</w:t>
      </w:r>
    </w:p>
    <w:p w14:paraId="231CF309" w14:textId="77777777" w:rsidR="004B042D" w:rsidRPr="00726ED1" w:rsidRDefault="004B042D" w:rsidP="001A374A">
      <w:pPr>
        <w:widowControl w:val="0"/>
        <w:autoSpaceDE w:val="0"/>
        <w:autoSpaceDN w:val="0"/>
        <w:rPr>
          <w:rFonts w:eastAsia="Candara" w:cs="Times New Roman"/>
        </w:rPr>
      </w:pPr>
      <w:r w:rsidRPr="00726ED1">
        <w:rPr>
          <w:rFonts w:eastAsia="Candara" w:cs="Times New Roman"/>
        </w:rPr>
        <w:t>Ovaj pokazatelj se izražava uz pomoć udjela ispitanika kojima gužva u prometu tijekom turističke sezone predstavlja veliki problem. Pitanje uz pomoću kojeg se procjenjuje ovaj indikator je slijedeće:</w:t>
      </w:r>
    </w:p>
    <w:p w14:paraId="28A46A27" w14:textId="77777777" w:rsidR="004B042D" w:rsidRPr="00726ED1" w:rsidRDefault="004B042D" w:rsidP="001A374A">
      <w:pPr>
        <w:widowControl w:val="0"/>
        <w:numPr>
          <w:ilvl w:val="0"/>
          <w:numId w:val="24"/>
        </w:numPr>
        <w:autoSpaceDE w:val="0"/>
        <w:autoSpaceDN w:val="0"/>
        <w:rPr>
          <w:rFonts w:eastAsia="Candara" w:cs="Times New Roman"/>
        </w:rPr>
      </w:pPr>
      <w:r w:rsidRPr="00726ED1">
        <w:rPr>
          <w:rFonts w:eastAsia="Candara" w:cs="Times New Roman"/>
        </w:rPr>
        <w:t xml:space="preserve">Kada pomislite na život u svojem mjestu tijekom turističke sezone, predstavlja li gužva u prometu veliki problem, mali problem ili uopće nije problem. </w:t>
      </w:r>
    </w:p>
    <w:p w14:paraId="46891164" w14:textId="1CC98E1F" w:rsidR="004B042D" w:rsidRPr="00726ED1" w:rsidRDefault="004B042D" w:rsidP="001A374A">
      <w:pPr>
        <w:widowControl w:val="0"/>
        <w:autoSpaceDE w:val="0"/>
        <w:autoSpaceDN w:val="0"/>
        <w:rPr>
          <w:rFonts w:eastAsia="Candara" w:cs="Times New Roman"/>
        </w:rPr>
      </w:pPr>
      <w:r w:rsidRPr="00726ED1">
        <w:rPr>
          <w:rFonts w:eastAsia="Candara" w:cs="Times New Roman"/>
        </w:rPr>
        <w:t>Formula za izračun ovog indikatora je sljedeća:</w:t>
      </w:r>
    </w:p>
    <w:p w14:paraId="136CFE26" w14:textId="77777777" w:rsidR="004B042D" w:rsidRPr="00726ED1" w:rsidRDefault="004B042D" w:rsidP="001A374A">
      <w:pPr>
        <w:widowControl w:val="0"/>
        <w:autoSpaceDE w:val="0"/>
        <w:autoSpaceDN w:val="0"/>
        <w:jc w:val="center"/>
        <w:rPr>
          <w:rFonts w:eastAsia="Candara" w:cs="Times New Roman"/>
        </w:rPr>
      </w:pPr>
    </w:p>
    <w:p w14:paraId="575EC2F5"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uznemirenih gužvom u prometu = (broj ispitanika s odgovorom 1 na pitanje PH7 / ukupni broj ispitanika koji su odgovorili na pitanje PH7) * 100</w:t>
      </w:r>
    </w:p>
    <w:p w14:paraId="696A11F5" w14:textId="77777777" w:rsidR="004B042D" w:rsidRPr="00726ED1" w:rsidRDefault="004B042D" w:rsidP="001A374A">
      <w:pPr>
        <w:widowControl w:val="0"/>
        <w:autoSpaceDE w:val="0"/>
        <w:autoSpaceDN w:val="0"/>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1A374A" w14:paraId="17CCE4D2" w14:textId="77777777" w:rsidTr="001A374A">
        <w:trPr>
          <w:trHeight w:val="972"/>
        </w:trPr>
        <w:tc>
          <w:tcPr>
            <w:tcW w:w="2972" w:type="dxa"/>
            <w:vMerge w:val="restart"/>
            <w:shd w:val="clear" w:color="auto" w:fill="002060"/>
            <w:vAlign w:val="center"/>
          </w:tcPr>
          <w:p w14:paraId="253FE5DB" w14:textId="77777777" w:rsidR="004B042D" w:rsidRPr="001A374A" w:rsidRDefault="004B042D" w:rsidP="001A374A">
            <w:pPr>
              <w:widowControl w:val="0"/>
              <w:autoSpaceDE w:val="0"/>
              <w:autoSpaceDN w:val="0"/>
              <w:ind w:right="446"/>
              <w:rPr>
                <w:rFonts w:eastAsia="Candara" w:cs="Times New Roman"/>
                <w:b/>
                <w:sz w:val="20"/>
                <w:szCs w:val="20"/>
                <w:lang w:val="hr-HR"/>
              </w:rPr>
            </w:pPr>
            <w:r w:rsidRPr="001A374A">
              <w:rPr>
                <w:rFonts w:eastAsia="Candara" w:cs="Times New Roman"/>
                <w:b/>
                <w:sz w:val="20"/>
                <w:szCs w:val="20"/>
                <w:lang w:val="hr-HR"/>
              </w:rPr>
              <w:t>Udio stanovnika s kojima gužva u prometu predstavlja veliki problem tijekom turističke sezone</w:t>
            </w:r>
          </w:p>
        </w:tc>
        <w:tc>
          <w:tcPr>
            <w:tcW w:w="1701" w:type="dxa"/>
          </w:tcPr>
          <w:p w14:paraId="1F61D415" w14:textId="77777777" w:rsidR="004B042D" w:rsidRPr="001A374A" w:rsidRDefault="004B042D" w:rsidP="00DC6D4D">
            <w:pPr>
              <w:widowControl w:val="0"/>
              <w:autoSpaceDE w:val="0"/>
              <w:autoSpaceDN w:val="0"/>
              <w:spacing w:before="242"/>
              <w:ind w:right="150" w:firstLine="34"/>
              <w:jc w:val="center"/>
              <w:rPr>
                <w:rFonts w:eastAsia="Candara" w:cs="Times New Roman"/>
                <w:sz w:val="20"/>
                <w:szCs w:val="20"/>
                <w:lang w:val="hr-HR"/>
              </w:rPr>
            </w:pPr>
            <w:r w:rsidRPr="001A374A">
              <w:rPr>
                <w:rFonts w:eastAsia="Candara" w:cs="Times New Roman"/>
                <w:sz w:val="20"/>
                <w:szCs w:val="20"/>
                <w:lang w:val="hr-HR"/>
              </w:rPr>
              <w:t>Ukupni</w:t>
            </w:r>
            <w:r w:rsidRPr="001A374A">
              <w:rPr>
                <w:rFonts w:eastAsia="Candara" w:cs="Times New Roman"/>
                <w:spacing w:val="-11"/>
                <w:sz w:val="20"/>
                <w:szCs w:val="20"/>
                <w:lang w:val="hr-HR"/>
              </w:rPr>
              <w:t xml:space="preserve"> </w:t>
            </w:r>
            <w:r w:rsidRPr="001A374A">
              <w:rPr>
                <w:rFonts w:eastAsia="Candara" w:cs="Times New Roman"/>
                <w:sz w:val="20"/>
                <w:szCs w:val="20"/>
                <w:lang w:val="hr-HR"/>
              </w:rPr>
              <w:t xml:space="preserve">uzorak </w:t>
            </w:r>
            <w:r w:rsidRPr="001A374A">
              <w:rPr>
                <w:rFonts w:eastAsia="Candara" w:cs="Times New Roman"/>
                <w:spacing w:val="-2"/>
                <w:sz w:val="20"/>
                <w:szCs w:val="20"/>
                <w:lang w:val="hr-HR"/>
              </w:rPr>
              <w:t>(n=336)</w:t>
            </w:r>
          </w:p>
        </w:tc>
        <w:tc>
          <w:tcPr>
            <w:tcW w:w="1985" w:type="dxa"/>
          </w:tcPr>
          <w:p w14:paraId="0711F516" w14:textId="77777777" w:rsidR="004B042D" w:rsidRPr="001A374A" w:rsidRDefault="004B042D" w:rsidP="00DC6D4D">
            <w:pPr>
              <w:widowControl w:val="0"/>
              <w:autoSpaceDE w:val="0"/>
              <w:autoSpaceDN w:val="0"/>
              <w:ind w:right="203" w:firstLine="4"/>
              <w:jc w:val="center"/>
              <w:rPr>
                <w:rFonts w:eastAsia="Candara" w:cs="Times New Roman"/>
                <w:sz w:val="20"/>
                <w:szCs w:val="20"/>
                <w:lang w:val="hr-HR"/>
              </w:rPr>
            </w:pPr>
            <w:r w:rsidRPr="001A374A">
              <w:rPr>
                <w:rFonts w:eastAsia="Candara" w:cs="Times New Roman"/>
                <w:sz w:val="20"/>
                <w:szCs w:val="20"/>
                <w:lang w:val="hr-HR"/>
              </w:rPr>
              <w:t xml:space="preserve">Ispitanici u </w:t>
            </w:r>
            <w:r w:rsidRPr="001A374A">
              <w:rPr>
                <w:rFonts w:eastAsia="Candara" w:cs="Times New Roman"/>
                <w:spacing w:val="-2"/>
                <w:sz w:val="20"/>
                <w:szCs w:val="20"/>
                <w:lang w:val="hr-HR"/>
              </w:rPr>
              <w:t>koji ostvaruju koristi od turizma</w:t>
            </w:r>
          </w:p>
          <w:p w14:paraId="56F3FD18" w14:textId="77777777" w:rsidR="004B042D" w:rsidRPr="001A374A" w:rsidRDefault="004B042D" w:rsidP="00DC6D4D">
            <w:pPr>
              <w:widowControl w:val="0"/>
              <w:autoSpaceDE w:val="0"/>
              <w:autoSpaceDN w:val="0"/>
              <w:ind w:right="5"/>
              <w:jc w:val="center"/>
              <w:rPr>
                <w:rFonts w:eastAsia="Candara" w:cs="Times New Roman"/>
                <w:sz w:val="20"/>
                <w:szCs w:val="20"/>
                <w:lang w:val="hr-HR"/>
              </w:rPr>
            </w:pPr>
            <w:r w:rsidRPr="001A374A">
              <w:rPr>
                <w:rFonts w:eastAsia="Candara" w:cs="Times New Roman"/>
                <w:spacing w:val="-2"/>
                <w:sz w:val="20"/>
                <w:szCs w:val="20"/>
                <w:lang w:val="hr-HR"/>
              </w:rPr>
              <w:t>(n=204)</w:t>
            </w:r>
          </w:p>
        </w:tc>
        <w:tc>
          <w:tcPr>
            <w:tcW w:w="2409" w:type="dxa"/>
          </w:tcPr>
          <w:p w14:paraId="69417315" w14:textId="77777777" w:rsidR="004B042D" w:rsidRPr="001A374A" w:rsidRDefault="004B042D" w:rsidP="00DC6D4D">
            <w:pPr>
              <w:widowControl w:val="0"/>
              <w:autoSpaceDE w:val="0"/>
              <w:autoSpaceDN w:val="0"/>
              <w:ind w:right="123" w:firstLine="4"/>
              <w:jc w:val="center"/>
              <w:rPr>
                <w:rFonts w:eastAsia="Candara" w:cs="Times New Roman"/>
                <w:sz w:val="20"/>
                <w:szCs w:val="20"/>
                <w:lang w:val="hr-HR"/>
              </w:rPr>
            </w:pPr>
            <w:r w:rsidRPr="001A374A">
              <w:rPr>
                <w:rFonts w:eastAsia="Candara" w:cs="Times New Roman"/>
                <w:sz w:val="20"/>
                <w:szCs w:val="20"/>
                <w:lang w:val="hr-HR"/>
              </w:rPr>
              <w:t>Ispitanici koji ne ostvaruju koristi od turizma</w:t>
            </w:r>
          </w:p>
          <w:p w14:paraId="0EE8E604" w14:textId="77777777" w:rsidR="004B042D" w:rsidRPr="001A374A" w:rsidRDefault="004B042D" w:rsidP="00DC6D4D">
            <w:pPr>
              <w:widowControl w:val="0"/>
              <w:autoSpaceDE w:val="0"/>
              <w:autoSpaceDN w:val="0"/>
              <w:ind w:right="5"/>
              <w:jc w:val="center"/>
              <w:rPr>
                <w:rFonts w:eastAsia="Candara" w:cs="Times New Roman"/>
                <w:sz w:val="20"/>
                <w:szCs w:val="20"/>
                <w:lang w:val="hr-HR"/>
              </w:rPr>
            </w:pPr>
            <w:r w:rsidRPr="001A374A">
              <w:rPr>
                <w:rFonts w:eastAsia="Candara" w:cs="Times New Roman"/>
                <w:spacing w:val="-2"/>
                <w:sz w:val="20"/>
                <w:szCs w:val="20"/>
                <w:lang w:val="hr-HR"/>
              </w:rPr>
              <w:t>(n=132)</w:t>
            </w:r>
          </w:p>
        </w:tc>
      </w:tr>
      <w:tr w:rsidR="004B042D" w:rsidRPr="001A374A" w14:paraId="6747EAFD" w14:textId="77777777" w:rsidTr="00DC6D4D">
        <w:trPr>
          <w:trHeight w:val="477"/>
        </w:trPr>
        <w:tc>
          <w:tcPr>
            <w:tcW w:w="2972" w:type="dxa"/>
            <w:vMerge/>
            <w:shd w:val="clear" w:color="auto" w:fill="002060"/>
          </w:tcPr>
          <w:p w14:paraId="2A731D10" w14:textId="77777777" w:rsidR="004B042D" w:rsidRPr="001A374A" w:rsidRDefault="004B042D" w:rsidP="00DC6D4D">
            <w:pPr>
              <w:widowControl w:val="0"/>
              <w:autoSpaceDE w:val="0"/>
              <w:autoSpaceDN w:val="0"/>
              <w:jc w:val="left"/>
              <w:rPr>
                <w:rFonts w:eastAsia="Candara" w:cs="Times New Roman"/>
                <w:sz w:val="20"/>
                <w:szCs w:val="20"/>
                <w:lang w:val="hr-HR"/>
              </w:rPr>
            </w:pPr>
          </w:p>
        </w:tc>
        <w:tc>
          <w:tcPr>
            <w:tcW w:w="1701" w:type="dxa"/>
          </w:tcPr>
          <w:p w14:paraId="1D2EC150" w14:textId="77777777" w:rsidR="004B042D" w:rsidRPr="001A374A" w:rsidRDefault="004B042D" w:rsidP="00DC6D4D">
            <w:pPr>
              <w:widowControl w:val="0"/>
              <w:autoSpaceDE w:val="0"/>
              <w:autoSpaceDN w:val="0"/>
              <w:spacing w:before="104"/>
              <w:ind w:firstLine="34"/>
              <w:jc w:val="center"/>
              <w:rPr>
                <w:rFonts w:eastAsia="Candara" w:cs="Times New Roman"/>
                <w:sz w:val="20"/>
                <w:szCs w:val="20"/>
                <w:lang w:val="hr-HR"/>
              </w:rPr>
            </w:pPr>
            <w:r w:rsidRPr="001A374A">
              <w:rPr>
                <w:rFonts w:eastAsia="Candara" w:cs="Times New Roman"/>
                <w:sz w:val="20"/>
                <w:szCs w:val="20"/>
                <w:lang w:val="hr-HR"/>
              </w:rPr>
              <w:t>69,04 %</w:t>
            </w:r>
          </w:p>
        </w:tc>
        <w:tc>
          <w:tcPr>
            <w:tcW w:w="1985" w:type="dxa"/>
          </w:tcPr>
          <w:p w14:paraId="25BACD04" w14:textId="77777777" w:rsidR="004B042D" w:rsidRPr="001A374A" w:rsidRDefault="004B042D" w:rsidP="00DC6D4D">
            <w:pPr>
              <w:widowControl w:val="0"/>
              <w:autoSpaceDE w:val="0"/>
              <w:autoSpaceDN w:val="0"/>
              <w:spacing w:before="104"/>
              <w:ind w:right="4"/>
              <w:jc w:val="center"/>
              <w:rPr>
                <w:rFonts w:eastAsia="Candara" w:cs="Times New Roman"/>
                <w:sz w:val="20"/>
                <w:szCs w:val="20"/>
                <w:lang w:val="hr-HR"/>
              </w:rPr>
            </w:pPr>
            <w:r w:rsidRPr="001A374A">
              <w:rPr>
                <w:rFonts w:eastAsia="Candara" w:cs="Times New Roman"/>
                <w:sz w:val="20"/>
                <w:szCs w:val="20"/>
                <w:lang w:val="hr-HR"/>
              </w:rPr>
              <w:t>60,29 %</w:t>
            </w:r>
          </w:p>
        </w:tc>
        <w:tc>
          <w:tcPr>
            <w:tcW w:w="2409" w:type="dxa"/>
          </w:tcPr>
          <w:p w14:paraId="0A57D9B7" w14:textId="77777777" w:rsidR="004B042D" w:rsidRPr="001A374A" w:rsidRDefault="004B042D" w:rsidP="00DC6D4D">
            <w:pPr>
              <w:widowControl w:val="0"/>
              <w:autoSpaceDE w:val="0"/>
              <w:autoSpaceDN w:val="0"/>
              <w:spacing w:before="104"/>
              <w:ind w:right="1"/>
              <w:jc w:val="center"/>
              <w:rPr>
                <w:rFonts w:eastAsia="Candara" w:cs="Times New Roman"/>
                <w:sz w:val="20"/>
                <w:szCs w:val="20"/>
                <w:lang w:val="hr-HR"/>
              </w:rPr>
            </w:pPr>
            <w:r w:rsidRPr="001A374A">
              <w:rPr>
                <w:rFonts w:eastAsia="Candara" w:cs="Times New Roman"/>
                <w:sz w:val="20"/>
                <w:szCs w:val="20"/>
                <w:lang w:val="hr-HR"/>
              </w:rPr>
              <w:t>82,57 %</w:t>
            </w:r>
          </w:p>
        </w:tc>
      </w:tr>
    </w:tbl>
    <w:p w14:paraId="4D0EDDE0" w14:textId="77777777" w:rsidR="004B042D" w:rsidRPr="00726ED1" w:rsidRDefault="004B042D" w:rsidP="00DC6D4D">
      <w:pPr>
        <w:widowControl w:val="0"/>
        <w:autoSpaceDE w:val="0"/>
        <w:autoSpaceDN w:val="0"/>
        <w:spacing w:after="0"/>
        <w:rPr>
          <w:rFonts w:eastAsia="Candara" w:cs="Times New Roman"/>
        </w:rPr>
      </w:pPr>
    </w:p>
    <w:p w14:paraId="4E62BEC7" w14:textId="77777777" w:rsidR="004B042D" w:rsidRPr="00726ED1" w:rsidRDefault="004B042D" w:rsidP="001A374A">
      <w:pPr>
        <w:widowControl w:val="0"/>
        <w:autoSpaceDE w:val="0"/>
        <w:autoSpaceDN w:val="0"/>
        <w:rPr>
          <w:rFonts w:eastAsia="Candara" w:cs="Times New Roman"/>
        </w:rPr>
      </w:pPr>
      <w:r w:rsidRPr="00726ED1">
        <w:rPr>
          <w:rFonts w:eastAsia="Candara" w:cs="Times New Roman"/>
        </w:rPr>
        <w:t xml:space="preserve">Podaci pokazuju da većina stanovnika (69,04 %) smatra da gužve u prometu predstavljaju veliki problem tijekom turističke sezone. Među onima koji ostvaruju koristi od turizma udio nezadovoljnih je nešto niži (60,29 %), dok je među onima koji ne ostvaruju koristi znatno viši (82,57 %). </w:t>
      </w:r>
    </w:p>
    <w:p w14:paraId="3D3DC16B" w14:textId="77777777" w:rsidR="004B042D" w:rsidRPr="00726ED1" w:rsidRDefault="004B042D" w:rsidP="001A374A">
      <w:pPr>
        <w:widowControl w:val="0"/>
        <w:autoSpaceDE w:val="0"/>
        <w:autoSpaceDN w:val="0"/>
        <w:jc w:val="left"/>
        <w:rPr>
          <w:rFonts w:eastAsia="Candara" w:cs="Times New Roman"/>
          <w:b/>
          <w:i/>
          <w:color w:val="00AF50"/>
        </w:rPr>
      </w:pPr>
    </w:p>
    <w:p w14:paraId="0531F9A5" w14:textId="77777777" w:rsidR="004B042D" w:rsidRPr="00726ED1" w:rsidRDefault="004B042D" w:rsidP="001A374A">
      <w:pPr>
        <w:widowControl w:val="0"/>
        <w:autoSpaceDE w:val="0"/>
        <w:autoSpaceDN w:val="0"/>
        <w:jc w:val="left"/>
        <w:rPr>
          <w:rFonts w:eastAsia="Candara" w:cs="Times New Roman"/>
          <w:bCs/>
          <w:i/>
          <w:color w:val="1F3864" w:themeColor="accent1" w:themeShade="80"/>
        </w:rPr>
      </w:pPr>
      <w:r w:rsidRPr="00726ED1">
        <w:rPr>
          <w:rFonts w:eastAsia="Candara" w:cs="Times New Roman"/>
          <w:bCs/>
          <w:i/>
          <w:color w:val="1F3864" w:themeColor="accent1" w:themeShade="80"/>
        </w:rPr>
        <w:t>Iritacija gužvom i specifično gužvama na ulicama / javnim površinama</w:t>
      </w:r>
    </w:p>
    <w:p w14:paraId="6942E543" w14:textId="77777777" w:rsidR="004B042D" w:rsidRPr="00726ED1" w:rsidRDefault="004B042D" w:rsidP="001A374A">
      <w:pPr>
        <w:widowControl w:val="0"/>
        <w:autoSpaceDE w:val="0"/>
        <w:autoSpaceDN w:val="0"/>
        <w:rPr>
          <w:rFonts w:eastAsia="Candara" w:cs="Times New Roman"/>
          <w:bCs/>
          <w:iCs/>
        </w:rPr>
      </w:pPr>
      <w:r w:rsidRPr="00726ED1">
        <w:rPr>
          <w:rFonts w:eastAsia="Candara" w:cs="Times New Roman"/>
          <w:bCs/>
          <w:iCs/>
        </w:rPr>
        <w:t>Ovaj indikator izražava se pomoću udjela ispitanika kojima gužva na ulicama /javnim površinama tijekom turističke sezone predstavlja veliki problem. Pitanje uz pomoću kojeg se procjenjuje ovaj indikator je slijedeće:</w:t>
      </w:r>
    </w:p>
    <w:p w14:paraId="46622FA1" w14:textId="77777777" w:rsidR="004B042D" w:rsidRPr="00726ED1" w:rsidRDefault="004B042D" w:rsidP="001A374A">
      <w:pPr>
        <w:widowControl w:val="0"/>
        <w:numPr>
          <w:ilvl w:val="0"/>
          <w:numId w:val="24"/>
        </w:numPr>
        <w:autoSpaceDE w:val="0"/>
        <w:autoSpaceDN w:val="0"/>
        <w:rPr>
          <w:rFonts w:eastAsia="Candara" w:cs="Times New Roman"/>
          <w:bCs/>
          <w:iCs/>
        </w:rPr>
      </w:pPr>
      <w:r w:rsidRPr="00726ED1">
        <w:rPr>
          <w:rFonts w:eastAsia="Candara" w:cs="Times New Roman"/>
          <w:bCs/>
          <w:iCs/>
        </w:rPr>
        <w:t>Kada pomislite na život u svojem mjestu tijekom turističke sezone, predstavlja li gužva na ulicama / javnim površinama veliki, mali ili uopće nije problem?</w:t>
      </w:r>
    </w:p>
    <w:p w14:paraId="3FCA09BB" w14:textId="7B5E08F6" w:rsidR="004B042D" w:rsidRDefault="004B042D" w:rsidP="001A374A">
      <w:pPr>
        <w:widowControl w:val="0"/>
        <w:autoSpaceDE w:val="0"/>
        <w:autoSpaceDN w:val="0"/>
        <w:rPr>
          <w:rFonts w:eastAsia="Candara" w:cs="Times New Roman"/>
        </w:rPr>
      </w:pPr>
      <w:r w:rsidRPr="00726ED1">
        <w:rPr>
          <w:rFonts w:eastAsia="Candara" w:cs="Times New Roman"/>
        </w:rPr>
        <w:t>Formula za izračun ovog indikatora je sljedeća:</w:t>
      </w:r>
    </w:p>
    <w:p w14:paraId="2100692D" w14:textId="77777777" w:rsidR="001A374A" w:rsidRPr="00726ED1" w:rsidRDefault="001A374A" w:rsidP="001A374A">
      <w:pPr>
        <w:widowControl w:val="0"/>
        <w:autoSpaceDE w:val="0"/>
        <w:autoSpaceDN w:val="0"/>
        <w:rPr>
          <w:rFonts w:eastAsia="Candara" w:cs="Times New Roman"/>
        </w:rPr>
      </w:pPr>
    </w:p>
    <w:p w14:paraId="44E42765"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uznemirenih gužvom na ulicama / javnim površinama = (broj ispitanika s odgovorom 1 na pitanje PH8 / ukupni broj ispitanika koji su odgovorili na pitanje PH8) * 100</w:t>
      </w:r>
    </w:p>
    <w:p w14:paraId="7FC82D12" w14:textId="77777777" w:rsidR="004B042D" w:rsidRPr="00726ED1" w:rsidRDefault="004B042D" w:rsidP="001A374A">
      <w:pPr>
        <w:widowControl w:val="0"/>
        <w:autoSpaceDE w:val="0"/>
        <w:autoSpaceDN w:val="0"/>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5EAF005A" w14:textId="77777777" w:rsidTr="001A374A">
        <w:trPr>
          <w:trHeight w:val="972"/>
        </w:trPr>
        <w:tc>
          <w:tcPr>
            <w:tcW w:w="2972" w:type="dxa"/>
            <w:vMerge w:val="restart"/>
            <w:shd w:val="clear" w:color="auto" w:fill="002060"/>
            <w:vAlign w:val="center"/>
          </w:tcPr>
          <w:p w14:paraId="3D761482" w14:textId="77777777" w:rsidR="004B042D" w:rsidRPr="00726ED1" w:rsidRDefault="004B042D" w:rsidP="001A374A">
            <w:pPr>
              <w:widowControl w:val="0"/>
              <w:autoSpaceDE w:val="0"/>
              <w:autoSpaceDN w:val="0"/>
              <w:spacing w:line="240" w:lineRule="auto"/>
              <w:ind w:right="446"/>
              <w:rPr>
                <w:rFonts w:eastAsia="Candara" w:cs="Times New Roman"/>
                <w:b/>
                <w:sz w:val="20"/>
                <w:szCs w:val="20"/>
                <w:lang w:val="hr-HR"/>
              </w:rPr>
            </w:pPr>
            <w:bookmarkStart w:id="75" w:name="_Hlk212045016"/>
            <w:r w:rsidRPr="00726ED1">
              <w:rPr>
                <w:rFonts w:eastAsia="Candara" w:cs="Times New Roman"/>
                <w:b/>
                <w:sz w:val="20"/>
                <w:szCs w:val="20"/>
                <w:lang w:val="hr-HR"/>
              </w:rPr>
              <w:lastRenderedPageBreak/>
              <w:t>Udio stanovnika s kojima gužva a posebno gužva na ulicama / javnim površinama predstavlja veliki problem</w:t>
            </w:r>
          </w:p>
        </w:tc>
        <w:tc>
          <w:tcPr>
            <w:tcW w:w="1701" w:type="dxa"/>
            <w:vAlign w:val="center"/>
          </w:tcPr>
          <w:p w14:paraId="75FD9A90" w14:textId="77777777" w:rsidR="004B042D" w:rsidRPr="00726ED1" w:rsidRDefault="004B042D" w:rsidP="001A374A">
            <w:pPr>
              <w:widowControl w:val="0"/>
              <w:autoSpaceDE w:val="0"/>
              <w:autoSpaceDN w:val="0"/>
              <w:spacing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(n=337)</w:t>
            </w:r>
          </w:p>
        </w:tc>
        <w:tc>
          <w:tcPr>
            <w:tcW w:w="1985" w:type="dxa"/>
            <w:vAlign w:val="center"/>
          </w:tcPr>
          <w:p w14:paraId="1D1F7043" w14:textId="77777777" w:rsidR="004B042D" w:rsidRPr="00726ED1" w:rsidRDefault="004B042D" w:rsidP="001A374A">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5A228E2F" w14:textId="77777777" w:rsidR="004B042D" w:rsidRPr="00726ED1" w:rsidRDefault="004B042D" w:rsidP="001A374A">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(n=205)</w:t>
            </w:r>
          </w:p>
        </w:tc>
        <w:tc>
          <w:tcPr>
            <w:tcW w:w="2409" w:type="dxa"/>
            <w:vAlign w:val="center"/>
          </w:tcPr>
          <w:p w14:paraId="7AB584BA" w14:textId="77777777" w:rsidR="004B042D" w:rsidRPr="00726ED1" w:rsidRDefault="004B042D" w:rsidP="001A374A">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20B1C3BD" w14:textId="77777777" w:rsidR="004B042D" w:rsidRPr="00726ED1" w:rsidRDefault="004B042D" w:rsidP="001A374A">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7A73A252" w14:textId="77777777" w:rsidTr="001A374A">
        <w:trPr>
          <w:trHeight w:val="477"/>
        </w:trPr>
        <w:tc>
          <w:tcPr>
            <w:tcW w:w="2972" w:type="dxa"/>
            <w:vMerge/>
            <w:shd w:val="clear" w:color="auto" w:fill="002060"/>
          </w:tcPr>
          <w:p w14:paraId="7AAD5C9A" w14:textId="77777777" w:rsidR="004B042D" w:rsidRPr="00726ED1" w:rsidRDefault="004B042D" w:rsidP="001A374A">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67C66CF7" w14:textId="77777777" w:rsidR="004B042D" w:rsidRPr="00726ED1" w:rsidRDefault="004B042D" w:rsidP="001A374A">
            <w:pPr>
              <w:widowControl w:val="0"/>
              <w:autoSpaceDE w:val="0"/>
              <w:autoSpaceDN w:val="0"/>
              <w:spacing w:line="240" w:lineRule="auto"/>
              <w:ind w:firstLine="34"/>
              <w:jc w:val="center"/>
              <w:rPr>
                <w:rFonts w:eastAsia="Candara" w:cs="Times New Roman"/>
                <w:sz w:val="20"/>
                <w:szCs w:val="20"/>
                <w:lang w:val="hr-HR"/>
              </w:rPr>
            </w:pPr>
            <w:r w:rsidRPr="00726ED1">
              <w:rPr>
                <w:rFonts w:eastAsia="Candara" w:cs="Times New Roman"/>
                <w:sz w:val="20"/>
                <w:szCs w:val="20"/>
                <w:lang w:val="hr-HR"/>
              </w:rPr>
              <w:t>42,72 %</w:t>
            </w:r>
          </w:p>
        </w:tc>
        <w:tc>
          <w:tcPr>
            <w:tcW w:w="1985" w:type="dxa"/>
            <w:vAlign w:val="center"/>
          </w:tcPr>
          <w:p w14:paraId="424F24A9" w14:textId="77777777" w:rsidR="004B042D" w:rsidRPr="00726ED1" w:rsidRDefault="004B042D" w:rsidP="001A374A">
            <w:pPr>
              <w:widowControl w:val="0"/>
              <w:autoSpaceDE w:val="0"/>
              <w:autoSpaceDN w:val="0"/>
              <w:spacing w:line="240" w:lineRule="auto"/>
              <w:ind w:right="4"/>
              <w:jc w:val="center"/>
              <w:rPr>
                <w:rFonts w:eastAsia="Candara" w:cs="Times New Roman"/>
                <w:sz w:val="20"/>
                <w:szCs w:val="20"/>
                <w:lang w:val="hr-HR"/>
              </w:rPr>
            </w:pPr>
            <w:r w:rsidRPr="00726ED1">
              <w:rPr>
                <w:rFonts w:eastAsia="Candara" w:cs="Times New Roman"/>
                <w:sz w:val="20"/>
                <w:szCs w:val="20"/>
                <w:lang w:val="hr-HR"/>
              </w:rPr>
              <w:t>38,04 %</w:t>
            </w:r>
          </w:p>
        </w:tc>
        <w:tc>
          <w:tcPr>
            <w:tcW w:w="2409" w:type="dxa"/>
            <w:vAlign w:val="center"/>
          </w:tcPr>
          <w:p w14:paraId="713E3491" w14:textId="77777777" w:rsidR="004B042D" w:rsidRPr="00726ED1" w:rsidRDefault="004B042D" w:rsidP="001A374A">
            <w:pPr>
              <w:widowControl w:val="0"/>
              <w:autoSpaceDE w:val="0"/>
              <w:autoSpaceDN w:val="0"/>
              <w:spacing w:line="240" w:lineRule="auto"/>
              <w:ind w:right="1"/>
              <w:jc w:val="center"/>
              <w:rPr>
                <w:rFonts w:eastAsia="Candara" w:cs="Times New Roman"/>
                <w:sz w:val="20"/>
                <w:szCs w:val="20"/>
                <w:lang w:val="hr-HR"/>
              </w:rPr>
            </w:pPr>
            <w:r w:rsidRPr="00726ED1">
              <w:rPr>
                <w:rFonts w:eastAsia="Candara" w:cs="Times New Roman"/>
                <w:sz w:val="20"/>
                <w:szCs w:val="20"/>
                <w:lang w:val="hr-HR"/>
              </w:rPr>
              <w:t>50,0 %</w:t>
            </w:r>
          </w:p>
        </w:tc>
      </w:tr>
      <w:bookmarkEnd w:id="75"/>
    </w:tbl>
    <w:p w14:paraId="41272989" w14:textId="77777777" w:rsidR="004B042D" w:rsidRPr="00726ED1" w:rsidRDefault="004B042D" w:rsidP="001A374A">
      <w:pPr>
        <w:widowControl w:val="0"/>
        <w:autoSpaceDE w:val="0"/>
        <w:autoSpaceDN w:val="0"/>
        <w:spacing w:before="240" w:after="0"/>
        <w:rPr>
          <w:rFonts w:eastAsia="Candara" w:cs="Times New Roman"/>
        </w:rPr>
      </w:pPr>
    </w:p>
    <w:p w14:paraId="16714F74" w14:textId="77777777" w:rsidR="004B042D" w:rsidRPr="00726ED1" w:rsidRDefault="004B042D" w:rsidP="001A374A">
      <w:pPr>
        <w:widowControl w:val="0"/>
        <w:autoSpaceDE w:val="0"/>
        <w:autoSpaceDN w:val="0"/>
        <w:rPr>
          <w:rFonts w:eastAsia="Candara" w:cs="Times New Roman"/>
        </w:rPr>
      </w:pPr>
      <w:r w:rsidRPr="00726ED1">
        <w:rPr>
          <w:rFonts w:eastAsia="Candara" w:cs="Times New Roman"/>
        </w:rPr>
        <w:t xml:space="preserve">Podaci pokazuju da 42,72 % stanovnika smatra da gužve na ulicama i javnim površinama predstavljaju veliki problem. Među onima koji ostvaruju koristi od turizma udio nezadovoljnih je niži (38,04 %), dok je među onima koji ne ostvaruju koristi znatno viši (50,0 %). </w:t>
      </w:r>
    </w:p>
    <w:p w14:paraId="1401D116" w14:textId="77777777" w:rsidR="004B042D" w:rsidRPr="00726ED1" w:rsidRDefault="004B042D" w:rsidP="006A0501">
      <w:pPr>
        <w:widowControl w:val="0"/>
        <w:autoSpaceDE w:val="0"/>
        <w:autoSpaceDN w:val="0"/>
        <w:jc w:val="left"/>
        <w:rPr>
          <w:rFonts w:eastAsia="Candara" w:cs="Times New Roman"/>
          <w:color w:val="1F3864" w:themeColor="accent1" w:themeShade="80"/>
        </w:rPr>
      </w:pPr>
    </w:p>
    <w:p w14:paraId="24BEF875" w14:textId="77777777" w:rsidR="004B042D" w:rsidRPr="00726ED1" w:rsidRDefault="004B042D" w:rsidP="001A374A">
      <w:pPr>
        <w:widowControl w:val="0"/>
        <w:autoSpaceDE w:val="0"/>
        <w:autoSpaceDN w:val="0"/>
        <w:jc w:val="left"/>
        <w:rPr>
          <w:rFonts w:eastAsia="Candara" w:cs="Times New Roman"/>
          <w:color w:val="1F3864" w:themeColor="accent1" w:themeShade="80"/>
        </w:rPr>
      </w:pPr>
      <w:r w:rsidRPr="00726ED1">
        <w:rPr>
          <w:rFonts w:eastAsia="Candara" w:cs="Times New Roman"/>
          <w:color w:val="1F3864" w:themeColor="accent1" w:themeShade="80"/>
        </w:rPr>
        <w:t>Dodatni pokazatelji prihvatnog kapaciteta</w:t>
      </w:r>
    </w:p>
    <w:p w14:paraId="4D4E7493" w14:textId="77777777" w:rsidR="004B042D" w:rsidRPr="00726ED1" w:rsidRDefault="004B042D" w:rsidP="001A374A">
      <w:pPr>
        <w:widowControl w:val="0"/>
        <w:autoSpaceDE w:val="0"/>
        <w:autoSpaceDN w:val="0"/>
        <w:spacing w:before="21"/>
        <w:jc w:val="left"/>
        <w:rPr>
          <w:rFonts w:eastAsia="Candara" w:cs="Times New Roman"/>
          <w:b/>
          <w:i/>
          <w:color w:val="00AF50"/>
        </w:rPr>
      </w:pPr>
    </w:p>
    <w:p w14:paraId="55DAFD99" w14:textId="77777777" w:rsidR="004B042D" w:rsidRPr="00726ED1" w:rsidRDefault="004B042D" w:rsidP="001A374A">
      <w:pPr>
        <w:widowControl w:val="0"/>
        <w:autoSpaceDE w:val="0"/>
        <w:autoSpaceDN w:val="0"/>
        <w:spacing w:before="21"/>
        <w:jc w:val="left"/>
        <w:rPr>
          <w:rFonts w:eastAsia="Candara" w:cs="Times New Roman"/>
          <w:bCs/>
          <w:i/>
          <w:color w:val="1F3864" w:themeColor="accent1" w:themeShade="80"/>
        </w:rPr>
      </w:pPr>
      <w:r w:rsidRPr="00726ED1">
        <w:rPr>
          <w:rFonts w:eastAsia="Candara" w:cs="Times New Roman"/>
          <w:bCs/>
          <w:i/>
          <w:color w:val="1F3864" w:themeColor="accent1" w:themeShade="80"/>
        </w:rPr>
        <w:t>Stav o smjeru razvoja gospodarstva</w:t>
      </w:r>
    </w:p>
    <w:p w14:paraId="4D3FBA63" w14:textId="77777777" w:rsidR="004B042D" w:rsidRPr="00726ED1" w:rsidRDefault="004B042D" w:rsidP="001A374A">
      <w:pPr>
        <w:widowControl w:val="0"/>
        <w:autoSpaceDE w:val="0"/>
        <w:autoSpaceDN w:val="0"/>
        <w:rPr>
          <w:rFonts w:eastAsia="Candara" w:cs="Times New Roman"/>
        </w:rPr>
      </w:pPr>
      <w:r w:rsidRPr="00726ED1">
        <w:rPr>
          <w:rFonts w:eastAsia="Candara" w:cs="Times New Roman"/>
        </w:rPr>
        <w:t>Indikator izražava udio ispitanika koji smatraju da je usmjerenost na turizam poželjan pravac daljnjeg gospodarskog razvoja destinacije. Pitanje uz pomoću kojeg se procjenjuje ovaj indikator je slijedeće:</w:t>
      </w:r>
    </w:p>
    <w:p w14:paraId="20DE3FB5" w14:textId="77777777" w:rsidR="004B042D" w:rsidRPr="00726ED1" w:rsidRDefault="004B042D" w:rsidP="001A374A">
      <w:pPr>
        <w:widowControl w:val="0"/>
        <w:numPr>
          <w:ilvl w:val="0"/>
          <w:numId w:val="24"/>
        </w:numPr>
        <w:autoSpaceDE w:val="0"/>
        <w:autoSpaceDN w:val="0"/>
        <w:rPr>
          <w:rFonts w:eastAsia="Candara" w:cs="Times New Roman"/>
        </w:rPr>
      </w:pPr>
      <w:r w:rsidRPr="00726ED1">
        <w:rPr>
          <w:rFonts w:eastAsia="Candara" w:cs="Times New Roman"/>
        </w:rPr>
        <w:t>U kojem smjeru bi se trebalo razvijati gospodarstvo Vašeg mjesta? Treba li primarno ulagati u turizam ili smanjiti ulaganja u turizam i više poticati druge gospodarske aktivnosti?</w:t>
      </w:r>
    </w:p>
    <w:p w14:paraId="093ED122" w14:textId="618AAD11" w:rsidR="004B042D" w:rsidRPr="00726ED1" w:rsidRDefault="004B042D" w:rsidP="001A374A">
      <w:pPr>
        <w:widowControl w:val="0"/>
        <w:autoSpaceDE w:val="0"/>
        <w:autoSpaceDN w:val="0"/>
        <w:jc w:val="left"/>
        <w:rPr>
          <w:rFonts w:eastAsia="Candara" w:cs="Times New Roman"/>
        </w:rPr>
      </w:pPr>
      <w:r w:rsidRPr="00726ED1">
        <w:rPr>
          <w:rFonts w:eastAsia="Candara" w:cs="Times New Roman"/>
        </w:rPr>
        <w:t>Formula za izračun ovog indikatora je sljedeća:</w:t>
      </w:r>
    </w:p>
    <w:p w14:paraId="49E9B8AD" w14:textId="77777777" w:rsidR="004B042D" w:rsidRPr="00726ED1" w:rsidRDefault="004B042D" w:rsidP="001A374A">
      <w:pPr>
        <w:widowControl w:val="0"/>
        <w:autoSpaceDE w:val="0"/>
        <w:autoSpaceDN w:val="0"/>
        <w:jc w:val="center"/>
        <w:rPr>
          <w:rFonts w:eastAsia="Candara" w:cs="Times New Roman"/>
        </w:rPr>
      </w:pPr>
    </w:p>
    <w:p w14:paraId="265EAEF3"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koji preferiraju gospodarski razvoj usmjeren na turizam = ( broj ispitanika s odgovorom 1 na pitanju P1 / ukupni broj ispitanika koji su odgovorili na pitanje P1) * 100</w:t>
      </w:r>
    </w:p>
    <w:p w14:paraId="196A5B8C" w14:textId="77777777" w:rsidR="004B042D" w:rsidRPr="00726ED1" w:rsidRDefault="004B042D" w:rsidP="001A374A">
      <w:pPr>
        <w:widowControl w:val="0"/>
        <w:autoSpaceDE w:val="0"/>
        <w:autoSpaceDN w:val="0"/>
        <w:jc w:val="left"/>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1A374A" w14:paraId="075FDB3F" w14:textId="77777777" w:rsidTr="00BB05BD">
        <w:trPr>
          <w:trHeight w:val="972"/>
        </w:trPr>
        <w:tc>
          <w:tcPr>
            <w:tcW w:w="2972" w:type="dxa"/>
            <w:vMerge w:val="restart"/>
            <w:shd w:val="clear" w:color="auto" w:fill="002060"/>
            <w:vAlign w:val="center"/>
          </w:tcPr>
          <w:p w14:paraId="2046D756" w14:textId="77777777" w:rsidR="004B042D" w:rsidRPr="001A374A" w:rsidRDefault="004B042D" w:rsidP="001A374A">
            <w:pPr>
              <w:widowControl w:val="0"/>
              <w:autoSpaceDE w:val="0"/>
              <w:autoSpaceDN w:val="0"/>
              <w:spacing w:line="240" w:lineRule="auto"/>
              <w:ind w:right="446"/>
              <w:rPr>
                <w:rFonts w:eastAsia="Candara" w:cs="Times New Roman"/>
                <w:b/>
                <w:sz w:val="20"/>
                <w:szCs w:val="20"/>
                <w:lang w:val="hr-HR"/>
              </w:rPr>
            </w:pPr>
            <w:r w:rsidRPr="001A374A">
              <w:rPr>
                <w:rFonts w:eastAsia="Candara" w:cs="Times New Roman"/>
                <w:b/>
                <w:sz w:val="20"/>
                <w:szCs w:val="20"/>
                <w:lang w:val="hr-HR"/>
              </w:rPr>
              <w:t>Stav o smjeru razvoja gospodarstva – usmjerenost na turizam – poželjan pravac</w:t>
            </w:r>
          </w:p>
        </w:tc>
        <w:tc>
          <w:tcPr>
            <w:tcW w:w="1701" w:type="dxa"/>
            <w:vAlign w:val="center"/>
          </w:tcPr>
          <w:p w14:paraId="58BFD109" w14:textId="77777777" w:rsidR="004B042D" w:rsidRPr="001A374A" w:rsidRDefault="004B042D" w:rsidP="00BB05BD">
            <w:pPr>
              <w:widowControl w:val="0"/>
              <w:autoSpaceDE w:val="0"/>
              <w:autoSpaceDN w:val="0"/>
              <w:spacing w:before="242" w:line="240" w:lineRule="auto"/>
              <w:ind w:right="150" w:firstLine="34"/>
              <w:jc w:val="center"/>
              <w:rPr>
                <w:rFonts w:eastAsia="Candara" w:cs="Times New Roman"/>
                <w:sz w:val="20"/>
                <w:szCs w:val="20"/>
                <w:lang w:val="hr-HR"/>
              </w:rPr>
            </w:pPr>
            <w:r w:rsidRPr="001A374A">
              <w:rPr>
                <w:rFonts w:eastAsia="Candara" w:cs="Times New Roman"/>
                <w:sz w:val="20"/>
                <w:szCs w:val="20"/>
                <w:lang w:val="hr-HR"/>
              </w:rPr>
              <w:t>Ukupni</w:t>
            </w:r>
            <w:r w:rsidRPr="001A374A">
              <w:rPr>
                <w:rFonts w:eastAsia="Candara" w:cs="Times New Roman"/>
                <w:spacing w:val="-11"/>
                <w:sz w:val="20"/>
                <w:szCs w:val="20"/>
                <w:lang w:val="hr-HR"/>
              </w:rPr>
              <w:t xml:space="preserve"> </w:t>
            </w:r>
            <w:r w:rsidRPr="001A374A">
              <w:rPr>
                <w:rFonts w:eastAsia="Candara" w:cs="Times New Roman"/>
                <w:sz w:val="20"/>
                <w:szCs w:val="20"/>
                <w:lang w:val="hr-HR"/>
              </w:rPr>
              <w:t xml:space="preserve">uzorak </w:t>
            </w:r>
            <w:r w:rsidRPr="001A374A">
              <w:rPr>
                <w:rFonts w:eastAsia="Candara" w:cs="Times New Roman"/>
                <w:spacing w:val="-2"/>
                <w:sz w:val="20"/>
                <w:szCs w:val="20"/>
                <w:lang w:val="hr-HR"/>
              </w:rPr>
              <w:t>(n=326)</w:t>
            </w:r>
          </w:p>
        </w:tc>
        <w:tc>
          <w:tcPr>
            <w:tcW w:w="1985" w:type="dxa"/>
            <w:vAlign w:val="center"/>
          </w:tcPr>
          <w:p w14:paraId="51C33B75" w14:textId="77777777" w:rsidR="004B042D" w:rsidRPr="001A374A" w:rsidRDefault="004B042D" w:rsidP="00BB05BD">
            <w:pPr>
              <w:widowControl w:val="0"/>
              <w:autoSpaceDE w:val="0"/>
              <w:autoSpaceDN w:val="0"/>
              <w:spacing w:line="240" w:lineRule="auto"/>
              <w:ind w:right="203" w:firstLine="4"/>
              <w:jc w:val="center"/>
              <w:rPr>
                <w:rFonts w:eastAsia="Candara" w:cs="Times New Roman"/>
                <w:sz w:val="20"/>
                <w:szCs w:val="20"/>
                <w:lang w:val="hr-HR"/>
              </w:rPr>
            </w:pPr>
            <w:r w:rsidRPr="001A374A">
              <w:rPr>
                <w:rFonts w:eastAsia="Candara" w:cs="Times New Roman"/>
                <w:sz w:val="20"/>
                <w:szCs w:val="20"/>
                <w:lang w:val="hr-HR"/>
              </w:rPr>
              <w:t xml:space="preserve">Ispitanici u </w:t>
            </w:r>
            <w:r w:rsidRPr="001A374A">
              <w:rPr>
                <w:rFonts w:eastAsia="Candara" w:cs="Times New Roman"/>
                <w:spacing w:val="-2"/>
                <w:sz w:val="20"/>
                <w:szCs w:val="20"/>
                <w:lang w:val="hr-HR"/>
              </w:rPr>
              <w:t>koji ostvaruju koristi od turizma</w:t>
            </w:r>
          </w:p>
          <w:p w14:paraId="49CCD4A4" w14:textId="77777777" w:rsidR="004B042D" w:rsidRPr="001A374A" w:rsidRDefault="004B042D" w:rsidP="00BB05BD">
            <w:pPr>
              <w:widowControl w:val="0"/>
              <w:autoSpaceDE w:val="0"/>
              <w:autoSpaceDN w:val="0"/>
              <w:spacing w:line="240" w:lineRule="auto"/>
              <w:ind w:right="5"/>
              <w:jc w:val="center"/>
              <w:rPr>
                <w:rFonts w:eastAsia="Candara" w:cs="Times New Roman"/>
                <w:sz w:val="20"/>
                <w:szCs w:val="20"/>
                <w:lang w:val="hr-HR"/>
              </w:rPr>
            </w:pPr>
            <w:r w:rsidRPr="001A374A">
              <w:rPr>
                <w:rFonts w:eastAsia="Candara" w:cs="Times New Roman"/>
                <w:spacing w:val="-2"/>
                <w:sz w:val="20"/>
                <w:szCs w:val="20"/>
                <w:lang w:val="hr-HR"/>
              </w:rPr>
              <w:t>(n=198)</w:t>
            </w:r>
          </w:p>
        </w:tc>
        <w:tc>
          <w:tcPr>
            <w:tcW w:w="2409" w:type="dxa"/>
            <w:vAlign w:val="center"/>
          </w:tcPr>
          <w:p w14:paraId="520668F3" w14:textId="77777777" w:rsidR="004B042D" w:rsidRPr="001A374A" w:rsidRDefault="004B042D" w:rsidP="00BB05BD">
            <w:pPr>
              <w:widowControl w:val="0"/>
              <w:autoSpaceDE w:val="0"/>
              <w:autoSpaceDN w:val="0"/>
              <w:spacing w:line="240" w:lineRule="auto"/>
              <w:ind w:right="123" w:firstLine="4"/>
              <w:jc w:val="center"/>
              <w:rPr>
                <w:rFonts w:eastAsia="Candara" w:cs="Times New Roman"/>
                <w:sz w:val="20"/>
                <w:szCs w:val="20"/>
                <w:lang w:val="hr-HR"/>
              </w:rPr>
            </w:pPr>
            <w:r w:rsidRPr="001A374A">
              <w:rPr>
                <w:rFonts w:eastAsia="Candara" w:cs="Times New Roman"/>
                <w:sz w:val="20"/>
                <w:szCs w:val="20"/>
                <w:lang w:val="hr-HR"/>
              </w:rPr>
              <w:t>Ispitanici koji ne ostvaruju koristi od turizma</w:t>
            </w:r>
          </w:p>
          <w:p w14:paraId="5AF51628" w14:textId="77777777" w:rsidR="004B042D" w:rsidRPr="001A374A" w:rsidRDefault="004B042D" w:rsidP="00BB05BD">
            <w:pPr>
              <w:widowControl w:val="0"/>
              <w:autoSpaceDE w:val="0"/>
              <w:autoSpaceDN w:val="0"/>
              <w:spacing w:line="240" w:lineRule="auto"/>
              <w:ind w:right="5"/>
              <w:jc w:val="center"/>
              <w:rPr>
                <w:rFonts w:eastAsia="Candara" w:cs="Times New Roman"/>
                <w:sz w:val="20"/>
                <w:szCs w:val="20"/>
                <w:lang w:val="hr-HR"/>
              </w:rPr>
            </w:pPr>
            <w:r w:rsidRPr="001A374A">
              <w:rPr>
                <w:rFonts w:eastAsia="Candara" w:cs="Times New Roman"/>
                <w:spacing w:val="-2"/>
                <w:sz w:val="20"/>
                <w:szCs w:val="20"/>
                <w:lang w:val="hr-HR"/>
              </w:rPr>
              <w:t>(n=128)</w:t>
            </w:r>
          </w:p>
        </w:tc>
      </w:tr>
      <w:tr w:rsidR="004B042D" w:rsidRPr="001A374A" w14:paraId="480C2BDF" w14:textId="77777777" w:rsidTr="00BB05BD">
        <w:trPr>
          <w:trHeight w:val="477"/>
        </w:trPr>
        <w:tc>
          <w:tcPr>
            <w:tcW w:w="2972" w:type="dxa"/>
            <w:vMerge/>
            <w:shd w:val="clear" w:color="auto" w:fill="002060"/>
            <w:vAlign w:val="center"/>
          </w:tcPr>
          <w:p w14:paraId="036AA3C8" w14:textId="77777777" w:rsidR="004B042D" w:rsidRPr="001A374A" w:rsidRDefault="004B042D" w:rsidP="00BB05BD">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2D19E35C" w14:textId="77777777" w:rsidR="004B042D" w:rsidRPr="001A374A" w:rsidRDefault="004B042D" w:rsidP="00BB05BD">
            <w:pPr>
              <w:widowControl w:val="0"/>
              <w:autoSpaceDE w:val="0"/>
              <w:autoSpaceDN w:val="0"/>
              <w:spacing w:before="104" w:line="240" w:lineRule="auto"/>
              <w:ind w:firstLine="34"/>
              <w:jc w:val="center"/>
              <w:rPr>
                <w:rFonts w:eastAsia="Candara" w:cs="Times New Roman"/>
                <w:sz w:val="20"/>
                <w:szCs w:val="20"/>
                <w:lang w:val="hr-HR"/>
              </w:rPr>
            </w:pPr>
            <w:r w:rsidRPr="001A374A">
              <w:rPr>
                <w:rFonts w:eastAsia="Candara" w:cs="Times New Roman"/>
                <w:sz w:val="20"/>
                <w:szCs w:val="20"/>
                <w:lang w:val="hr-HR"/>
              </w:rPr>
              <w:t>38,34 %</w:t>
            </w:r>
          </w:p>
        </w:tc>
        <w:tc>
          <w:tcPr>
            <w:tcW w:w="1985" w:type="dxa"/>
            <w:vAlign w:val="center"/>
          </w:tcPr>
          <w:p w14:paraId="553400A2" w14:textId="77777777" w:rsidR="004B042D" w:rsidRPr="001A374A" w:rsidRDefault="004B042D" w:rsidP="00BB05BD">
            <w:pPr>
              <w:widowControl w:val="0"/>
              <w:autoSpaceDE w:val="0"/>
              <w:autoSpaceDN w:val="0"/>
              <w:spacing w:before="104" w:line="240" w:lineRule="auto"/>
              <w:ind w:right="4"/>
              <w:jc w:val="center"/>
              <w:rPr>
                <w:rFonts w:eastAsia="Candara" w:cs="Times New Roman"/>
                <w:sz w:val="20"/>
                <w:szCs w:val="20"/>
                <w:lang w:val="hr-HR"/>
              </w:rPr>
            </w:pPr>
            <w:r w:rsidRPr="001A374A">
              <w:rPr>
                <w:rFonts w:eastAsia="Candara" w:cs="Times New Roman"/>
                <w:sz w:val="20"/>
                <w:szCs w:val="20"/>
                <w:lang w:val="hr-HR"/>
              </w:rPr>
              <w:t>38,38 %</w:t>
            </w:r>
          </w:p>
        </w:tc>
        <w:tc>
          <w:tcPr>
            <w:tcW w:w="2409" w:type="dxa"/>
            <w:vAlign w:val="center"/>
          </w:tcPr>
          <w:p w14:paraId="47093A3E" w14:textId="77777777" w:rsidR="004B042D" w:rsidRPr="001A374A" w:rsidRDefault="004B042D" w:rsidP="00BB05BD">
            <w:pPr>
              <w:widowControl w:val="0"/>
              <w:autoSpaceDE w:val="0"/>
              <w:autoSpaceDN w:val="0"/>
              <w:spacing w:before="104" w:line="240" w:lineRule="auto"/>
              <w:ind w:right="1"/>
              <w:jc w:val="center"/>
              <w:rPr>
                <w:rFonts w:eastAsia="Candara" w:cs="Times New Roman"/>
                <w:sz w:val="20"/>
                <w:szCs w:val="20"/>
                <w:lang w:val="hr-HR"/>
              </w:rPr>
            </w:pPr>
            <w:r w:rsidRPr="001A374A">
              <w:rPr>
                <w:rFonts w:eastAsia="Candara" w:cs="Times New Roman"/>
                <w:sz w:val="20"/>
                <w:szCs w:val="20"/>
                <w:lang w:val="hr-HR"/>
              </w:rPr>
              <w:t>38,28%</w:t>
            </w:r>
          </w:p>
        </w:tc>
      </w:tr>
    </w:tbl>
    <w:p w14:paraId="15FBF191" w14:textId="77777777" w:rsidR="004B042D" w:rsidRPr="00726ED1" w:rsidRDefault="004B042D" w:rsidP="00DC6D4D">
      <w:pPr>
        <w:widowControl w:val="0"/>
        <w:autoSpaceDE w:val="0"/>
        <w:autoSpaceDN w:val="0"/>
        <w:spacing w:after="0"/>
        <w:jc w:val="left"/>
        <w:rPr>
          <w:rFonts w:eastAsia="Candara" w:cs="Times New Roman"/>
        </w:rPr>
      </w:pPr>
    </w:p>
    <w:p w14:paraId="7D6EFC32" w14:textId="77777777" w:rsidR="004B042D" w:rsidRPr="00726ED1" w:rsidRDefault="004B042D" w:rsidP="00DC6D4D">
      <w:pPr>
        <w:widowControl w:val="0"/>
        <w:autoSpaceDE w:val="0"/>
        <w:autoSpaceDN w:val="0"/>
        <w:spacing w:after="0"/>
        <w:rPr>
          <w:rFonts w:eastAsia="Candara" w:cs="Times New Roman"/>
        </w:rPr>
      </w:pPr>
      <w:r w:rsidRPr="00726ED1">
        <w:rPr>
          <w:rFonts w:eastAsia="Candara" w:cs="Times New Roman"/>
        </w:rPr>
        <w:t>Rezultati pokazuju da 38,34 % stanovnika smatra kako je usmjerenost gospodarstva na turizam poželjan smjer razvoja te da bi upravo turizam trebao biti glavno područje ulaganja. Slične stavove o važnosti ulaganja u turizam dijele i ispitanici koji ostvaruju koristi od turizma i oni koji od njega nemaju izravne koristi.</w:t>
      </w:r>
    </w:p>
    <w:p w14:paraId="25CE1708" w14:textId="77777777" w:rsidR="004B042D" w:rsidRPr="00726ED1" w:rsidRDefault="004B042D" w:rsidP="00BB05BD">
      <w:pPr>
        <w:widowControl w:val="0"/>
        <w:autoSpaceDE w:val="0"/>
        <w:autoSpaceDN w:val="0"/>
        <w:rPr>
          <w:rFonts w:eastAsia="Candara" w:cs="Times New Roman"/>
        </w:rPr>
      </w:pPr>
    </w:p>
    <w:p w14:paraId="6E5653F6" w14:textId="77777777" w:rsidR="004B042D" w:rsidRPr="00726ED1" w:rsidRDefault="004B042D" w:rsidP="00BB05BD">
      <w:pPr>
        <w:widowControl w:val="0"/>
        <w:autoSpaceDE w:val="0"/>
        <w:autoSpaceDN w:val="0"/>
        <w:rPr>
          <w:rFonts w:eastAsia="Candara" w:cs="Times New Roman"/>
          <w:i/>
          <w:iCs/>
          <w:color w:val="1F3864" w:themeColor="accent1" w:themeShade="80"/>
        </w:rPr>
      </w:pPr>
      <w:r w:rsidRPr="00726ED1">
        <w:rPr>
          <w:rFonts w:eastAsia="Candara" w:cs="Times New Roman"/>
          <w:i/>
          <w:iCs/>
          <w:color w:val="1F3864" w:themeColor="accent1" w:themeShade="80"/>
        </w:rPr>
        <w:t>Stav o smjeru razvoja turizma</w:t>
      </w:r>
    </w:p>
    <w:p w14:paraId="00DFFE34" w14:textId="77777777" w:rsidR="004B042D" w:rsidRPr="00726ED1" w:rsidRDefault="004B042D" w:rsidP="00BB05BD">
      <w:pPr>
        <w:widowControl w:val="0"/>
        <w:autoSpaceDE w:val="0"/>
        <w:autoSpaceDN w:val="0"/>
        <w:rPr>
          <w:rFonts w:eastAsia="Candara" w:cs="Times New Roman"/>
        </w:rPr>
      </w:pPr>
      <w:r w:rsidRPr="00726ED1">
        <w:rPr>
          <w:rFonts w:eastAsia="Candara" w:cs="Times New Roman"/>
        </w:rPr>
        <w:t xml:space="preserve">Indikator izražava udio lokalnog stanovništva koji smatraju da je usmjerenost na turizam poželjan </w:t>
      </w:r>
      <w:r w:rsidRPr="00726ED1">
        <w:rPr>
          <w:rFonts w:eastAsia="Candara" w:cs="Times New Roman"/>
        </w:rPr>
        <w:lastRenderedPageBreak/>
        <w:t>pravac daljnjeg razvoja destinacije. Pitanje uz pomoću kojeg se procjenjuje ovaj indikator je slijedeće:</w:t>
      </w:r>
    </w:p>
    <w:p w14:paraId="2C27D1DB" w14:textId="77777777" w:rsidR="004B042D" w:rsidRPr="00726ED1" w:rsidRDefault="004B042D" w:rsidP="001A374A">
      <w:pPr>
        <w:widowControl w:val="0"/>
        <w:numPr>
          <w:ilvl w:val="0"/>
          <w:numId w:val="24"/>
        </w:numPr>
        <w:autoSpaceDE w:val="0"/>
        <w:autoSpaceDN w:val="0"/>
        <w:rPr>
          <w:rFonts w:eastAsia="Candara" w:cs="Times New Roman"/>
        </w:rPr>
      </w:pPr>
      <w:r w:rsidRPr="00726ED1">
        <w:rPr>
          <w:rFonts w:eastAsia="Candara" w:cs="Times New Roman"/>
        </w:rPr>
        <w:t xml:space="preserve">Slijedi pitanje o smjerovima daljnjeg razvoja turizma u Vašem mjestu. Ima li svaki od sljedećih smjerova turističkog razvoja visoki, srednji ili niski prioriteti, ili u to uopće ne treba ulagati: Povećanje broja vezova za jahte i jedrilice; Novi rekreacijski sadržaji poput biciklističkih staza; Organizacija novih zabavnih festivala. </w:t>
      </w:r>
    </w:p>
    <w:p w14:paraId="0EAA848C" w14:textId="201E4E01" w:rsidR="004B042D" w:rsidRPr="00726ED1" w:rsidRDefault="004B042D" w:rsidP="00BB05BD">
      <w:pPr>
        <w:widowControl w:val="0"/>
        <w:autoSpaceDE w:val="0"/>
        <w:autoSpaceDN w:val="0"/>
        <w:rPr>
          <w:rFonts w:eastAsia="Candara" w:cs="Times New Roman"/>
        </w:rPr>
      </w:pPr>
      <w:r w:rsidRPr="00726ED1">
        <w:rPr>
          <w:rFonts w:eastAsia="Candara" w:cs="Times New Roman"/>
        </w:rPr>
        <w:t>Formula iz izračun ovog indikatora je sljedeća:</w:t>
      </w:r>
    </w:p>
    <w:p w14:paraId="3EABA080" w14:textId="77777777" w:rsidR="004B042D" w:rsidRPr="00726ED1" w:rsidRDefault="004B042D" w:rsidP="00BB05BD">
      <w:pPr>
        <w:widowControl w:val="0"/>
        <w:autoSpaceDE w:val="0"/>
        <w:autoSpaceDN w:val="0"/>
        <w:jc w:val="center"/>
        <w:rPr>
          <w:rFonts w:eastAsia="Candara" w:cs="Times New Roman"/>
        </w:rPr>
      </w:pPr>
    </w:p>
    <w:p w14:paraId="59392215" w14:textId="77777777" w:rsidR="004B042D" w:rsidRPr="00726ED1"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koji smatraju da je određeni smjer daljnjeg razvoja turizma visoki prioritet = (broj ispitanika s odgovorom 1 na pitanju P2 / ukupni broj ispitanika koji su odgovorili na pitanje P2) * 100</w:t>
      </w:r>
    </w:p>
    <w:p w14:paraId="7FDD5E09" w14:textId="77777777" w:rsidR="004B042D" w:rsidRPr="00726ED1" w:rsidRDefault="004B042D" w:rsidP="001A374A">
      <w:pPr>
        <w:widowControl w:val="0"/>
        <w:autoSpaceDE w:val="0"/>
        <w:autoSpaceDN w:val="0"/>
        <w:rPr>
          <w:rFonts w:eastAsia="Candara" w:cs="Times New Roman"/>
        </w:rPr>
      </w:pPr>
    </w:p>
    <w:tbl>
      <w:tblPr>
        <w:tblStyle w:val="TableGrid3"/>
        <w:tblW w:w="4960" w:type="pct"/>
        <w:tblLook w:val="01E0" w:firstRow="1" w:lastRow="1" w:firstColumn="1" w:lastColumn="1" w:noHBand="0" w:noVBand="0"/>
      </w:tblPr>
      <w:tblGrid>
        <w:gridCol w:w="3855"/>
        <w:gridCol w:w="1707"/>
        <w:gridCol w:w="1702"/>
        <w:gridCol w:w="1684"/>
      </w:tblGrid>
      <w:tr w:rsidR="006A0501" w:rsidRPr="00726ED1" w14:paraId="770CE5C1"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002060"/>
            <w:vAlign w:val="center"/>
          </w:tcPr>
          <w:p w14:paraId="6A6D7A60" w14:textId="7E3D6DC5" w:rsidR="004B042D" w:rsidRPr="00726ED1" w:rsidRDefault="004B042D" w:rsidP="006A0501">
            <w:pPr>
              <w:widowControl w:val="0"/>
              <w:autoSpaceDE w:val="0"/>
              <w:autoSpaceDN w:val="0"/>
              <w:spacing w:line="240" w:lineRule="auto"/>
              <w:rPr>
                <w:rFonts w:eastAsia="Candara" w:cs="Times New Roman"/>
                <w:sz w:val="20"/>
                <w:szCs w:val="20"/>
                <w:lang w:val="hr-HR"/>
              </w:rPr>
            </w:pPr>
            <w:r w:rsidRPr="00726ED1">
              <w:rPr>
                <w:rFonts w:eastAsia="Candara" w:cs="Times New Roman"/>
                <w:b/>
                <w:sz w:val="20"/>
                <w:szCs w:val="20"/>
                <w:lang w:val="hr-HR"/>
              </w:rPr>
              <w:t>Stav o smjeru daljnjeg razvoja turizma</w:t>
            </w:r>
          </w:p>
        </w:tc>
        <w:tc>
          <w:tcPr>
            <w:tcW w:w="954" w:type="pct"/>
            <w:tcBorders>
              <w:top w:val="single" w:sz="4" w:space="0" w:color="auto"/>
              <w:left w:val="single" w:sz="4" w:space="0" w:color="auto"/>
              <w:bottom w:val="single" w:sz="4" w:space="0" w:color="auto"/>
              <w:right w:val="single" w:sz="4" w:space="0" w:color="auto"/>
            </w:tcBorders>
            <w:shd w:val="clear" w:color="auto" w:fill="002060"/>
            <w:hideMark/>
          </w:tcPr>
          <w:p w14:paraId="04FC9F80" w14:textId="77777777" w:rsidR="004B042D" w:rsidRPr="006A0501" w:rsidRDefault="004B042D" w:rsidP="00BB05BD">
            <w:pPr>
              <w:widowControl w:val="0"/>
              <w:autoSpaceDE w:val="0"/>
              <w:autoSpaceDN w:val="0"/>
              <w:spacing w:before="102" w:line="240" w:lineRule="auto"/>
              <w:ind w:right="2"/>
              <w:jc w:val="center"/>
              <w:rPr>
                <w:rFonts w:eastAsia="Candara" w:cs="Times New Roman"/>
                <w:sz w:val="16"/>
                <w:szCs w:val="16"/>
                <w:lang w:val="hr-HR"/>
              </w:rPr>
            </w:pPr>
            <w:r w:rsidRPr="006A0501">
              <w:rPr>
                <w:rFonts w:eastAsia="Candara" w:cs="Times New Roman"/>
                <w:sz w:val="16"/>
                <w:szCs w:val="16"/>
                <w:lang w:val="hr-HR"/>
              </w:rPr>
              <w:t>Ukupni</w:t>
            </w:r>
            <w:r w:rsidRPr="006A0501">
              <w:rPr>
                <w:rFonts w:eastAsia="Candara" w:cs="Times New Roman"/>
                <w:spacing w:val="-11"/>
                <w:sz w:val="16"/>
                <w:szCs w:val="16"/>
                <w:lang w:val="hr-HR"/>
              </w:rPr>
              <w:t xml:space="preserve"> </w:t>
            </w:r>
            <w:r w:rsidRPr="006A0501">
              <w:rPr>
                <w:rFonts w:eastAsia="Candara" w:cs="Times New Roman"/>
                <w:sz w:val="16"/>
                <w:szCs w:val="16"/>
                <w:lang w:val="hr-HR"/>
              </w:rPr>
              <w:t xml:space="preserve">uzorak </w:t>
            </w:r>
          </w:p>
        </w:tc>
        <w:tc>
          <w:tcPr>
            <w:tcW w:w="951" w:type="pct"/>
            <w:tcBorders>
              <w:top w:val="single" w:sz="4" w:space="0" w:color="auto"/>
              <w:left w:val="single" w:sz="4" w:space="0" w:color="auto"/>
              <w:bottom w:val="single" w:sz="4" w:space="0" w:color="auto"/>
              <w:right w:val="single" w:sz="4" w:space="0" w:color="auto"/>
            </w:tcBorders>
            <w:shd w:val="clear" w:color="auto" w:fill="002060"/>
            <w:hideMark/>
          </w:tcPr>
          <w:p w14:paraId="6A7FB72E" w14:textId="77777777" w:rsidR="004B042D" w:rsidRPr="006A0501" w:rsidRDefault="004B042D" w:rsidP="00BB05BD">
            <w:pPr>
              <w:widowControl w:val="0"/>
              <w:autoSpaceDE w:val="0"/>
              <w:autoSpaceDN w:val="0"/>
              <w:spacing w:line="240" w:lineRule="auto"/>
              <w:ind w:right="203" w:firstLine="4"/>
              <w:jc w:val="center"/>
              <w:rPr>
                <w:rFonts w:eastAsia="Candara" w:cs="Times New Roman"/>
                <w:sz w:val="16"/>
                <w:szCs w:val="16"/>
                <w:lang w:val="hr-HR"/>
              </w:rPr>
            </w:pPr>
            <w:r w:rsidRPr="006A0501">
              <w:rPr>
                <w:rFonts w:eastAsia="Candara" w:cs="Times New Roman"/>
                <w:sz w:val="16"/>
                <w:szCs w:val="16"/>
                <w:lang w:val="hr-HR"/>
              </w:rPr>
              <w:t xml:space="preserve">Ispitanici u </w:t>
            </w:r>
            <w:r w:rsidRPr="006A0501">
              <w:rPr>
                <w:rFonts w:eastAsia="Candara" w:cs="Times New Roman"/>
                <w:spacing w:val="-2"/>
                <w:sz w:val="16"/>
                <w:szCs w:val="16"/>
                <w:lang w:val="hr-HR"/>
              </w:rPr>
              <w:t>koji ostvaruju koristi od turizma</w:t>
            </w:r>
          </w:p>
          <w:p w14:paraId="40A35D11" w14:textId="77777777" w:rsidR="004B042D" w:rsidRPr="006A0501" w:rsidRDefault="004B042D" w:rsidP="00BB05BD">
            <w:pPr>
              <w:widowControl w:val="0"/>
              <w:autoSpaceDE w:val="0"/>
              <w:autoSpaceDN w:val="0"/>
              <w:spacing w:before="102" w:line="240" w:lineRule="auto"/>
              <w:ind w:right="5"/>
              <w:jc w:val="center"/>
              <w:rPr>
                <w:rFonts w:eastAsia="Candara" w:cs="Times New Roman"/>
                <w:sz w:val="16"/>
                <w:szCs w:val="16"/>
                <w:lang w:val="hr-HR"/>
              </w:rPr>
            </w:pPr>
          </w:p>
        </w:tc>
        <w:tc>
          <w:tcPr>
            <w:tcW w:w="941" w:type="pct"/>
            <w:tcBorders>
              <w:top w:val="single" w:sz="4" w:space="0" w:color="auto"/>
              <w:left w:val="single" w:sz="4" w:space="0" w:color="auto"/>
              <w:bottom w:val="single" w:sz="4" w:space="0" w:color="auto"/>
              <w:right w:val="single" w:sz="4" w:space="0" w:color="auto"/>
            </w:tcBorders>
            <w:shd w:val="clear" w:color="auto" w:fill="002060"/>
            <w:hideMark/>
          </w:tcPr>
          <w:p w14:paraId="56362A98" w14:textId="77777777" w:rsidR="004B042D" w:rsidRPr="006A0501" w:rsidRDefault="004B042D" w:rsidP="00BB05BD">
            <w:pPr>
              <w:widowControl w:val="0"/>
              <w:autoSpaceDE w:val="0"/>
              <w:autoSpaceDN w:val="0"/>
              <w:spacing w:line="240" w:lineRule="auto"/>
              <w:ind w:right="123" w:firstLine="4"/>
              <w:jc w:val="center"/>
              <w:rPr>
                <w:rFonts w:eastAsia="Candara" w:cs="Times New Roman"/>
                <w:sz w:val="16"/>
                <w:szCs w:val="16"/>
                <w:lang w:val="hr-HR"/>
              </w:rPr>
            </w:pPr>
            <w:r w:rsidRPr="006A0501">
              <w:rPr>
                <w:rFonts w:eastAsia="Candara" w:cs="Times New Roman"/>
                <w:sz w:val="16"/>
                <w:szCs w:val="16"/>
                <w:lang w:val="hr-HR"/>
              </w:rPr>
              <w:t>Ispitanici koji ne ostvaruju koristi od turizma</w:t>
            </w:r>
          </w:p>
        </w:tc>
      </w:tr>
      <w:tr w:rsidR="006A0501" w:rsidRPr="00726ED1" w14:paraId="633536ED"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D70377"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Ulaganje u daljnji razvoj proizvoda sunce i more</w:t>
            </w:r>
          </w:p>
        </w:tc>
        <w:tc>
          <w:tcPr>
            <w:tcW w:w="954" w:type="pct"/>
            <w:tcBorders>
              <w:top w:val="single" w:sz="4" w:space="0" w:color="auto"/>
              <w:left w:val="single" w:sz="4" w:space="0" w:color="auto"/>
              <w:bottom w:val="single" w:sz="4" w:space="0" w:color="auto"/>
              <w:right w:val="single" w:sz="4" w:space="0" w:color="auto"/>
            </w:tcBorders>
          </w:tcPr>
          <w:p w14:paraId="07ACCADE"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32,52 %</w:t>
            </w:r>
          </w:p>
        </w:tc>
        <w:tc>
          <w:tcPr>
            <w:tcW w:w="951" w:type="pct"/>
            <w:tcBorders>
              <w:top w:val="single" w:sz="4" w:space="0" w:color="auto"/>
              <w:left w:val="single" w:sz="4" w:space="0" w:color="auto"/>
              <w:bottom w:val="single" w:sz="4" w:space="0" w:color="auto"/>
              <w:right w:val="single" w:sz="4" w:space="0" w:color="auto"/>
            </w:tcBorders>
          </w:tcPr>
          <w:p w14:paraId="0AEF69F0"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35,2 %</w:t>
            </w:r>
          </w:p>
        </w:tc>
        <w:tc>
          <w:tcPr>
            <w:tcW w:w="941" w:type="pct"/>
            <w:tcBorders>
              <w:top w:val="single" w:sz="4" w:space="0" w:color="auto"/>
              <w:left w:val="single" w:sz="4" w:space="0" w:color="auto"/>
              <w:bottom w:val="single" w:sz="4" w:space="0" w:color="auto"/>
              <w:right w:val="single" w:sz="4" w:space="0" w:color="auto"/>
            </w:tcBorders>
          </w:tcPr>
          <w:p w14:paraId="1DBFD403"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28,46 %</w:t>
            </w:r>
          </w:p>
        </w:tc>
      </w:tr>
      <w:tr w:rsidR="006A0501" w:rsidRPr="00726ED1" w14:paraId="2A4DF8CF" w14:textId="77777777" w:rsidTr="00885972">
        <w:trPr>
          <w:trHeight w:val="341"/>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91903"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Razvoj gastro turizma</w:t>
            </w:r>
          </w:p>
        </w:tc>
        <w:tc>
          <w:tcPr>
            <w:tcW w:w="954" w:type="pct"/>
            <w:tcBorders>
              <w:top w:val="single" w:sz="4" w:space="0" w:color="auto"/>
              <w:left w:val="single" w:sz="4" w:space="0" w:color="auto"/>
              <w:bottom w:val="single" w:sz="4" w:space="0" w:color="auto"/>
              <w:right w:val="single" w:sz="4" w:space="0" w:color="auto"/>
            </w:tcBorders>
          </w:tcPr>
          <w:p w14:paraId="259145AF"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67,78 %</w:t>
            </w:r>
          </w:p>
        </w:tc>
        <w:tc>
          <w:tcPr>
            <w:tcW w:w="951" w:type="pct"/>
            <w:tcBorders>
              <w:top w:val="single" w:sz="4" w:space="0" w:color="auto"/>
              <w:left w:val="single" w:sz="4" w:space="0" w:color="auto"/>
              <w:bottom w:val="single" w:sz="4" w:space="0" w:color="auto"/>
              <w:right w:val="single" w:sz="4" w:space="0" w:color="auto"/>
            </w:tcBorders>
          </w:tcPr>
          <w:p w14:paraId="512B09E3"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71,0 %</w:t>
            </w:r>
          </w:p>
        </w:tc>
        <w:tc>
          <w:tcPr>
            <w:tcW w:w="941" w:type="pct"/>
            <w:tcBorders>
              <w:top w:val="single" w:sz="4" w:space="0" w:color="auto"/>
              <w:left w:val="single" w:sz="4" w:space="0" w:color="auto"/>
              <w:bottom w:val="single" w:sz="4" w:space="0" w:color="auto"/>
              <w:right w:val="single" w:sz="4" w:space="0" w:color="auto"/>
            </w:tcBorders>
          </w:tcPr>
          <w:p w14:paraId="7B2735F5"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62,79 %</w:t>
            </w:r>
          </w:p>
        </w:tc>
      </w:tr>
      <w:tr w:rsidR="006A0501" w:rsidRPr="00726ED1" w14:paraId="3CAA98B1"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ED9F8"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Povećanje broja vezova za jahte i jedrilice</w:t>
            </w:r>
          </w:p>
        </w:tc>
        <w:tc>
          <w:tcPr>
            <w:tcW w:w="954" w:type="pct"/>
            <w:tcBorders>
              <w:top w:val="single" w:sz="4" w:space="0" w:color="auto"/>
              <w:left w:val="single" w:sz="4" w:space="0" w:color="auto"/>
              <w:bottom w:val="single" w:sz="4" w:space="0" w:color="auto"/>
              <w:right w:val="single" w:sz="4" w:space="0" w:color="auto"/>
            </w:tcBorders>
          </w:tcPr>
          <w:p w14:paraId="480CBE7C"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37,88 %</w:t>
            </w:r>
          </w:p>
        </w:tc>
        <w:tc>
          <w:tcPr>
            <w:tcW w:w="951" w:type="pct"/>
            <w:tcBorders>
              <w:top w:val="single" w:sz="4" w:space="0" w:color="auto"/>
              <w:left w:val="single" w:sz="4" w:space="0" w:color="auto"/>
              <w:bottom w:val="single" w:sz="4" w:space="0" w:color="auto"/>
              <w:right w:val="single" w:sz="4" w:space="0" w:color="auto"/>
            </w:tcBorders>
          </w:tcPr>
          <w:p w14:paraId="2BF46826"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39,0 %</w:t>
            </w:r>
          </w:p>
        </w:tc>
        <w:tc>
          <w:tcPr>
            <w:tcW w:w="941" w:type="pct"/>
            <w:tcBorders>
              <w:top w:val="single" w:sz="4" w:space="0" w:color="auto"/>
              <w:left w:val="single" w:sz="4" w:space="0" w:color="auto"/>
              <w:bottom w:val="single" w:sz="4" w:space="0" w:color="auto"/>
              <w:right w:val="single" w:sz="4" w:space="0" w:color="auto"/>
            </w:tcBorders>
          </w:tcPr>
          <w:p w14:paraId="5A4C501F"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36,15 %</w:t>
            </w:r>
          </w:p>
        </w:tc>
      </w:tr>
      <w:tr w:rsidR="006A0501" w:rsidRPr="00726ED1" w14:paraId="476D65FD"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0998F"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Unapređenje i specijalizacija smještajne ponude</w:t>
            </w:r>
          </w:p>
        </w:tc>
        <w:tc>
          <w:tcPr>
            <w:tcW w:w="954" w:type="pct"/>
            <w:tcBorders>
              <w:top w:val="single" w:sz="4" w:space="0" w:color="auto"/>
              <w:left w:val="single" w:sz="4" w:space="0" w:color="auto"/>
              <w:bottom w:val="single" w:sz="4" w:space="0" w:color="auto"/>
              <w:right w:val="single" w:sz="4" w:space="0" w:color="auto"/>
            </w:tcBorders>
          </w:tcPr>
          <w:p w14:paraId="4D000C4B"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53,47 %</w:t>
            </w:r>
          </w:p>
        </w:tc>
        <w:tc>
          <w:tcPr>
            <w:tcW w:w="951" w:type="pct"/>
            <w:tcBorders>
              <w:top w:val="single" w:sz="4" w:space="0" w:color="auto"/>
              <w:left w:val="single" w:sz="4" w:space="0" w:color="auto"/>
              <w:bottom w:val="single" w:sz="4" w:space="0" w:color="auto"/>
              <w:right w:val="single" w:sz="4" w:space="0" w:color="auto"/>
            </w:tcBorders>
          </w:tcPr>
          <w:p w14:paraId="15E47124"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56,0 %</w:t>
            </w:r>
          </w:p>
        </w:tc>
        <w:tc>
          <w:tcPr>
            <w:tcW w:w="941" w:type="pct"/>
            <w:tcBorders>
              <w:top w:val="single" w:sz="4" w:space="0" w:color="auto"/>
              <w:left w:val="single" w:sz="4" w:space="0" w:color="auto"/>
              <w:bottom w:val="single" w:sz="4" w:space="0" w:color="auto"/>
              <w:right w:val="single" w:sz="4" w:space="0" w:color="auto"/>
            </w:tcBorders>
          </w:tcPr>
          <w:p w14:paraId="77D52806"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49,61 %</w:t>
            </w:r>
          </w:p>
        </w:tc>
      </w:tr>
      <w:tr w:rsidR="006A0501" w:rsidRPr="00726ED1" w14:paraId="1D3AAF95"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E85D5"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Razvoj infrastrukture za sportski turizam</w:t>
            </w:r>
          </w:p>
        </w:tc>
        <w:tc>
          <w:tcPr>
            <w:tcW w:w="954" w:type="pct"/>
            <w:tcBorders>
              <w:top w:val="single" w:sz="4" w:space="0" w:color="auto"/>
              <w:left w:val="single" w:sz="4" w:space="0" w:color="auto"/>
              <w:bottom w:val="single" w:sz="4" w:space="0" w:color="auto"/>
              <w:right w:val="single" w:sz="4" w:space="0" w:color="auto"/>
            </w:tcBorders>
          </w:tcPr>
          <w:p w14:paraId="3B911DF0"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74,62 %</w:t>
            </w:r>
          </w:p>
        </w:tc>
        <w:tc>
          <w:tcPr>
            <w:tcW w:w="951" w:type="pct"/>
            <w:tcBorders>
              <w:top w:val="single" w:sz="4" w:space="0" w:color="auto"/>
              <w:left w:val="single" w:sz="4" w:space="0" w:color="auto"/>
              <w:bottom w:val="single" w:sz="4" w:space="0" w:color="auto"/>
              <w:right w:val="single" w:sz="4" w:space="0" w:color="auto"/>
            </w:tcBorders>
          </w:tcPr>
          <w:p w14:paraId="493646B2"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80,5 %</w:t>
            </w:r>
          </w:p>
        </w:tc>
        <w:tc>
          <w:tcPr>
            <w:tcW w:w="941" w:type="pct"/>
            <w:tcBorders>
              <w:top w:val="single" w:sz="4" w:space="0" w:color="auto"/>
              <w:left w:val="single" w:sz="4" w:space="0" w:color="auto"/>
              <w:bottom w:val="single" w:sz="4" w:space="0" w:color="auto"/>
              <w:right w:val="single" w:sz="4" w:space="0" w:color="auto"/>
            </w:tcBorders>
          </w:tcPr>
          <w:p w14:paraId="4242F195"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65,64 %</w:t>
            </w:r>
          </w:p>
        </w:tc>
      </w:tr>
      <w:tr w:rsidR="006A0501" w:rsidRPr="00726ED1" w14:paraId="0C27F3B7"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EA16C"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Razvoj događanja kao atrakcijske osnove</w:t>
            </w:r>
          </w:p>
        </w:tc>
        <w:tc>
          <w:tcPr>
            <w:tcW w:w="954" w:type="pct"/>
            <w:tcBorders>
              <w:top w:val="single" w:sz="4" w:space="0" w:color="auto"/>
              <w:left w:val="single" w:sz="4" w:space="0" w:color="auto"/>
              <w:bottom w:val="single" w:sz="4" w:space="0" w:color="auto"/>
              <w:right w:val="single" w:sz="4" w:space="0" w:color="auto"/>
            </w:tcBorders>
          </w:tcPr>
          <w:p w14:paraId="02339237"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62,69 %</w:t>
            </w:r>
          </w:p>
        </w:tc>
        <w:tc>
          <w:tcPr>
            <w:tcW w:w="951" w:type="pct"/>
            <w:tcBorders>
              <w:top w:val="single" w:sz="4" w:space="0" w:color="auto"/>
              <w:left w:val="single" w:sz="4" w:space="0" w:color="auto"/>
              <w:bottom w:val="single" w:sz="4" w:space="0" w:color="auto"/>
              <w:right w:val="single" w:sz="4" w:space="0" w:color="auto"/>
            </w:tcBorders>
          </w:tcPr>
          <w:p w14:paraId="0F7D03B4"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67,0 %</w:t>
            </w:r>
          </w:p>
        </w:tc>
        <w:tc>
          <w:tcPr>
            <w:tcW w:w="941" w:type="pct"/>
            <w:tcBorders>
              <w:top w:val="single" w:sz="4" w:space="0" w:color="auto"/>
              <w:left w:val="single" w:sz="4" w:space="0" w:color="auto"/>
              <w:bottom w:val="single" w:sz="4" w:space="0" w:color="auto"/>
              <w:right w:val="single" w:sz="4" w:space="0" w:color="auto"/>
            </w:tcBorders>
          </w:tcPr>
          <w:p w14:paraId="4A03BAF4"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56,15 %</w:t>
            </w:r>
          </w:p>
        </w:tc>
      </w:tr>
      <w:tr w:rsidR="006A0501" w:rsidRPr="00726ED1" w14:paraId="3BA872D3"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D7B7C"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Daljnji razvoj medicinskog, lječilišnog i wellness turizma</w:t>
            </w:r>
          </w:p>
        </w:tc>
        <w:tc>
          <w:tcPr>
            <w:tcW w:w="954" w:type="pct"/>
            <w:tcBorders>
              <w:top w:val="single" w:sz="4" w:space="0" w:color="auto"/>
              <w:left w:val="single" w:sz="4" w:space="0" w:color="auto"/>
              <w:bottom w:val="single" w:sz="4" w:space="0" w:color="auto"/>
              <w:right w:val="single" w:sz="4" w:space="0" w:color="auto"/>
            </w:tcBorders>
          </w:tcPr>
          <w:p w14:paraId="4737333E"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61,28 %</w:t>
            </w:r>
          </w:p>
        </w:tc>
        <w:tc>
          <w:tcPr>
            <w:tcW w:w="951" w:type="pct"/>
            <w:tcBorders>
              <w:top w:val="single" w:sz="4" w:space="0" w:color="auto"/>
              <w:left w:val="single" w:sz="4" w:space="0" w:color="auto"/>
              <w:bottom w:val="single" w:sz="4" w:space="0" w:color="auto"/>
              <w:right w:val="single" w:sz="4" w:space="0" w:color="auto"/>
            </w:tcBorders>
          </w:tcPr>
          <w:p w14:paraId="2BB59A48"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66,16 %</w:t>
            </w:r>
          </w:p>
        </w:tc>
        <w:tc>
          <w:tcPr>
            <w:tcW w:w="941" w:type="pct"/>
            <w:tcBorders>
              <w:top w:val="single" w:sz="4" w:space="0" w:color="auto"/>
              <w:left w:val="single" w:sz="4" w:space="0" w:color="auto"/>
              <w:bottom w:val="single" w:sz="4" w:space="0" w:color="auto"/>
              <w:right w:val="single" w:sz="4" w:space="0" w:color="auto"/>
            </w:tcBorders>
          </w:tcPr>
          <w:p w14:paraId="70EC7DF1"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53,84 %</w:t>
            </w:r>
          </w:p>
        </w:tc>
      </w:tr>
      <w:tr w:rsidR="006A0501" w:rsidRPr="00726ED1" w14:paraId="3FE3C3F0" w14:textId="77777777" w:rsidTr="00885972">
        <w:trPr>
          <w:trHeight w:val="477"/>
        </w:trPr>
        <w:tc>
          <w:tcPr>
            <w:tcW w:w="2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9CE43" w14:textId="77777777" w:rsidR="004B042D" w:rsidRPr="00885972" w:rsidRDefault="004B042D" w:rsidP="006A0501">
            <w:pPr>
              <w:widowControl w:val="0"/>
              <w:autoSpaceDE w:val="0"/>
              <w:autoSpaceDN w:val="0"/>
              <w:spacing w:line="240" w:lineRule="auto"/>
              <w:rPr>
                <w:rFonts w:eastAsia="Candara" w:cs="Times New Roman"/>
                <w:b/>
                <w:bCs/>
                <w:sz w:val="20"/>
                <w:szCs w:val="20"/>
                <w:lang w:val="hr-HR"/>
              </w:rPr>
            </w:pPr>
            <w:r w:rsidRPr="00885972">
              <w:rPr>
                <w:rFonts w:eastAsia="Candara" w:cs="Times New Roman"/>
                <w:b/>
                <w:bCs/>
                <w:sz w:val="20"/>
                <w:szCs w:val="20"/>
                <w:lang w:val="hr-HR"/>
              </w:rPr>
              <w:t>Razvoj turizma temeljenog na baštini</w:t>
            </w:r>
          </w:p>
        </w:tc>
        <w:tc>
          <w:tcPr>
            <w:tcW w:w="954" w:type="pct"/>
            <w:tcBorders>
              <w:top w:val="single" w:sz="4" w:space="0" w:color="auto"/>
              <w:left w:val="single" w:sz="4" w:space="0" w:color="auto"/>
              <w:bottom w:val="single" w:sz="4" w:space="0" w:color="auto"/>
              <w:right w:val="single" w:sz="4" w:space="0" w:color="auto"/>
            </w:tcBorders>
          </w:tcPr>
          <w:p w14:paraId="527AB05D" w14:textId="77777777" w:rsidR="004B042D" w:rsidRPr="00726ED1" w:rsidRDefault="004B042D" w:rsidP="00BB05BD">
            <w:pPr>
              <w:widowControl w:val="0"/>
              <w:autoSpaceDE w:val="0"/>
              <w:autoSpaceDN w:val="0"/>
              <w:spacing w:before="102" w:line="240" w:lineRule="auto"/>
              <w:ind w:right="2"/>
              <w:jc w:val="center"/>
              <w:rPr>
                <w:rFonts w:eastAsia="Candara" w:cs="Times New Roman"/>
                <w:sz w:val="20"/>
                <w:szCs w:val="20"/>
                <w:lang w:val="hr-HR"/>
              </w:rPr>
            </w:pPr>
            <w:r w:rsidRPr="00726ED1">
              <w:rPr>
                <w:rFonts w:eastAsia="Candara" w:cs="Times New Roman"/>
                <w:sz w:val="20"/>
                <w:szCs w:val="20"/>
                <w:lang w:val="hr-HR"/>
              </w:rPr>
              <w:t>58,72 %</w:t>
            </w:r>
          </w:p>
        </w:tc>
        <w:tc>
          <w:tcPr>
            <w:tcW w:w="951" w:type="pct"/>
            <w:tcBorders>
              <w:top w:val="single" w:sz="4" w:space="0" w:color="auto"/>
              <w:left w:val="single" w:sz="4" w:space="0" w:color="auto"/>
              <w:bottom w:val="single" w:sz="4" w:space="0" w:color="auto"/>
              <w:right w:val="single" w:sz="4" w:space="0" w:color="auto"/>
            </w:tcBorders>
          </w:tcPr>
          <w:p w14:paraId="47CCB953" w14:textId="77777777" w:rsidR="004B042D" w:rsidRPr="00726ED1" w:rsidRDefault="004B042D" w:rsidP="00BB05BD">
            <w:pPr>
              <w:widowControl w:val="0"/>
              <w:autoSpaceDE w:val="0"/>
              <w:autoSpaceDN w:val="0"/>
              <w:spacing w:before="102" w:line="240" w:lineRule="auto"/>
              <w:ind w:right="5"/>
              <w:jc w:val="center"/>
              <w:rPr>
                <w:rFonts w:eastAsia="Candara" w:cs="Times New Roman"/>
                <w:sz w:val="20"/>
                <w:szCs w:val="20"/>
                <w:lang w:val="hr-HR"/>
              </w:rPr>
            </w:pPr>
            <w:r w:rsidRPr="00726ED1">
              <w:rPr>
                <w:rFonts w:eastAsia="Candara" w:cs="Times New Roman"/>
                <w:sz w:val="20"/>
                <w:szCs w:val="20"/>
                <w:lang w:val="hr-HR"/>
              </w:rPr>
              <w:t>64,46 %</w:t>
            </w:r>
          </w:p>
        </w:tc>
        <w:tc>
          <w:tcPr>
            <w:tcW w:w="941" w:type="pct"/>
            <w:tcBorders>
              <w:top w:val="single" w:sz="4" w:space="0" w:color="auto"/>
              <w:left w:val="single" w:sz="4" w:space="0" w:color="auto"/>
              <w:bottom w:val="single" w:sz="4" w:space="0" w:color="auto"/>
              <w:right w:val="single" w:sz="4" w:space="0" w:color="auto"/>
            </w:tcBorders>
          </w:tcPr>
          <w:p w14:paraId="13EE8151" w14:textId="77777777" w:rsidR="004B042D" w:rsidRPr="00726ED1" w:rsidRDefault="004B042D" w:rsidP="00BB05BD">
            <w:pPr>
              <w:widowControl w:val="0"/>
              <w:autoSpaceDE w:val="0"/>
              <w:autoSpaceDN w:val="0"/>
              <w:spacing w:before="102" w:line="240" w:lineRule="auto"/>
              <w:ind w:right="3"/>
              <w:jc w:val="center"/>
              <w:rPr>
                <w:rFonts w:eastAsia="Candara" w:cs="Times New Roman"/>
                <w:sz w:val="20"/>
                <w:szCs w:val="20"/>
                <w:lang w:val="hr-HR"/>
              </w:rPr>
            </w:pPr>
            <w:r w:rsidRPr="00726ED1">
              <w:rPr>
                <w:rFonts w:eastAsia="Candara" w:cs="Times New Roman"/>
                <w:sz w:val="20"/>
                <w:szCs w:val="20"/>
                <w:lang w:val="hr-HR"/>
              </w:rPr>
              <w:t>50,00 %</w:t>
            </w:r>
          </w:p>
        </w:tc>
      </w:tr>
    </w:tbl>
    <w:p w14:paraId="1FE09AEB" w14:textId="77777777" w:rsidR="004B042D" w:rsidRPr="00726ED1" w:rsidRDefault="004B042D" w:rsidP="006A0501">
      <w:pPr>
        <w:widowControl w:val="0"/>
        <w:autoSpaceDE w:val="0"/>
        <w:autoSpaceDN w:val="0"/>
        <w:rPr>
          <w:rFonts w:eastAsia="Candara" w:cs="Times New Roman"/>
        </w:rPr>
      </w:pPr>
    </w:p>
    <w:p w14:paraId="06A3DCDA" w14:textId="77777777" w:rsidR="004B042D" w:rsidRPr="00726ED1" w:rsidRDefault="004B042D" w:rsidP="006A0501">
      <w:pPr>
        <w:widowControl w:val="0"/>
        <w:autoSpaceDE w:val="0"/>
        <w:autoSpaceDN w:val="0"/>
        <w:rPr>
          <w:rFonts w:eastAsia="Candara" w:cs="Times New Roman"/>
          <w:lang w:eastAsia="en-GB"/>
        </w:rPr>
      </w:pPr>
      <w:r w:rsidRPr="00726ED1">
        <w:rPr>
          <w:rFonts w:eastAsia="Candara" w:cs="Times New Roman"/>
          <w:lang w:eastAsia="en-GB"/>
        </w:rPr>
        <w:t>Podaci u tablici pokazuju da ispitanici općenito snažno podržavaju diverzifikaciju turističke ponude i razvoj različitih oblika turizma koji nadilaze klasični model „sunca i mora“. Najveću podršku dobivaju sportski turizam (74,62 %) i gastro turizam (67,78 %), što ukazuje na svijest o važnosti aktivnog i doživljajnog turizma. Također, značajna je podrška razvoju događanja te wellness i baštinskog turizma, što odražava interes za održive i cjelogodišnje oblike turističke ponude.</w:t>
      </w:r>
    </w:p>
    <w:p w14:paraId="575C4281" w14:textId="77777777" w:rsidR="004B042D" w:rsidRPr="00726ED1" w:rsidRDefault="004B042D" w:rsidP="00DC6D4D">
      <w:pPr>
        <w:widowControl w:val="0"/>
        <w:autoSpaceDE w:val="0"/>
        <w:autoSpaceDN w:val="0"/>
        <w:spacing w:after="0"/>
        <w:rPr>
          <w:rFonts w:eastAsia="Candara" w:cs="Times New Roman"/>
          <w:lang w:eastAsia="en-GB"/>
        </w:rPr>
      </w:pPr>
      <w:r w:rsidRPr="00726ED1">
        <w:rPr>
          <w:rFonts w:eastAsia="Candara" w:cs="Times New Roman"/>
          <w:lang w:eastAsia="en-GB"/>
        </w:rPr>
        <w:t>Zanimljivo je da su ispitanici koji ostvaruju koristi od turizma u pravilu skloniji daljnjem razvoju u svim segmentima, dok oni koji ne ostvaruju izravne koristi pokazuju nešto umjereniji stav, što upućuje na različitu percepciju koristi i opterećenja koje turizam donosi lokalnoj zajednici.</w:t>
      </w:r>
    </w:p>
    <w:p w14:paraId="09702842" w14:textId="77777777" w:rsidR="004B042D" w:rsidRPr="00726ED1" w:rsidRDefault="004B042D" w:rsidP="00DC6D4D">
      <w:pPr>
        <w:widowControl w:val="0"/>
        <w:autoSpaceDE w:val="0"/>
        <w:autoSpaceDN w:val="0"/>
        <w:spacing w:after="0"/>
        <w:rPr>
          <w:rFonts w:eastAsia="Candara" w:cs="Times New Roman"/>
          <w:lang w:eastAsia="en-GB"/>
        </w:rPr>
      </w:pPr>
    </w:p>
    <w:p w14:paraId="2EC513D7" w14:textId="77777777" w:rsidR="004B042D" w:rsidRPr="00726ED1" w:rsidRDefault="004B042D" w:rsidP="00BB05BD">
      <w:pPr>
        <w:widowControl w:val="0"/>
        <w:autoSpaceDE w:val="0"/>
        <w:autoSpaceDN w:val="0"/>
        <w:rPr>
          <w:rFonts w:eastAsia="Candara" w:cs="Times New Roman"/>
          <w:i/>
          <w:iCs/>
          <w:color w:val="1F3864" w:themeColor="accent1" w:themeShade="80"/>
          <w:lang w:eastAsia="en-GB"/>
        </w:rPr>
      </w:pPr>
      <w:r w:rsidRPr="00726ED1">
        <w:rPr>
          <w:rFonts w:eastAsia="Candara" w:cs="Times New Roman"/>
          <w:i/>
          <w:iCs/>
          <w:color w:val="1F3864" w:themeColor="accent1" w:themeShade="80"/>
          <w:lang w:eastAsia="en-GB"/>
        </w:rPr>
        <w:t>Iritacija pronalaženjem parkirnog mjesta tijekom turističke sezone</w:t>
      </w:r>
    </w:p>
    <w:p w14:paraId="5996EADB" w14:textId="68379749" w:rsidR="004B042D" w:rsidRPr="00726ED1" w:rsidRDefault="004B042D" w:rsidP="00BB05BD">
      <w:pPr>
        <w:widowControl w:val="0"/>
        <w:autoSpaceDE w:val="0"/>
        <w:autoSpaceDN w:val="0"/>
        <w:rPr>
          <w:rFonts w:eastAsia="Candara" w:cs="Times New Roman"/>
        </w:rPr>
      </w:pPr>
      <w:r w:rsidRPr="00726ED1">
        <w:rPr>
          <w:rFonts w:eastAsia="Candara" w:cs="Times New Roman"/>
        </w:rPr>
        <w:t xml:space="preserve">Indikator izražava udio ispitanika kojima nedostatnost </w:t>
      </w:r>
      <w:r w:rsidR="006A0501" w:rsidRPr="00726ED1">
        <w:rPr>
          <w:rFonts w:eastAsia="Candara" w:cs="Times New Roman"/>
        </w:rPr>
        <w:t>parkirnih</w:t>
      </w:r>
      <w:r w:rsidRPr="00726ED1">
        <w:rPr>
          <w:rFonts w:eastAsia="Candara" w:cs="Times New Roman"/>
        </w:rPr>
        <w:t xml:space="preserve"> mjesta tijekom turističke  sezone </w:t>
      </w:r>
      <w:r w:rsidRPr="00726ED1">
        <w:rPr>
          <w:rFonts w:eastAsia="Candara" w:cs="Times New Roman"/>
        </w:rPr>
        <w:lastRenderedPageBreak/>
        <w:t>predstavlja veliki problem. Pitanje u</w:t>
      </w:r>
      <w:r w:rsidR="006A0501">
        <w:rPr>
          <w:rFonts w:eastAsia="Candara" w:cs="Times New Roman"/>
        </w:rPr>
        <w:t>z</w:t>
      </w:r>
      <w:r w:rsidRPr="00726ED1">
        <w:rPr>
          <w:rFonts w:eastAsia="Candara" w:cs="Times New Roman"/>
        </w:rPr>
        <w:t xml:space="preserve"> pomoću kojeg se procjenjuje ovaj indikator je slijedeće:</w:t>
      </w:r>
    </w:p>
    <w:p w14:paraId="0DBCC5E7" w14:textId="1971D5FC" w:rsidR="004B042D" w:rsidRPr="00726ED1" w:rsidRDefault="004B042D" w:rsidP="001662E9">
      <w:pPr>
        <w:widowControl w:val="0"/>
        <w:numPr>
          <w:ilvl w:val="0"/>
          <w:numId w:val="24"/>
        </w:numPr>
        <w:autoSpaceDE w:val="0"/>
        <w:autoSpaceDN w:val="0"/>
        <w:rPr>
          <w:rFonts w:eastAsia="Candara" w:cs="Times New Roman"/>
        </w:rPr>
      </w:pPr>
      <w:r w:rsidRPr="00726ED1">
        <w:rPr>
          <w:rFonts w:eastAsia="Candara" w:cs="Times New Roman"/>
        </w:rPr>
        <w:t xml:space="preserve">Kada pomislite na život u svojem </w:t>
      </w:r>
      <w:r w:rsidR="006A0501" w:rsidRPr="00726ED1">
        <w:rPr>
          <w:rFonts w:eastAsia="Candara" w:cs="Times New Roman"/>
        </w:rPr>
        <w:t>mjestu</w:t>
      </w:r>
      <w:r w:rsidRPr="00726ED1">
        <w:rPr>
          <w:rFonts w:eastAsia="Candara" w:cs="Times New Roman"/>
        </w:rPr>
        <w:t xml:space="preserve"> tijekom turističke sezone, predstavlja li pronalazak slobodnog parkirnog mjesta veliki, mali ili uopće nije problem? </w:t>
      </w:r>
    </w:p>
    <w:p w14:paraId="1E00E970" w14:textId="45A33443" w:rsidR="004B042D" w:rsidRPr="00726ED1" w:rsidRDefault="004B042D" w:rsidP="00BB05BD">
      <w:pPr>
        <w:widowControl w:val="0"/>
        <w:autoSpaceDE w:val="0"/>
        <w:autoSpaceDN w:val="0"/>
        <w:rPr>
          <w:rFonts w:eastAsia="Candara" w:cs="Times New Roman"/>
        </w:rPr>
      </w:pPr>
      <w:r w:rsidRPr="00726ED1">
        <w:rPr>
          <w:rFonts w:eastAsia="Candara" w:cs="Times New Roman"/>
        </w:rPr>
        <w:t>Formula za izračun ovog indikatora je sljedeća:</w:t>
      </w:r>
    </w:p>
    <w:p w14:paraId="24084235" w14:textId="77777777" w:rsidR="004B042D" w:rsidRPr="00726ED1" w:rsidRDefault="004B042D" w:rsidP="00BB05BD">
      <w:pPr>
        <w:widowControl w:val="0"/>
        <w:autoSpaceDE w:val="0"/>
        <w:autoSpaceDN w:val="0"/>
        <w:jc w:val="center"/>
        <w:rPr>
          <w:rFonts w:eastAsia="Candara" w:cs="Times New Roman"/>
        </w:rPr>
      </w:pPr>
    </w:p>
    <w:p w14:paraId="285502A2" w14:textId="37B3C61A" w:rsidR="004B042D" w:rsidRDefault="004B042D" w:rsidP="001662E9">
      <w:pPr>
        <w:widowControl w:val="0"/>
        <w:shd w:val="clear" w:color="auto" w:fill="D9E2F3" w:themeFill="accent1" w:themeFillTint="33"/>
        <w:autoSpaceDE w:val="0"/>
        <w:autoSpaceDN w:val="0"/>
        <w:jc w:val="center"/>
        <w:rPr>
          <w:rFonts w:eastAsia="Candara" w:cs="Times New Roman"/>
        </w:rPr>
      </w:pPr>
      <w:r w:rsidRPr="00726ED1">
        <w:rPr>
          <w:rFonts w:eastAsia="Candara" w:cs="Times New Roman"/>
        </w:rPr>
        <w:t>% stanovnika uznemirenih nemogućnošću pronalaska slobodnog parkirnog mjesta = (broj ispitanika s odgovorom 1 na pitanju P6 / ukupni broj ispitanika koji su odgovorili na pitanje P6) * 100</w:t>
      </w:r>
    </w:p>
    <w:p w14:paraId="06C3B395" w14:textId="77777777" w:rsidR="006A0501" w:rsidRPr="00726ED1" w:rsidRDefault="006A0501" w:rsidP="00BB05BD">
      <w:pPr>
        <w:widowControl w:val="0"/>
        <w:autoSpaceDE w:val="0"/>
        <w:autoSpaceDN w:val="0"/>
        <w:jc w:val="center"/>
        <w:rPr>
          <w:rFonts w:eastAsia="Candara" w:cs="Times New Roman"/>
        </w:rPr>
      </w:pPr>
    </w:p>
    <w:tbl>
      <w:tblPr>
        <w:tblStyle w:val="TableGrid3"/>
        <w:tblW w:w="9067" w:type="dxa"/>
        <w:tblLayout w:type="fixed"/>
        <w:tblLook w:val="01E0" w:firstRow="1" w:lastRow="1" w:firstColumn="1" w:lastColumn="1" w:noHBand="0" w:noVBand="0"/>
      </w:tblPr>
      <w:tblGrid>
        <w:gridCol w:w="2972"/>
        <w:gridCol w:w="1701"/>
        <w:gridCol w:w="1985"/>
        <w:gridCol w:w="2409"/>
      </w:tblGrid>
      <w:tr w:rsidR="004B042D" w:rsidRPr="00726ED1" w14:paraId="7BE2344C" w14:textId="77777777" w:rsidTr="00BB05BD">
        <w:trPr>
          <w:trHeight w:val="972"/>
        </w:trPr>
        <w:tc>
          <w:tcPr>
            <w:tcW w:w="2972" w:type="dxa"/>
            <w:vMerge w:val="restart"/>
            <w:shd w:val="clear" w:color="auto" w:fill="002060"/>
            <w:vAlign w:val="center"/>
          </w:tcPr>
          <w:p w14:paraId="6052DAFD" w14:textId="01F83F03" w:rsidR="004B042D" w:rsidRPr="00726ED1" w:rsidRDefault="004B042D" w:rsidP="006A0501">
            <w:pPr>
              <w:widowControl w:val="0"/>
              <w:autoSpaceDE w:val="0"/>
              <w:autoSpaceDN w:val="0"/>
              <w:spacing w:line="240" w:lineRule="auto"/>
              <w:ind w:right="446"/>
              <w:rPr>
                <w:rFonts w:eastAsia="Candara" w:cs="Times New Roman"/>
                <w:b/>
                <w:sz w:val="20"/>
                <w:szCs w:val="20"/>
                <w:lang w:val="hr-HR"/>
              </w:rPr>
            </w:pPr>
            <w:r w:rsidRPr="00726ED1">
              <w:rPr>
                <w:rFonts w:eastAsia="Candara" w:cs="Times New Roman"/>
                <w:b/>
                <w:sz w:val="20"/>
                <w:szCs w:val="20"/>
                <w:lang w:val="hr-HR"/>
              </w:rPr>
              <w:t xml:space="preserve">Uznemirenost stanovnika s </w:t>
            </w:r>
            <w:r w:rsidR="006A0501" w:rsidRPr="00726ED1">
              <w:rPr>
                <w:rFonts w:eastAsia="Candara" w:cs="Times New Roman"/>
                <w:b/>
                <w:sz w:val="20"/>
                <w:szCs w:val="20"/>
                <w:lang w:val="hr-HR"/>
              </w:rPr>
              <w:t>nemogućnošću</w:t>
            </w:r>
            <w:r w:rsidRPr="00726ED1">
              <w:rPr>
                <w:rFonts w:eastAsia="Candara" w:cs="Times New Roman"/>
                <w:b/>
                <w:sz w:val="20"/>
                <w:szCs w:val="20"/>
                <w:lang w:val="hr-HR"/>
              </w:rPr>
              <w:t xml:space="preserve"> pronalaska slobodnog parkirnog mjesta </w:t>
            </w:r>
          </w:p>
        </w:tc>
        <w:tc>
          <w:tcPr>
            <w:tcW w:w="1701" w:type="dxa"/>
            <w:vAlign w:val="center"/>
          </w:tcPr>
          <w:p w14:paraId="65A80974" w14:textId="77777777" w:rsidR="004B042D" w:rsidRPr="00726ED1" w:rsidRDefault="004B042D" w:rsidP="00BB05BD">
            <w:pPr>
              <w:widowControl w:val="0"/>
              <w:autoSpaceDE w:val="0"/>
              <w:autoSpaceDN w:val="0"/>
              <w:spacing w:before="242" w:line="240" w:lineRule="auto"/>
              <w:ind w:right="150" w:firstLine="34"/>
              <w:jc w:val="center"/>
              <w:rPr>
                <w:rFonts w:eastAsia="Candara" w:cs="Times New Roman"/>
                <w:sz w:val="20"/>
                <w:szCs w:val="20"/>
                <w:lang w:val="hr-HR"/>
              </w:rPr>
            </w:pPr>
            <w:r w:rsidRPr="00726ED1">
              <w:rPr>
                <w:rFonts w:eastAsia="Candara" w:cs="Times New Roman"/>
                <w:sz w:val="20"/>
                <w:szCs w:val="20"/>
                <w:lang w:val="hr-HR"/>
              </w:rPr>
              <w:t>Ukupni</w:t>
            </w:r>
            <w:r w:rsidRPr="00726ED1">
              <w:rPr>
                <w:rFonts w:eastAsia="Candara" w:cs="Times New Roman"/>
                <w:spacing w:val="-11"/>
                <w:sz w:val="20"/>
                <w:szCs w:val="20"/>
                <w:lang w:val="hr-HR"/>
              </w:rPr>
              <w:t xml:space="preserve"> </w:t>
            </w:r>
            <w:r w:rsidRPr="00726ED1">
              <w:rPr>
                <w:rFonts w:eastAsia="Candara" w:cs="Times New Roman"/>
                <w:sz w:val="20"/>
                <w:szCs w:val="20"/>
                <w:lang w:val="hr-HR"/>
              </w:rPr>
              <w:t xml:space="preserve">uzorak </w:t>
            </w:r>
            <w:r w:rsidRPr="00726ED1">
              <w:rPr>
                <w:rFonts w:eastAsia="Candara" w:cs="Times New Roman"/>
                <w:spacing w:val="-2"/>
                <w:sz w:val="20"/>
                <w:szCs w:val="20"/>
                <w:lang w:val="hr-HR"/>
              </w:rPr>
              <w:t>(n=336)</w:t>
            </w:r>
          </w:p>
        </w:tc>
        <w:tc>
          <w:tcPr>
            <w:tcW w:w="1985" w:type="dxa"/>
            <w:vAlign w:val="center"/>
          </w:tcPr>
          <w:p w14:paraId="7A7F9668" w14:textId="77777777" w:rsidR="004B042D" w:rsidRPr="00726ED1" w:rsidRDefault="004B042D" w:rsidP="00BB05BD">
            <w:pPr>
              <w:widowControl w:val="0"/>
              <w:autoSpaceDE w:val="0"/>
              <w:autoSpaceDN w:val="0"/>
              <w:spacing w:line="240" w:lineRule="auto"/>
              <w:ind w:right="203" w:firstLine="4"/>
              <w:jc w:val="center"/>
              <w:rPr>
                <w:rFonts w:eastAsia="Candara" w:cs="Times New Roman"/>
                <w:sz w:val="20"/>
                <w:szCs w:val="20"/>
                <w:lang w:val="hr-HR"/>
              </w:rPr>
            </w:pPr>
            <w:r w:rsidRPr="00726ED1">
              <w:rPr>
                <w:rFonts w:eastAsia="Candara" w:cs="Times New Roman"/>
                <w:sz w:val="20"/>
                <w:szCs w:val="20"/>
                <w:lang w:val="hr-HR"/>
              </w:rPr>
              <w:t xml:space="preserve">Ispitanici u </w:t>
            </w:r>
            <w:r w:rsidRPr="00726ED1">
              <w:rPr>
                <w:rFonts w:eastAsia="Candara" w:cs="Times New Roman"/>
                <w:spacing w:val="-2"/>
                <w:sz w:val="20"/>
                <w:szCs w:val="20"/>
                <w:lang w:val="hr-HR"/>
              </w:rPr>
              <w:t>koji ostvaruju koristi od turizma</w:t>
            </w:r>
          </w:p>
          <w:p w14:paraId="0BBA09DF" w14:textId="77777777" w:rsidR="004B042D" w:rsidRPr="00726ED1" w:rsidRDefault="004B042D" w:rsidP="00BB05BD">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(n=204)</w:t>
            </w:r>
          </w:p>
        </w:tc>
        <w:tc>
          <w:tcPr>
            <w:tcW w:w="2409" w:type="dxa"/>
            <w:vAlign w:val="center"/>
          </w:tcPr>
          <w:p w14:paraId="7B196DAD" w14:textId="77777777" w:rsidR="004B042D" w:rsidRPr="00726ED1" w:rsidRDefault="004B042D" w:rsidP="00BB05BD">
            <w:pPr>
              <w:widowControl w:val="0"/>
              <w:autoSpaceDE w:val="0"/>
              <w:autoSpaceDN w:val="0"/>
              <w:spacing w:line="240" w:lineRule="auto"/>
              <w:ind w:right="123" w:firstLine="4"/>
              <w:jc w:val="center"/>
              <w:rPr>
                <w:rFonts w:eastAsia="Candara" w:cs="Times New Roman"/>
                <w:sz w:val="20"/>
                <w:szCs w:val="20"/>
                <w:lang w:val="hr-HR"/>
              </w:rPr>
            </w:pPr>
            <w:r w:rsidRPr="00726ED1">
              <w:rPr>
                <w:rFonts w:eastAsia="Candara" w:cs="Times New Roman"/>
                <w:sz w:val="20"/>
                <w:szCs w:val="20"/>
                <w:lang w:val="hr-HR"/>
              </w:rPr>
              <w:t>Ispitanici koji ne ostvaruju koristi od turizma</w:t>
            </w:r>
          </w:p>
          <w:p w14:paraId="1991727F" w14:textId="77777777" w:rsidR="004B042D" w:rsidRPr="00726ED1" w:rsidRDefault="004B042D" w:rsidP="00BB05BD">
            <w:pPr>
              <w:widowControl w:val="0"/>
              <w:autoSpaceDE w:val="0"/>
              <w:autoSpaceDN w:val="0"/>
              <w:spacing w:line="240" w:lineRule="auto"/>
              <w:ind w:right="5"/>
              <w:jc w:val="center"/>
              <w:rPr>
                <w:rFonts w:eastAsia="Candara" w:cs="Times New Roman"/>
                <w:sz w:val="20"/>
                <w:szCs w:val="20"/>
                <w:lang w:val="hr-HR"/>
              </w:rPr>
            </w:pPr>
            <w:r w:rsidRPr="00726ED1">
              <w:rPr>
                <w:rFonts w:eastAsia="Candara" w:cs="Times New Roman"/>
                <w:spacing w:val="-2"/>
                <w:sz w:val="20"/>
                <w:szCs w:val="20"/>
                <w:lang w:val="hr-HR"/>
              </w:rPr>
              <w:t>(n=132)</w:t>
            </w:r>
          </w:p>
        </w:tc>
      </w:tr>
      <w:tr w:rsidR="004B042D" w:rsidRPr="00726ED1" w14:paraId="03F1ED6D" w14:textId="77777777" w:rsidTr="00BB05BD">
        <w:trPr>
          <w:trHeight w:val="477"/>
        </w:trPr>
        <w:tc>
          <w:tcPr>
            <w:tcW w:w="2972" w:type="dxa"/>
            <w:vMerge/>
            <w:shd w:val="clear" w:color="auto" w:fill="002060"/>
            <w:vAlign w:val="center"/>
          </w:tcPr>
          <w:p w14:paraId="2FFD305C" w14:textId="77777777" w:rsidR="004B042D" w:rsidRPr="00726ED1" w:rsidRDefault="004B042D" w:rsidP="00BB05BD">
            <w:pPr>
              <w:widowControl w:val="0"/>
              <w:autoSpaceDE w:val="0"/>
              <w:autoSpaceDN w:val="0"/>
              <w:spacing w:line="240" w:lineRule="auto"/>
              <w:jc w:val="left"/>
              <w:rPr>
                <w:rFonts w:eastAsia="Candara" w:cs="Times New Roman"/>
                <w:sz w:val="20"/>
                <w:szCs w:val="20"/>
                <w:lang w:val="hr-HR"/>
              </w:rPr>
            </w:pPr>
          </w:p>
        </w:tc>
        <w:tc>
          <w:tcPr>
            <w:tcW w:w="1701" w:type="dxa"/>
            <w:vAlign w:val="center"/>
          </w:tcPr>
          <w:p w14:paraId="1F3510DE" w14:textId="77777777" w:rsidR="004B042D" w:rsidRPr="00726ED1" w:rsidRDefault="004B042D" w:rsidP="00BB05BD">
            <w:pPr>
              <w:widowControl w:val="0"/>
              <w:autoSpaceDE w:val="0"/>
              <w:autoSpaceDN w:val="0"/>
              <w:spacing w:before="104" w:line="240" w:lineRule="auto"/>
              <w:ind w:firstLine="34"/>
              <w:jc w:val="center"/>
              <w:rPr>
                <w:rFonts w:eastAsia="Candara" w:cs="Times New Roman"/>
                <w:sz w:val="20"/>
                <w:szCs w:val="20"/>
                <w:lang w:val="hr-HR"/>
              </w:rPr>
            </w:pPr>
            <w:r w:rsidRPr="00726ED1">
              <w:rPr>
                <w:rFonts w:eastAsia="Candara" w:cs="Times New Roman"/>
                <w:sz w:val="20"/>
                <w:szCs w:val="20"/>
                <w:lang w:val="hr-HR"/>
              </w:rPr>
              <w:t>77,38 %</w:t>
            </w:r>
          </w:p>
        </w:tc>
        <w:tc>
          <w:tcPr>
            <w:tcW w:w="1985" w:type="dxa"/>
            <w:vAlign w:val="center"/>
          </w:tcPr>
          <w:p w14:paraId="51D4C726" w14:textId="77777777" w:rsidR="004B042D" w:rsidRPr="00726ED1" w:rsidRDefault="004B042D" w:rsidP="00BB05BD">
            <w:pPr>
              <w:widowControl w:val="0"/>
              <w:autoSpaceDE w:val="0"/>
              <w:autoSpaceDN w:val="0"/>
              <w:spacing w:before="104" w:line="240" w:lineRule="auto"/>
              <w:ind w:right="4"/>
              <w:jc w:val="center"/>
              <w:rPr>
                <w:rFonts w:eastAsia="Candara" w:cs="Times New Roman"/>
                <w:sz w:val="20"/>
                <w:szCs w:val="20"/>
                <w:lang w:val="hr-HR"/>
              </w:rPr>
            </w:pPr>
            <w:r w:rsidRPr="00726ED1">
              <w:rPr>
                <w:rFonts w:eastAsia="Candara" w:cs="Times New Roman"/>
                <w:sz w:val="20"/>
                <w:szCs w:val="20"/>
                <w:lang w:val="hr-HR"/>
              </w:rPr>
              <w:t>77,98 %</w:t>
            </w:r>
          </w:p>
        </w:tc>
        <w:tc>
          <w:tcPr>
            <w:tcW w:w="2409" w:type="dxa"/>
            <w:vAlign w:val="center"/>
          </w:tcPr>
          <w:p w14:paraId="6AE8E6FA" w14:textId="77777777" w:rsidR="004B042D" w:rsidRPr="00726ED1" w:rsidRDefault="004B042D" w:rsidP="00BB05BD">
            <w:pPr>
              <w:widowControl w:val="0"/>
              <w:autoSpaceDE w:val="0"/>
              <w:autoSpaceDN w:val="0"/>
              <w:spacing w:before="104" w:line="240" w:lineRule="auto"/>
              <w:ind w:right="1"/>
              <w:jc w:val="center"/>
              <w:rPr>
                <w:rFonts w:eastAsia="Candara" w:cs="Times New Roman"/>
                <w:sz w:val="20"/>
                <w:szCs w:val="20"/>
                <w:lang w:val="hr-HR"/>
              </w:rPr>
            </w:pPr>
            <w:r w:rsidRPr="00726ED1">
              <w:rPr>
                <w:rFonts w:eastAsia="Candara" w:cs="Times New Roman"/>
                <w:sz w:val="20"/>
                <w:szCs w:val="20"/>
                <w:lang w:val="hr-HR"/>
              </w:rPr>
              <w:t>76,54 %</w:t>
            </w:r>
          </w:p>
        </w:tc>
      </w:tr>
    </w:tbl>
    <w:p w14:paraId="4965A107" w14:textId="77777777" w:rsidR="004B042D" w:rsidRPr="00726ED1" w:rsidRDefault="004B042D" w:rsidP="003E1734">
      <w:pPr>
        <w:widowControl w:val="0"/>
        <w:autoSpaceDE w:val="0"/>
        <w:autoSpaceDN w:val="0"/>
        <w:rPr>
          <w:rFonts w:eastAsia="Candara" w:cs="Times New Roman"/>
        </w:rPr>
      </w:pPr>
    </w:p>
    <w:p w14:paraId="44CC911B" w14:textId="6491F0C0" w:rsidR="004B042D" w:rsidRPr="00726ED1" w:rsidRDefault="004B042D" w:rsidP="00BB05BD">
      <w:pPr>
        <w:widowControl w:val="0"/>
        <w:autoSpaceDE w:val="0"/>
        <w:autoSpaceDN w:val="0"/>
        <w:rPr>
          <w:rFonts w:eastAsia="Candara" w:cs="Times New Roman"/>
        </w:rPr>
      </w:pPr>
      <w:r w:rsidRPr="00726ED1">
        <w:rPr>
          <w:rFonts w:eastAsia="Candara" w:cs="Times New Roman"/>
        </w:rPr>
        <w:t>Podaci pokazuju da većina stanovnika (77,38 %) smatra da im pronalazak slobodnog parkirnog mjesta tijekom turističke sezone stvara veliki problem.</w:t>
      </w:r>
      <w:r w:rsidRPr="00726ED1">
        <w:rPr>
          <w:rFonts w:eastAsia="Candara" w:cs="Candara"/>
        </w:rPr>
        <w:t xml:space="preserve"> </w:t>
      </w:r>
      <w:r w:rsidRPr="00726ED1">
        <w:rPr>
          <w:rFonts w:eastAsia="Candara" w:cs="Times New Roman"/>
        </w:rPr>
        <w:t>Udio uznemirenih gotovo je jednak među onima koji ostvaruju koristi od turizma (77,98 %) i onima koji ne ostvaruju koristi (76,54 %). To sugerira da problem parkiranja pogađa stanovnike podjednako, neovisno o njihovoj povezanosti s turizmom.</w:t>
      </w:r>
    </w:p>
    <w:p w14:paraId="3CF69A48" w14:textId="77777777" w:rsidR="004B042D" w:rsidRPr="00726ED1" w:rsidRDefault="004B042D" w:rsidP="00DC6D4D">
      <w:pPr>
        <w:widowControl w:val="0"/>
        <w:autoSpaceDE w:val="0"/>
        <w:autoSpaceDN w:val="0"/>
        <w:jc w:val="left"/>
        <w:rPr>
          <w:rFonts w:eastAsia="Candara" w:cs="Times New Roman"/>
        </w:rPr>
      </w:pPr>
    </w:p>
    <w:p w14:paraId="382581F0" w14:textId="462185B0" w:rsidR="004B042D" w:rsidRPr="00726ED1" w:rsidRDefault="004B042D" w:rsidP="00DC6D4D">
      <w:pPr>
        <w:jc w:val="left"/>
        <w:rPr>
          <w:lang w:eastAsia="en-GB"/>
        </w:rPr>
      </w:pPr>
      <w:r w:rsidRPr="00726ED1">
        <w:rPr>
          <w:lang w:eastAsia="en-GB"/>
        </w:rPr>
        <w:br w:type="page"/>
      </w:r>
    </w:p>
    <w:p w14:paraId="47171CBA" w14:textId="09DF3325" w:rsidR="004B042D" w:rsidRPr="006235F3" w:rsidRDefault="004B042D" w:rsidP="00BB05BD">
      <w:pPr>
        <w:pStyle w:val="Naslov1"/>
        <w:rPr>
          <w:rFonts w:ascii="Candara" w:eastAsia="Calibri Light" w:hAnsi="Candara"/>
        </w:rPr>
      </w:pPr>
      <w:bookmarkStart w:id="76" w:name="_Toc214264506"/>
      <w:r w:rsidRPr="006235F3">
        <w:rPr>
          <w:rFonts w:ascii="Candara" w:eastAsia="Calibri Light" w:hAnsi="Candara"/>
        </w:rPr>
        <w:lastRenderedPageBreak/>
        <w:t>Prilog 3. Istraživanje zadovoljstva turista i jednodnevnih posjetitelja cjelokupnim boravkom u destinaciji</w:t>
      </w:r>
      <w:bookmarkEnd w:id="76"/>
    </w:p>
    <w:p w14:paraId="52B9C611" w14:textId="77777777" w:rsidR="00BB05BD" w:rsidRPr="00726ED1" w:rsidRDefault="00BB05BD" w:rsidP="00BB05BD">
      <w:pPr>
        <w:rPr>
          <w:lang w:eastAsia="en-GB"/>
        </w:rPr>
      </w:pPr>
    </w:p>
    <w:p w14:paraId="5CB5D466"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Temeljem propisanih smjernica Ministarstva turizma i sporta, sadržaj i ciljevi istraživanja zadovoljstva turista i jednodnevnih posjetitelja</w:t>
      </w:r>
      <w:r w:rsidRPr="00885972">
        <w:rPr>
          <w:rFonts w:eastAsia="Candara" w:cs="Times New Roman"/>
          <w:b/>
          <w:bCs/>
        </w:rPr>
        <w:t xml:space="preserve"> </w:t>
      </w:r>
      <w:r w:rsidRPr="00885972">
        <w:rPr>
          <w:rFonts w:eastAsia="Candara" w:cs="Times New Roman"/>
        </w:rPr>
        <w:t xml:space="preserve">definirani su metodološkim tablicama propisanih pokazatelja održivosti. Isto tako istraživanje se je provodilo u cilju prikupljanja podataka za izračun pokazatelja prihvatnog kapaciteta. </w:t>
      </w:r>
    </w:p>
    <w:p w14:paraId="58EB4C22" w14:textId="77777777" w:rsidR="004B042D" w:rsidRPr="00885972" w:rsidRDefault="004B042D" w:rsidP="00885972">
      <w:pPr>
        <w:widowControl w:val="0"/>
        <w:autoSpaceDE w:val="0"/>
        <w:autoSpaceDN w:val="0"/>
        <w:jc w:val="left"/>
        <w:rPr>
          <w:rFonts w:eastAsia="Candara" w:cs="Times New Roman"/>
        </w:rPr>
      </w:pPr>
    </w:p>
    <w:p w14:paraId="55D4A09F" w14:textId="614FB97A" w:rsidR="004B042D" w:rsidRPr="00885972" w:rsidRDefault="004B042D" w:rsidP="00885972">
      <w:pPr>
        <w:widowControl w:val="0"/>
        <w:autoSpaceDE w:val="0"/>
        <w:autoSpaceDN w:val="0"/>
        <w:rPr>
          <w:rFonts w:eastAsia="Candara" w:cs="Times New Roman"/>
          <w:bCs/>
          <w:color w:val="002060"/>
          <w:spacing w:val="-2"/>
        </w:rPr>
      </w:pPr>
      <w:r w:rsidRPr="00885972">
        <w:rPr>
          <w:rFonts w:eastAsia="Candara" w:cs="Times New Roman"/>
          <w:bCs/>
          <w:color w:val="002060"/>
        </w:rPr>
        <w:t>Metodologija</w:t>
      </w:r>
      <w:r w:rsidRPr="00885972">
        <w:rPr>
          <w:rFonts w:eastAsia="Candara" w:cs="Times New Roman"/>
          <w:bCs/>
          <w:color w:val="002060"/>
          <w:spacing w:val="-10"/>
        </w:rPr>
        <w:t xml:space="preserve"> </w:t>
      </w:r>
      <w:r w:rsidRPr="00885972">
        <w:rPr>
          <w:rFonts w:eastAsia="Candara" w:cs="Times New Roman"/>
          <w:bCs/>
          <w:color w:val="002060"/>
        </w:rPr>
        <w:t>i</w:t>
      </w:r>
      <w:r w:rsidRPr="00885972">
        <w:rPr>
          <w:rFonts w:eastAsia="Candara" w:cs="Times New Roman"/>
          <w:bCs/>
          <w:color w:val="002060"/>
          <w:spacing w:val="-12"/>
        </w:rPr>
        <w:t xml:space="preserve"> </w:t>
      </w:r>
      <w:r w:rsidRPr="00885972">
        <w:rPr>
          <w:rFonts w:eastAsia="Candara" w:cs="Times New Roman"/>
          <w:bCs/>
          <w:color w:val="002060"/>
        </w:rPr>
        <w:t>profil</w:t>
      </w:r>
      <w:r w:rsidRPr="00885972">
        <w:rPr>
          <w:rFonts w:eastAsia="Candara" w:cs="Times New Roman"/>
          <w:bCs/>
          <w:color w:val="002060"/>
          <w:spacing w:val="-11"/>
        </w:rPr>
        <w:t xml:space="preserve"> </w:t>
      </w:r>
      <w:r w:rsidRPr="00885972">
        <w:rPr>
          <w:rFonts w:eastAsia="Candara" w:cs="Times New Roman"/>
          <w:bCs/>
          <w:color w:val="002060"/>
          <w:spacing w:val="-2"/>
        </w:rPr>
        <w:t>ispitanika</w:t>
      </w:r>
    </w:p>
    <w:p w14:paraId="4A8B725C" w14:textId="77777777" w:rsidR="00885972" w:rsidRPr="00885972" w:rsidRDefault="00885972" w:rsidP="00885972">
      <w:pPr>
        <w:widowControl w:val="0"/>
        <w:autoSpaceDE w:val="0"/>
        <w:autoSpaceDN w:val="0"/>
        <w:rPr>
          <w:rFonts w:eastAsia="Candara" w:cs="Times New Roman"/>
          <w:b/>
        </w:rPr>
      </w:pPr>
    </w:p>
    <w:p w14:paraId="5922DFA8"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Za prikupljanje stavova turista i jednodnevnih posjetitelja Crikveničko-vinodolske rivijere koristila se metoda on-line prikupljanja podataka. Predložak upitnika dobiven je od Ministarstva turizma i sporta te je uvezen na platformu EUSurvey. Izrađen</w:t>
      </w:r>
      <w:r w:rsidRPr="00885972">
        <w:rPr>
          <w:rFonts w:eastAsia="Candara" w:cs="Times New Roman"/>
          <w:spacing w:val="-8"/>
        </w:rPr>
        <w:t xml:space="preserve"> </w:t>
      </w:r>
      <w:r w:rsidRPr="00885972">
        <w:rPr>
          <w:rFonts w:eastAsia="Candara" w:cs="Times New Roman"/>
        </w:rPr>
        <w:t>je</w:t>
      </w:r>
      <w:r w:rsidRPr="00885972">
        <w:rPr>
          <w:rFonts w:eastAsia="Candara" w:cs="Times New Roman"/>
          <w:spacing w:val="-9"/>
        </w:rPr>
        <w:t xml:space="preserve"> </w:t>
      </w:r>
      <w:r w:rsidRPr="00885972">
        <w:rPr>
          <w:rFonts w:eastAsia="Candara" w:cs="Times New Roman"/>
        </w:rPr>
        <w:t>QR</w:t>
      </w:r>
      <w:r w:rsidRPr="00885972">
        <w:rPr>
          <w:rFonts w:eastAsia="Candara" w:cs="Times New Roman"/>
          <w:spacing w:val="-8"/>
        </w:rPr>
        <w:t xml:space="preserve"> kod </w:t>
      </w:r>
      <w:r w:rsidRPr="00885972">
        <w:rPr>
          <w:rFonts w:eastAsia="Candara" w:cs="Times New Roman"/>
        </w:rPr>
        <w:t>putem kojeg</w:t>
      </w:r>
      <w:r w:rsidRPr="00885972">
        <w:rPr>
          <w:rFonts w:eastAsia="Candara" w:cs="Times New Roman"/>
          <w:spacing w:val="-8"/>
        </w:rPr>
        <w:t xml:space="preserve"> </w:t>
      </w:r>
      <w:r w:rsidRPr="00885972">
        <w:rPr>
          <w:rFonts w:eastAsia="Candara" w:cs="Times New Roman"/>
        </w:rPr>
        <w:t>su</w:t>
      </w:r>
      <w:r w:rsidRPr="00885972">
        <w:rPr>
          <w:rFonts w:eastAsia="Candara" w:cs="Times New Roman"/>
          <w:spacing w:val="-9"/>
        </w:rPr>
        <w:t xml:space="preserve"> </w:t>
      </w:r>
      <w:r w:rsidRPr="00885972">
        <w:rPr>
          <w:rFonts w:eastAsia="Candara" w:cs="Times New Roman"/>
        </w:rPr>
        <w:t>ispitanici</w:t>
      </w:r>
      <w:r w:rsidRPr="00885972">
        <w:rPr>
          <w:rFonts w:eastAsia="Candara" w:cs="Times New Roman"/>
          <w:spacing w:val="-9"/>
        </w:rPr>
        <w:t xml:space="preserve"> </w:t>
      </w:r>
      <w:r w:rsidRPr="00885972">
        <w:rPr>
          <w:rFonts w:eastAsia="Candara" w:cs="Times New Roman"/>
        </w:rPr>
        <w:t>bili</w:t>
      </w:r>
      <w:r w:rsidRPr="00885972">
        <w:rPr>
          <w:rFonts w:eastAsia="Candara" w:cs="Times New Roman"/>
          <w:spacing w:val="-9"/>
        </w:rPr>
        <w:t xml:space="preserve"> </w:t>
      </w:r>
      <w:r w:rsidRPr="00885972">
        <w:rPr>
          <w:rFonts w:eastAsia="Candara" w:cs="Times New Roman"/>
        </w:rPr>
        <w:t>u</w:t>
      </w:r>
      <w:r w:rsidRPr="00885972">
        <w:rPr>
          <w:rFonts w:eastAsia="Candara" w:cs="Times New Roman"/>
          <w:spacing w:val="-9"/>
        </w:rPr>
        <w:t xml:space="preserve"> </w:t>
      </w:r>
      <w:r w:rsidRPr="00885972">
        <w:rPr>
          <w:rFonts w:eastAsia="Candara" w:cs="Times New Roman"/>
        </w:rPr>
        <w:t>mogućnosti</w:t>
      </w:r>
      <w:r w:rsidRPr="00885972">
        <w:rPr>
          <w:rFonts w:eastAsia="Candara" w:cs="Times New Roman"/>
          <w:spacing w:val="-9"/>
        </w:rPr>
        <w:t xml:space="preserve"> </w:t>
      </w:r>
      <w:r w:rsidRPr="00885972">
        <w:rPr>
          <w:rFonts w:eastAsia="Candara" w:cs="Times New Roman"/>
        </w:rPr>
        <w:t>online ispunjavati upitnik.</w:t>
      </w:r>
      <w:r w:rsidRPr="00885972">
        <w:rPr>
          <w:rFonts w:eastAsia="Candara" w:cs="Times New Roman"/>
          <w:spacing w:val="-9"/>
        </w:rPr>
        <w:t xml:space="preserve"> </w:t>
      </w:r>
      <w:r w:rsidRPr="00885972">
        <w:rPr>
          <w:rFonts w:eastAsia="Candara" w:cs="Times New Roman"/>
        </w:rPr>
        <w:t>Upitnik je, osim na hrvatskom bio dostupan i na engleskom, njemačkom, češkom, talijanskom, poljskom i slovenskom jeziku.</w:t>
      </w:r>
    </w:p>
    <w:p w14:paraId="29EB1F74" w14:textId="77777777" w:rsidR="004B042D" w:rsidRPr="00885972" w:rsidRDefault="004B042D" w:rsidP="00885972">
      <w:pPr>
        <w:widowControl w:val="0"/>
        <w:autoSpaceDE w:val="0"/>
        <w:autoSpaceDN w:val="0"/>
        <w:rPr>
          <w:rFonts w:eastAsia="Candara" w:cs="Times New Roman"/>
          <w:b/>
          <w:bCs/>
        </w:rPr>
      </w:pPr>
      <w:r w:rsidRPr="00885972">
        <w:rPr>
          <w:rFonts w:eastAsia="Candara" w:cs="Times New Roman"/>
        </w:rPr>
        <w:t>U istraživanju je ciljnu populaciju činilo stanovništvo starije od 18 godina, a bili su obuhvaćeni ispitanici koji su ostvarili noćenje u komercijalnim i nekomercijalnim smještajnim objektima te jednodnevni posjetitelji. Istraživanje je provedeno od srpnja do početka listopada 2025. godine, a anketno ispitivanje su proveli asistenti Fakulteta za menadžment u turizmu i ugostiteljstvu</w:t>
      </w:r>
      <w:r w:rsidRPr="00885972">
        <w:rPr>
          <w:rFonts w:eastAsia="Candara" w:cs="Times New Roman"/>
          <w:b/>
          <w:bCs/>
        </w:rPr>
        <w:t xml:space="preserve"> </w:t>
      </w:r>
      <w:r w:rsidRPr="00885972">
        <w:rPr>
          <w:rFonts w:eastAsia="Candara" w:cs="Times New Roman"/>
        </w:rPr>
        <w:t>te</w:t>
      </w:r>
      <w:r w:rsidRPr="00885972">
        <w:rPr>
          <w:rFonts w:eastAsia="Candara" w:cs="Times New Roman"/>
          <w:b/>
          <w:bCs/>
        </w:rPr>
        <w:t xml:space="preserve"> </w:t>
      </w:r>
      <w:r w:rsidRPr="00885972">
        <w:rPr>
          <w:rFonts w:eastAsia="Candara" w:cs="Times New Roman"/>
        </w:rPr>
        <w:t>djelatnici lokalnih turističkih zajednica. Anketni upitnici distribuirani su u turističke zajednice, hotele, kampove i turističke apartmane, uz zamolbu da se proslijede gostima. Prije početka terenskog rada, svi su anketari prošli obuku tijekom koje su se upoznali s pravilima provođenja ankete i svojim obvezama. Svaki je anketar dobio dio uzorka koji je bilo potrebno ispuniti, a koji je predstavljao segment ukupnog planiranog uzorka. Radi osiguranja visoke kvalitete prikupljenih podataka, kontinuirano se je provodila kontrola rada anketara te praćenje napretka u prikupljanju odgovora.</w:t>
      </w:r>
    </w:p>
    <w:p w14:paraId="3C225C70" w14:textId="73D8F9A2"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Tijekom prikupljanja podataka pažnja se posvetila da u uzorku budu zastupljeni turisti i jednodnevni posjetitelji gradova Crikvenica i Novi Vinodolski kao i </w:t>
      </w:r>
      <w:r w:rsidR="0059554C">
        <w:rPr>
          <w:rFonts w:eastAsia="Candara" w:cs="Times New Roman"/>
        </w:rPr>
        <w:t xml:space="preserve">Općine </w:t>
      </w:r>
      <w:r w:rsidRPr="00885972">
        <w:rPr>
          <w:rFonts w:eastAsia="Candara" w:cs="Times New Roman"/>
        </w:rPr>
        <w:t xml:space="preserve">Vinodolske općine. </w:t>
      </w:r>
    </w:p>
    <w:p w14:paraId="0C7237E4" w14:textId="0EB1452C" w:rsidR="004B042D" w:rsidRPr="00885972" w:rsidRDefault="004B042D" w:rsidP="00885972">
      <w:pPr>
        <w:widowControl w:val="0"/>
        <w:autoSpaceDE w:val="0"/>
        <w:autoSpaceDN w:val="0"/>
        <w:rPr>
          <w:rFonts w:eastAsia="Candara" w:cs="Times New Roman"/>
        </w:rPr>
      </w:pPr>
      <w:r w:rsidRPr="00885972">
        <w:rPr>
          <w:rFonts w:eastAsia="Candara" w:cs="Times New Roman"/>
        </w:rPr>
        <w:t>Ukupno je prikupljeno 615 anketa koje su ispunili jednodnevni posjetitelji ili turisti koji su boravili u komercijalnom ili nekomercijalnom smještaju na ovom području. Od ukupnog broja analiziranih anketa 63 % ih je bilo sa područja koje administrativno pripada gradu Crikvenici, 31,6 % sa područja koje pripada Novom Vinodolskom te 5,4 % sa područja koje pripada Vinodolskoj općini. U istraživanju je sudjelovalo 62,8 % ispitanika koji su boravili u komercijalnom smještaju; 21% ispitanika koji su boravili u nekomercijalnom smještaju i 16,2 % jednodnevnih posjetitelja. Važnije karakteristike ispitanika prikazane su u tablici 1.</w:t>
      </w:r>
    </w:p>
    <w:p w14:paraId="14D6D4D0" w14:textId="77777777" w:rsidR="004B042D" w:rsidRPr="00885972" w:rsidRDefault="004B042D" w:rsidP="00885972">
      <w:pPr>
        <w:widowControl w:val="0"/>
        <w:autoSpaceDE w:val="0"/>
        <w:autoSpaceDN w:val="0"/>
        <w:rPr>
          <w:rFonts w:eastAsia="Candara" w:cs="Times New Roman"/>
        </w:rPr>
      </w:pPr>
    </w:p>
    <w:p w14:paraId="10AEDEC5"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b/>
          <w:bCs/>
        </w:rPr>
        <w:lastRenderedPageBreak/>
        <w:t>Tablica</w:t>
      </w:r>
      <w:r w:rsidRPr="00885972">
        <w:rPr>
          <w:rFonts w:eastAsia="Candara" w:cs="Times New Roman"/>
          <w:b/>
          <w:bCs/>
          <w:spacing w:val="-3"/>
        </w:rPr>
        <w:t xml:space="preserve"> </w:t>
      </w:r>
      <w:r w:rsidRPr="00885972">
        <w:rPr>
          <w:rFonts w:eastAsia="Candara" w:cs="Times New Roman"/>
          <w:b/>
          <w:bCs/>
        </w:rPr>
        <w:t>1.</w:t>
      </w:r>
      <w:r w:rsidRPr="00885972">
        <w:rPr>
          <w:rFonts w:eastAsia="Candara" w:cs="Times New Roman"/>
          <w:spacing w:val="-3"/>
        </w:rPr>
        <w:t xml:space="preserve"> </w:t>
      </w:r>
      <w:r w:rsidRPr="00885972">
        <w:rPr>
          <w:rFonts w:eastAsia="Candara" w:cs="Times New Roman"/>
        </w:rPr>
        <w:t>Profil</w:t>
      </w:r>
      <w:r w:rsidRPr="00885972">
        <w:rPr>
          <w:rFonts w:eastAsia="Candara" w:cs="Times New Roman"/>
          <w:spacing w:val="-3"/>
        </w:rPr>
        <w:t xml:space="preserve"> </w:t>
      </w:r>
      <w:r w:rsidRPr="00885972">
        <w:rPr>
          <w:rFonts w:eastAsia="Candara" w:cs="Times New Roman"/>
        </w:rPr>
        <w:t>ispitanika</w:t>
      </w:r>
      <w:r w:rsidRPr="00885972">
        <w:rPr>
          <w:rFonts w:eastAsia="Candara" w:cs="Times New Roman"/>
          <w:spacing w:val="-5"/>
        </w:rPr>
        <w:t xml:space="preserve"> </w:t>
      </w:r>
      <w:r w:rsidRPr="00885972">
        <w:rPr>
          <w:rFonts w:eastAsia="Candara" w:cs="Times New Roman"/>
        </w:rPr>
        <w:t>u istraživanju</w:t>
      </w:r>
    </w:p>
    <w:tbl>
      <w:tblPr>
        <w:tblStyle w:val="TableGrid2"/>
        <w:tblW w:w="9067" w:type="dxa"/>
        <w:tblLayout w:type="fixed"/>
        <w:tblLook w:val="01E0" w:firstRow="1" w:lastRow="1" w:firstColumn="1" w:lastColumn="1" w:noHBand="0" w:noVBand="0"/>
      </w:tblPr>
      <w:tblGrid>
        <w:gridCol w:w="3578"/>
        <w:gridCol w:w="2938"/>
        <w:gridCol w:w="2551"/>
      </w:tblGrid>
      <w:tr w:rsidR="004B042D" w:rsidRPr="00885972" w14:paraId="78E4BBD3" w14:textId="77777777" w:rsidTr="00885972">
        <w:trPr>
          <w:trHeight w:val="651"/>
        </w:trPr>
        <w:tc>
          <w:tcPr>
            <w:tcW w:w="3578" w:type="dxa"/>
            <w:shd w:val="clear" w:color="auto" w:fill="002060"/>
            <w:vAlign w:val="center"/>
          </w:tcPr>
          <w:p w14:paraId="1FA4EFAE" w14:textId="77777777" w:rsidR="004B042D" w:rsidRPr="00885972" w:rsidRDefault="004B042D" w:rsidP="00885972">
            <w:pPr>
              <w:widowControl w:val="0"/>
              <w:autoSpaceDE w:val="0"/>
              <w:autoSpaceDN w:val="0"/>
              <w:jc w:val="left"/>
              <w:rPr>
                <w:rFonts w:eastAsia="Candara" w:cs="Times New Roman"/>
                <w:b/>
                <w:bCs/>
                <w:color w:val="FFFFFF" w:themeColor="background1"/>
                <w:sz w:val="20"/>
                <w:szCs w:val="20"/>
                <w:lang w:val="hr-HR"/>
              </w:rPr>
            </w:pPr>
            <w:r w:rsidRPr="00885972">
              <w:rPr>
                <w:rFonts w:eastAsia="Candara" w:cs="Times New Roman"/>
                <w:b/>
                <w:bCs/>
                <w:color w:val="FFFFFF" w:themeColor="background1"/>
                <w:sz w:val="20"/>
                <w:szCs w:val="20"/>
                <w:lang w:val="hr-HR"/>
              </w:rPr>
              <w:t xml:space="preserve">Opis </w:t>
            </w:r>
          </w:p>
        </w:tc>
        <w:tc>
          <w:tcPr>
            <w:tcW w:w="5489" w:type="dxa"/>
            <w:gridSpan w:val="2"/>
            <w:shd w:val="clear" w:color="auto" w:fill="002060"/>
            <w:vAlign w:val="center"/>
          </w:tcPr>
          <w:p w14:paraId="158B9DF6" w14:textId="77777777" w:rsidR="004B042D" w:rsidRPr="00885972" w:rsidRDefault="004B042D" w:rsidP="00885972">
            <w:pPr>
              <w:widowControl w:val="0"/>
              <w:autoSpaceDE w:val="0"/>
              <w:autoSpaceDN w:val="0"/>
              <w:ind w:left="90" w:right="241"/>
              <w:jc w:val="center"/>
              <w:rPr>
                <w:rFonts w:eastAsia="Candara" w:cs="Times New Roman"/>
                <w:b/>
                <w:color w:val="FFFFFF" w:themeColor="background1"/>
                <w:spacing w:val="-2"/>
                <w:sz w:val="20"/>
                <w:szCs w:val="20"/>
                <w:lang w:val="hr-HR"/>
              </w:rPr>
            </w:pPr>
            <w:r w:rsidRPr="00885972">
              <w:rPr>
                <w:rFonts w:eastAsia="Candara" w:cs="Times New Roman"/>
                <w:b/>
                <w:color w:val="FFFFFF" w:themeColor="background1"/>
                <w:spacing w:val="-2"/>
                <w:sz w:val="20"/>
                <w:szCs w:val="20"/>
                <w:lang w:val="hr-HR"/>
              </w:rPr>
              <w:t>Ispitanici (n=615)</w:t>
            </w:r>
          </w:p>
          <w:p w14:paraId="28379F3D" w14:textId="1FBCF1A3" w:rsidR="004B042D" w:rsidRPr="00885972" w:rsidRDefault="004B042D" w:rsidP="00885972">
            <w:pPr>
              <w:widowControl w:val="0"/>
              <w:autoSpaceDE w:val="0"/>
              <w:autoSpaceDN w:val="0"/>
              <w:ind w:left="90" w:right="241"/>
              <w:jc w:val="center"/>
              <w:rPr>
                <w:rFonts w:eastAsia="Candara" w:cs="Times New Roman"/>
                <w:b/>
                <w:color w:val="FFFFFF" w:themeColor="background1"/>
                <w:sz w:val="20"/>
                <w:szCs w:val="20"/>
                <w:lang w:val="hr-HR"/>
              </w:rPr>
            </w:pPr>
            <w:r w:rsidRPr="00885972">
              <w:rPr>
                <w:rFonts w:eastAsia="Candara" w:cs="Times New Roman"/>
                <w:b/>
                <w:color w:val="FFFFFF" w:themeColor="background1"/>
                <w:spacing w:val="-2"/>
                <w:sz w:val="20"/>
                <w:szCs w:val="20"/>
                <w:lang w:val="hr-HR"/>
              </w:rPr>
              <w:t>Broj ispitanika                                     %</w:t>
            </w:r>
          </w:p>
        </w:tc>
      </w:tr>
      <w:tr w:rsidR="004B042D" w:rsidRPr="00885972" w14:paraId="69F28B7E" w14:textId="77777777" w:rsidTr="007F5455">
        <w:trPr>
          <w:trHeight w:val="277"/>
        </w:trPr>
        <w:tc>
          <w:tcPr>
            <w:tcW w:w="9067" w:type="dxa"/>
            <w:gridSpan w:val="3"/>
            <w:shd w:val="clear" w:color="auto" w:fill="D9E2F3" w:themeFill="accent1" w:themeFillTint="33"/>
          </w:tcPr>
          <w:p w14:paraId="7A069798" w14:textId="77777777" w:rsidR="004B042D" w:rsidRPr="00885972" w:rsidRDefault="004B042D" w:rsidP="004B042D">
            <w:pPr>
              <w:widowControl w:val="0"/>
              <w:autoSpaceDE w:val="0"/>
              <w:autoSpaceDN w:val="0"/>
              <w:spacing w:line="247" w:lineRule="exact"/>
              <w:jc w:val="left"/>
              <w:rPr>
                <w:rFonts w:eastAsia="Candara" w:cs="Times New Roman"/>
                <w:b/>
                <w:sz w:val="20"/>
                <w:szCs w:val="20"/>
                <w:lang w:val="hr-HR"/>
              </w:rPr>
            </w:pPr>
            <w:r w:rsidRPr="00885972">
              <w:rPr>
                <w:rFonts w:eastAsia="Candara" w:cs="Times New Roman"/>
                <w:b/>
                <w:spacing w:val="-2"/>
                <w:sz w:val="20"/>
                <w:szCs w:val="20"/>
                <w:lang w:val="hr-HR"/>
              </w:rPr>
              <w:t>Spol</w:t>
            </w:r>
          </w:p>
        </w:tc>
      </w:tr>
      <w:tr w:rsidR="004B042D" w:rsidRPr="00885972" w14:paraId="794F3E28" w14:textId="77777777" w:rsidTr="007F5455">
        <w:trPr>
          <w:trHeight w:val="268"/>
        </w:trPr>
        <w:tc>
          <w:tcPr>
            <w:tcW w:w="3578" w:type="dxa"/>
          </w:tcPr>
          <w:p w14:paraId="18DE428F" w14:textId="77777777" w:rsidR="004B042D" w:rsidRPr="00885972" w:rsidRDefault="004B042D" w:rsidP="004B042D">
            <w:pPr>
              <w:widowControl w:val="0"/>
              <w:autoSpaceDE w:val="0"/>
              <w:autoSpaceDN w:val="0"/>
              <w:spacing w:line="249" w:lineRule="exact"/>
              <w:ind w:right="95"/>
              <w:jc w:val="left"/>
              <w:rPr>
                <w:rFonts w:eastAsia="Candara" w:cs="Times New Roman"/>
                <w:bCs/>
                <w:iCs/>
                <w:sz w:val="20"/>
                <w:szCs w:val="20"/>
                <w:lang w:val="hr-HR"/>
              </w:rPr>
            </w:pPr>
            <w:r w:rsidRPr="00885972">
              <w:rPr>
                <w:rFonts w:eastAsia="Candara" w:cs="Times New Roman"/>
                <w:bCs/>
                <w:iCs/>
                <w:spacing w:val="-2"/>
                <w:sz w:val="20"/>
                <w:szCs w:val="20"/>
                <w:lang w:val="hr-HR"/>
              </w:rPr>
              <w:t>Muškarac</w:t>
            </w:r>
          </w:p>
        </w:tc>
        <w:tc>
          <w:tcPr>
            <w:tcW w:w="2938" w:type="dxa"/>
          </w:tcPr>
          <w:p w14:paraId="21AC1D00" w14:textId="77777777" w:rsidR="004B042D" w:rsidRPr="00885972" w:rsidRDefault="004B042D" w:rsidP="004B042D">
            <w:pPr>
              <w:widowControl w:val="0"/>
              <w:autoSpaceDE w:val="0"/>
              <w:autoSpaceDN w:val="0"/>
              <w:spacing w:line="249" w:lineRule="exact"/>
              <w:ind w:right="6"/>
              <w:jc w:val="center"/>
              <w:rPr>
                <w:rFonts w:eastAsia="Candara" w:cs="Times New Roman"/>
                <w:bCs/>
                <w:sz w:val="20"/>
                <w:szCs w:val="20"/>
                <w:lang w:val="hr-HR"/>
              </w:rPr>
            </w:pPr>
            <w:r w:rsidRPr="00885972">
              <w:rPr>
                <w:rFonts w:eastAsia="Candara" w:cs="Times New Roman"/>
                <w:bCs/>
                <w:spacing w:val="-5"/>
                <w:sz w:val="20"/>
                <w:szCs w:val="20"/>
                <w:lang w:val="hr-HR"/>
              </w:rPr>
              <w:t>236</w:t>
            </w:r>
          </w:p>
        </w:tc>
        <w:tc>
          <w:tcPr>
            <w:tcW w:w="2551" w:type="dxa"/>
          </w:tcPr>
          <w:p w14:paraId="62E1538D" w14:textId="77777777" w:rsidR="004B042D" w:rsidRPr="00885972" w:rsidRDefault="004B042D" w:rsidP="004B042D">
            <w:pPr>
              <w:widowControl w:val="0"/>
              <w:autoSpaceDE w:val="0"/>
              <w:autoSpaceDN w:val="0"/>
              <w:spacing w:line="249" w:lineRule="exact"/>
              <w:ind w:right="2"/>
              <w:jc w:val="center"/>
              <w:rPr>
                <w:rFonts w:eastAsia="Candara" w:cs="Times New Roman"/>
                <w:bCs/>
                <w:sz w:val="20"/>
                <w:szCs w:val="20"/>
                <w:lang w:val="hr-HR"/>
              </w:rPr>
            </w:pPr>
            <w:r w:rsidRPr="00885972">
              <w:rPr>
                <w:rFonts w:eastAsia="Candara" w:cs="Times New Roman"/>
                <w:bCs/>
                <w:spacing w:val="-2"/>
                <w:sz w:val="20"/>
                <w:szCs w:val="20"/>
                <w:lang w:val="hr-HR"/>
              </w:rPr>
              <w:t>38,4</w:t>
            </w:r>
          </w:p>
        </w:tc>
      </w:tr>
      <w:tr w:rsidR="004B042D" w:rsidRPr="00885972" w14:paraId="6E8852E4" w14:textId="77777777" w:rsidTr="007F5455">
        <w:trPr>
          <w:trHeight w:val="268"/>
        </w:trPr>
        <w:tc>
          <w:tcPr>
            <w:tcW w:w="3578" w:type="dxa"/>
          </w:tcPr>
          <w:p w14:paraId="701080FC"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pacing w:val="-4"/>
                <w:sz w:val="20"/>
                <w:szCs w:val="20"/>
                <w:lang w:val="hr-HR"/>
              </w:rPr>
              <w:t>Žena</w:t>
            </w:r>
          </w:p>
        </w:tc>
        <w:tc>
          <w:tcPr>
            <w:tcW w:w="2938" w:type="dxa"/>
          </w:tcPr>
          <w:p w14:paraId="44313883"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5"/>
                <w:sz w:val="20"/>
                <w:szCs w:val="20"/>
                <w:lang w:val="hr-HR"/>
              </w:rPr>
              <w:t>367</w:t>
            </w:r>
          </w:p>
        </w:tc>
        <w:tc>
          <w:tcPr>
            <w:tcW w:w="2551" w:type="dxa"/>
          </w:tcPr>
          <w:p w14:paraId="2F51C1E6"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2"/>
                <w:sz w:val="20"/>
                <w:szCs w:val="20"/>
                <w:lang w:val="hr-HR"/>
              </w:rPr>
              <w:t>59,6</w:t>
            </w:r>
          </w:p>
        </w:tc>
      </w:tr>
      <w:tr w:rsidR="004B042D" w:rsidRPr="00885972" w14:paraId="26F59B7F" w14:textId="77777777" w:rsidTr="007F5455">
        <w:trPr>
          <w:trHeight w:val="268"/>
        </w:trPr>
        <w:tc>
          <w:tcPr>
            <w:tcW w:w="3578" w:type="dxa"/>
          </w:tcPr>
          <w:p w14:paraId="7EE0F9D3" w14:textId="77777777" w:rsidR="004B042D" w:rsidRPr="00885972" w:rsidRDefault="004B042D" w:rsidP="004B042D">
            <w:pPr>
              <w:widowControl w:val="0"/>
              <w:autoSpaceDE w:val="0"/>
              <w:autoSpaceDN w:val="0"/>
              <w:spacing w:line="248" w:lineRule="exact"/>
              <w:ind w:right="95"/>
              <w:jc w:val="left"/>
              <w:rPr>
                <w:rFonts w:eastAsia="Candara" w:cs="Times New Roman"/>
                <w:bCs/>
                <w:iCs/>
                <w:sz w:val="20"/>
                <w:szCs w:val="20"/>
                <w:lang w:val="hr-HR"/>
              </w:rPr>
            </w:pPr>
            <w:r w:rsidRPr="00885972">
              <w:rPr>
                <w:rFonts w:eastAsia="Candara" w:cs="Times New Roman"/>
                <w:bCs/>
                <w:iCs/>
                <w:sz w:val="20"/>
                <w:szCs w:val="20"/>
                <w:lang w:val="hr-HR"/>
              </w:rPr>
              <w:t>Ne</w:t>
            </w:r>
            <w:r w:rsidRPr="00885972">
              <w:rPr>
                <w:rFonts w:eastAsia="Candara" w:cs="Times New Roman"/>
                <w:bCs/>
                <w:iCs/>
                <w:spacing w:val="-4"/>
                <w:sz w:val="20"/>
                <w:szCs w:val="20"/>
                <w:lang w:val="hr-HR"/>
              </w:rPr>
              <w:t xml:space="preserve"> </w:t>
            </w:r>
            <w:r w:rsidRPr="00885972">
              <w:rPr>
                <w:rFonts w:eastAsia="Candara" w:cs="Times New Roman"/>
                <w:bCs/>
                <w:iCs/>
                <w:sz w:val="20"/>
                <w:szCs w:val="20"/>
                <w:lang w:val="hr-HR"/>
              </w:rPr>
              <w:t>želim</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se</w:t>
            </w:r>
            <w:r w:rsidRPr="00885972">
              <w:rPr>
                <w:rFonts w:eastAsia="Candara" w:cs="Times New Roman"/>
                <w:bCs/>
                <w:iCs/>
                <w:spacing w:val="-3"/>
                <w:sz w:val="20"/>
                <w:szCs w:val="20"/>
                <w:lang w:val="hr-HR"/>
              </w:rPr>
              <w:t xml:space="preserve"> </w:t>
            </w:r>
            <w:r w:rsidRPr="00885972">
              <w:rPr>
                <w:rFonts w:eastAsia="Candara" w:cs="Times New Roman"/>
                <w:bCs/>
                <w:iCs/>
                <w:spacing w:val="-2"/>
                <w:sz w:val="20"/>
                <w:szCs w:val="20"/>
                <w:lang w:val="hr-HR"/>
              </w:rPr>
              <w:t>izjasniti</w:t>
            </w:r>
          </w:p>
        </w:tc>
        <w:tc>
          <w:tcPr>
            <w:tcW w:w="2938" w:type="dxa"/>
          </w:tcPr>
          <w:p w14:paraId="17DCFD61" w14:textId="77777777" w:rsidR="004B042D" w:rsidRPr="00885972" w:rsidRDefault="004B042D" w:rsidP="004B042D">
            <w:pPr>
              <w:widowControl w:val="0"/>
              <w:autoSpaceDE w:val="0"/>
              <w:autoSpaceDN w:val="0"/>
              <w:spacing w:line="248" w:lineRule="exact"/>
              <w:ind w:right="4"/>
              <w:jc w:val="center"/>
              <w:rPr>
                <w:rFonts w:eastAsia="Candara" w:cs="Times New Roman"/>
                <w:sz w:val="20"/>
                <w:szCs w:val="20"/>
                <w:lang w:val="hr-HR"/>
              </w:rPr>
            </w:pPr>
            <w:r w:rsidRPr="00885972">
              <w:rPr>
                <w:rFonts w:eastAsia="Candara" w:cs="Times New Roman"/>
                <w:spacing w:val="-10"/>
                <w:sz w:val="20"/>
                <w:szCs w:val="20"/>
                <w:lang w:val="hr-HR"/>
              </w:rPr>
              <w:t>12</w:t>
            </w:r>
          </w:p>
        </w:tc>
        <w:tc>
          <w:tcPr>
            <w:tcW w:w="2551" w:type="dxa"/>
          </w:tcPr>
          <w:p w14:paraId="13F1311B" w14:textId="77777777" w:rsidR="004B042D" w:rsidRPr="00885972" w:rsidRDefault="004B042D" w:rsidP="004B042D">
            <w:pPr>
              <w:widowControl w:val="0"/>
              <w:autoSpaceDE w:val="0"/>
              <w:autoSpaceDN w:val="0"/>
              <w:spacing w:line="248" w:lineRule="exact"/>
              <w:ind w:right="3"/>
              <w:jc w:val="center"/>
              <w:rPr>
                <w:rFonts w:eastAsia="Candara" w:cs="Times New Roman"/>
                <w:sz w:val="20"/>
                <w:szCs w:val="20"/>
                <w:lang w:val="hr-HR"/>
              </w:rPr>
            </w:pPr>
            <w:r w:rsidRPr="00885972">
              <w:rPr>
                <w:rFonts w:eastAsia="Candara" w:cs="Times New Roman"/>
                <w:spacing w:val="-4"/>
                <w:sz w:val="20"/>
                <w:szCs w:val="20"/>
                <w:lang w:val="hr-HR"/>
              </w:rPr>
              <w:t>2,0</w:t>
            </w:r>
          </w:p>
        </w:tc>
      </w:tr>
      <w:tr w:rsidR="004B042D" w:rsidRPr="00885972" w14:paraId="3E7E8EFF" w14:textId="77777777" w:rsidTr="007F5455">
        <w:trPr>
          <w:trHeight w:val="268"/>
        </w:trPr>
        <w:tc>
          <w:tcPr>
            <w:tcW w:w="9067" w:type="dxa"/>
            <w:gridSpan w:val="3"/>
            <w:shd w:val="clear" w:color="auto" w:fill="D9E2F3" w:themeFill="accent1" w:themeFillTint="33"/>
          </w:tcPr>
          <w:p w14:paraId="375B23F0" w14:textId="77777777" w:rsidR="004B042D" w:rsidRPr="00885972" w:rsidRDefault="004B042D" w:rsidP="004B042D">
            <w:pPr>
              <w:widowControl w:val="0"/>
              <w:autoSpaceDE w:val="0"/>
              <w:autoSpaceDN w:val="0"/>
              <w:spacing w:line="248" w:lineRule="exact"/>
              <w:ind w:right="4"/>
              <w:jc w:val="left"/>
              <w:rPr>
                <w:rFonts w:eastAsia="Candara" w:cs="Times New Roman"/>
                <w:spacing w:val="-2"/>
                <w:sz w:val="20"/>
                <w:szCs w:val="20"/>
                <w:lang w:val="hr-HR"/>
              </w:rPr>
            </w:pPr>
            <w:r w:rsidRPr="00885972">
              <w:rPr>
                <w:rFonts w:eastAsia="Candara" w:cs="Times New Roman"/>
                <w:b/>
                <w:iCs/>
                <w:sz w:val="20"/>
                <w:szCs w:val="20"/>
                <w:lang w:val="hr-HR"/>
              </w:rPr>
              <w:t>Dob</w:t>
            </w:r>
          </w:p>
        </w:tc>
      </w:tr>
      <w:tr w:rsidR="004B042D" w:rsidRPr="00885972" w14:paraId="232A6ABC" w14:textId="77777777" w:rsidTr="007F5455">
        <w:trPr>
          <w:trHeight w:val="268"/>
        </w:trPr>
        <w:tc>
          <w:tcPr>
            <w:tcW w:w="3578" w:type="dxa"/>
          </w:tcPr>
          <w:p w14:paraId="18409A31" w14:textId="77777777" w:rsidR="004B042D" w:rsidRPr="00885972" w:rsidRDefault="004B042D" w:rsidP="004B042D">
            <w:pPr>
              <w:widowControl w:val="0"/>
              <w:autoSpaceDE w:val="0"/>
              <w:autoSpaceDN w:val="0"/>
              <w:spacing w:line="248" w:lineRule="exact"/>
              <w:ind w:right="95"/>
              <w:jc w:val="left"/>
              <w:rPr>
                <w:rFonts w:eastAsia="Candara" w:cs="Times New Roman"/>
                <w:bCs/>
                <w:iCs/>
                <w:sz w:val="20"/>
                <w:szCs w:val="20"/>
                <w:lang w:val="hr-HR"/>
              </w:rPr>
            </w:pPr>
            <w:r w:rsidRPr="00885972">
              <w:rPr>
                <w:rFonts w:eastAsia="Candara" w:cs="Times New Roman"/>
                <w:bCs/>
                <w:iCs/>
                <w:sz w:val="20"/>
                <w:szCs w:val="20"/>
                <w:lang w:val="hr-HR"/>
              </w:rPr>
              <w:t>18</w:t>
            </w:r>
            <w:r w:rsidRPr="00885972">
              <w:rPr>
                <w:rFonts w:eastAsia="Candara" w:cs="Times New Roman"/>
                <w:bCs/>
                <w:iCs/>
                <w:spacing w:val="-1"/>
                <w:sz w:val="20"/>
                <w:szCs w:val="20"/>
                <w:lang w:val="hr-HR"/>
              </w:rPr>
              <w:t xml:space="preserve"> </w:t>
            </w:r>
            <w:r w:rsidRPr="00885972">
              <w:rPr>
                <w:rFonts w:eastAsia="Candara" w:cs="Times New Roman"/>
                <w:bCs/>
                <w:iCs/>
                <w:sz w:val="20"/>
                <w:szCs w:val="20"/>
                <w:lang w:val="hr-HR"/>
              </w:rPr>
              <w:t>do</w:t>
            </w:r>
            <w:r w:rsidRPr="00885972">
              <w:rPr>
                <w:rFonts w:eastAsia="Candara" w:cs="Times New Roman"/>
                <w:bCs/>
                <w:iCs/>
                <w:spacing w:val="-2"/>
                <w:sz w:val="20"/>
                <w:szCs w:val="20"/>
                <w:lang w:val="hr-HR"/>
              </w:rPr>
              <w:t xml:space="preserve"> </w:t>
            </w:r>
            <w:r w:rsidRPr="00885972">
              <w:rPr>
                <w:rFonts w:eastAsia="Candara" w:cs="Times New Roman"/>
                <w:bCs/>
                <w:iCs/>
                <w:spacing w:val="-5"/>
                <w:sz w:val="20"/>
                <w:szCs w:val="20"/>
                <w:lang w:val="hr-HR"/>
              </w:rPr>
              <w:t>25</w:t>
            </w:r>
          </w:p>
        </w:tc>
        <w:tc>
          <w:tcPr>
            <w:tcW w:w="2938" w:type="dxa"/>
          </w:tcPr>
          <w:p w14:paraId="0167FD35" w14:textId="77777777" w:rsidR="004B042D" w:rsidRPr="00885972" w:rsidRDefault="004B042D" w:rsidP="004B042D">
            <w:pPr>
              <w:widowControl w:val="0"/>
              <w:autoSpaceDE w:val="0"/>
              <w:autoSpaceDN w:val="0"/>
              <w:spacing w:line="248" w:lineRule="exact"/>
              <w:ind w:right="6"/>
              <w:jc w:val="center"/>
              <w:rPr>
                <w:rFonts w:eastAsia="Candara" w:cs="Times New Roman"/>
                <w:bCs/>
                <w:sz w:val="20"/>
                <w:szCs w:val="20"/>
                <w:lang w:val="hr-HR"/>
              </w:rPr>
            </w:pPr>
            <w:r w:rsidRPr="00885972">
              <w:rPr>
                <w:rFonts w:eastAsia="Candara" w:cs="Times New Roman"/>
                <w:bCs/>
                <w:spacing w:val="-5"/>
                <w:sz w:val="20"/>
                <w:szCs w:val="20"/>
                <w:lang w:val="hr-HR"/>
              </w:rPr>
              <w:t>50</w:t>
            </w:r>
          </w:p>
        </w:tc>
        <w:tc>
          <w:tcPr>
            <w:tcW w:w="2551" w:type="dxa"/>
          </w:tcPr>
          <w:p w14:paraId="0D697E99"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2"/>
                <w:sz w:val="20"/>
                <w:szCs w:val="20"/>
                <w:lang w:val="hr-HR"/>
              </w:rPr>
              <w:t>8,1</w:t>
            </w:r>
          </w:p>
        </w:tc>
      </w:tr>
      <w:tr w:rsidR="004B042D" w:rsidRPr="00885972" w14:paraId="35D4CB26" w14:textId="77777777" w:rsidTr="007F5455">
        <w:trPr>
          <w:trHeight w:val="268"/>
        </w:trPr>
        <w:tc>
          <w:tcPr>
            <w:tcW w:w="3578" w:type="dxa"/>
          </w:tcPr>
          <w:p w14:paraId="2D4D6149" w14:textId="77777777" w:rsidR="004B042D" w:rsidRPr="00885972" w:rsidRDefault="004B042D" w:rsidP="004B042D">
            <w:pPr>
              <w:widowControl w:val="0"/>
              <w:autoSpaceDE w:val="0"/>
              <w:autoSpaceDN w:val="0"/>
              <w:spacing w:line="248" w:lineRule="exact"/>
              <w:ind w:right="93"/>
              <w:jc w:val="left"/>
              <w:rPr>
                <w:rFonts w:eastAsia="Candara" w:cs="Times New Roman"/>
                <w:bCs/>
                <w:iCs/>
                <w:sz w:val="20"/>
                <w:szCs w:val="20"/>
                <w:lang w:val="hr-HR"/>
              </w:rPr>
            </w:pPr>
            <w:r w:rsidRPr="00885972">
              <w:rPr>
                <w:rFonts w:eastAsia="Candara" w:cs="Times New Roman"/>
                <w:bCs/>
                <w:iCs/>
                <w:sz w:val="20"/>
                <w:szCs w:val="20"/>
                <w:lang w:val="hr-HR"/>
              </w:rPr>
              <w:t>26 do</w:t>
            </w:r>
            <w:r w:rsidRPr="00885972">
              <w:rPr>
                <w:rFonts w:eastAsia="Candara" w:cs="Times New Roman"/>
                <w:bCs/>
                <w:iCs/>
                <w:spacing w:val="-1"/>
                <w:sz w:val="20"/>
                <w:szCs w:val="20"/>
                <w:lang w:val="hr-HR"/>
              </w:rPr>
              <w:t xml:space="preserve"> </w:t>
            </w:r>
            <w:r w:rsidRPr="00885972">
              <w:rPr>
                <w:rFonts w:eastAsia="Candara" w:cs="Times New Roman"/>
                <w:bCs/>
                <w:iCs/>
                <w:spacing w:val="-7"/>
                <w:sz w:val="20"/>
                <w:szCs w:val="20"/>
                <w:lang w:val="hr-HR"/>
              </w:rPr>
              <w:t>35</w:t>
            </w:r>
          </w:p>
        </w:tc>
        <w:tc>
          <w:tcPr>
            <w:tcW w:w="2938" w:type="dxa"/>
          </w:tcPr>
          <w:p w14:paraId="0C9A0B72"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5"/>
                <w:sz w:val="20"/>
                <w:szCs w:val="20"/>
                <w:lang w:val="hr-HR"/>
              </w:rPr>
              <w:t>120</w:t>
            </w:r>
          </w:p>
        </w:tc>
        <w:tc>
          <w:tcPr>
            <w:tcW w:w="2551" w:type="dxa"/>
          </w:tcPr>
          <w:p w14:paraId="0CB5CF0D"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2"/>
                <w:sz w:val="20"/>
                <w:szCs w:val="20"/>
                <w:lang w:val="hr-HR"/>
              </w:rPr>
              <w:t>19,5</w:t>
            </w:r>
          </w:p>
        </w:tc>
      </w:tr>
      <w:tr w:rsidR="004B042D" w:rsidRPr="00885972" w14:paraId="1AB29D99" w14:textId="77777777" w:rsidTr="007F5455">
        <w:trPr>
          <w:trHeight w:val="268"/>
        </w:trPr>
        <w:tc>
          <w:tcPr>
            <w:tcW w:w="3578" w:type="dxa"/>
          </w:tcPr>
          <w:p w14:paraId="3F825373" w14:textId="77777777" w:rsidR="004B042D" w:rsidRPr="00885972" w:rsidRDefault="004B042D" w:rsidP="004B042D">
            <w:pPr>
              <w:widowControl w:val="0"/>
              <w:autoSpaceDE w:val="0"/>
              <w:autoSpaceDN w:val="0"/>
              <w:spacing w:line="248" w:lineRule="exact"/>
              <w:ind w:right="95"/>
              <w:jc w:val="left"/>
              <w:rPr>
                <w:rFonts w:eastAsia="Candara" w:cs="Times New Roman"/>
                <w:bCs/>
                <w:iCs/>
                <w:sz w:val="20"/>
                <w:szCs w:val="20"/>
                <w:lang w:val="hr-HR"/>
              </w:rPr>
            </w:pPr>
            <w:r w:rsidRPr="00885972">
              <w:rPr>
                <w:rFonts w:eastAsia="Candara" w:cs="Times New Roman"/>
                <w:bCs/>
                <w:iCs/>
                <w:sz w:val="20"/>
                <w:szCs w:val="20"/>
                <w:lang w:val="hr-HR"/>
              </w:rPr>
              <w:t>36</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do</w:t>
            </w:r>
            <w:r w:rsidRPr="00885972">
              <w:rPr>
                <w:rFonts w:eastAsia="Candara" w:cs="Times New Roman"/>
                <w:bCs/>
                <w:iCs/>
                <w:spacing w:val="-2"/>
                <w:sz w:val="20"/>
                <w:szCs w:val="20"/>
                <w:lang w:val="hr-HR"/>
              </w:rPr>
              <w:t xml:space="preserve"> </w:t>
            </w:r>
            <w:r w:rsidRPr="00885972">
              <w:rPr>
                <w:rFonts w:eastAsia="Candara" w:cs="Times New Roman"/>
                <w:bCs/>
                <w:iCs/>
                <w:spacing w:val="-7"/>
                <w:sz w:val="20"/>
                <w:szCs w:val="20"/>
                <w:lang w:val="hr-HR"/>
              </w:rPr>
              <w:t>45</w:t>
            </w:r>
          </w:p>
        </w:tc>
        <w:tc>
          <w:tcPr>
            <w:tcW w:w="2938" w:type="dxa"/>
          </w:tcPr>
          <w:p w14:paraId="05C82E75"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5"/>
                <w:sz w:val="20"/>
                <w:szCs w:val="20"/>
                <w:lang w:val="hr-HR"/>
              </w:rPr>
              <w:t>169</w:t>
            </w:r>
          </w:p>
        </w:tc>
        <w:tc>
          <w:tcPr>
            <w:tcW w:w="2551" w:type="dxa"/>
          </w:tcPr>
          <w:p w14:paraId="6BAB0383" w14:textId="77777777" w:rsidR="004B042D" w:rsidRPr="00885972" w:rsidRDefault="004B042D" w:rsidP="004B042D">
            <w:pPr>
              <w:widowControl w:val="0"/>
              <w:autoSpaceDE w:val="0"/>
              <w:autoSpaceDN w:val="0"/>
              <w:spacing w:line="248" w:lineRule="exact"/>
              <w:ind w:right="6"/>
              <w:jc w:val="center"/>
              <w:rPr>
                <w:rFonts w:eastAsia="Candara" w:cs="Times New Roman"/>
                <w:bCs/>
                <w:sz w:val="20"/>
                <w:szCs w:val="20"/>
                <w:lang w:val="hr-HR"/>
              </w:rPr>
            </w:pPr>
            <w:r w:rsidRPr="00885972">
              <w:rPr>
                <w:rFonts w:eastAsia="Candara" w:cs="Times New Roman"/>
                <w:bCs/>
                <w:spacing w:val="-2"/>
                <w:sz w:val="20"/>
                <w:szCs w:val="20"/>
                <w:lang w:val="hr-HR"/>
              </w:rPr>
              <w:t>27,5</w:t>
            </w:r>
          </w:p>
        </w:tc>
      </w:tr>
      <w:tr w:rsidR="004B042D" w:rsidRPr="00885972" w14:paraId="7565767B" w14:textId="77777777" w:rsidTr="007F5455">
        <w:trPr>
          <w:trHeight w:val="268"/>
        </w:trPr>
        <w:tc>
          <w:tcPr>
            <w:tcW w:w="3578" w:type="dxa"/>
          </w:tcPr>
          <w:p w14:paraId="5154A45D"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46 do</w:t>
            </w:r>
            <w:r w:rsidRPr="00885972">
              <w:rPr>
                <w:rFonts w:eastAsia="Candara" w:cs="Times New Roman"/>
                <w:bCs/>
                <w:iCs/>
                <w:spacing w:val="-2"/>
                <w:sz w:val="20"/>
                <w:szCs w:val="20"/>
                <w:lang w:val="hr-HR"/>
              </w:rPr>
              <w:t xml:space="preserve"> </w:t>
            </w:r>
            <w:r w:rsidRPr="00885972">
              <w:rPr>
                <w:rFonts w:eastAsia="Candara" w:cs="Times New Roman"/>
                <w:bCs/>
                <w:iCs/>
                <w:spacing w:val="-5"/>
                <w:sz w:val="20"/>
                <w:szCs w:val="20"/>
                <w:lang w:val="hr-HR"/>
              </w:rPr>
              <w:t>55</w:t>
            </w:r>
          </w:p>
        </w:tc>
        <w:tc>
          <w:tcPr>
            <w:tcW w:w="2938" w:type="dxa"/>
          </w:tcPr>
          <w:p w14:paraId="37325CF3"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5"/>
                <w:sz w:val="20"/>
                <w:szCs w:val="20"/>
                <w:lang w:val="hr-HR"/>
              </w:rPr>
              <w:t>158</w:t>
            </w:r>
          </w:p>
        </w:tc>
        <w:tc>
          <w:tcPr>
            <w:tcW w:w="2551" w:type="dxa"/>
          </w:tcPr>
          <w:p w14:paraId="2224B5F7" w14:textId="77777777" w:rsidR="004B042D" w:rsidRPr="00885972" w:rsidRDefault="004B042D" w:rsidP="004B042D">
            <w:pPr>
              <w:widowControl w:val="0"/>
              <w:autoSpaceDE w:val="0"/>
              <w:autoSpaceDN w:val="0"/>
              <w:spacing w:line="248" w:lineRule="exact"/>
              <w:ind w:right="5"/>
              <w:jc w:val="center"/>
              <w:rPr>
                <w:rFonts w:eastAsia="Candara" w:cs="Times New Roman"/>
                <w:bCs/>
                <w:sz w:val="20"/>
                <w:szCs w:val="20"/>
                <w:lang w:val="hr-HR"/>
              </w:rPr>
            </w:pPr>
            <w:r w:rsidRPr="00885972">
              <w:rPr>
                <w:rFonts w:eastAsia="Candara" w:cs="Times New Roman"/>
                <w:bCs/>
                <w:spacing w:val="-4"/>
                <w:sz w:val="20"/>
                <w:szCs w:val="20"/>
                <w:lang w:val="hr-HR"/>
              </w:rPr>
              <w:t>25,7</w:t>
            </w:r>
          </w:p>
        </w:tc>
      </w:tr>
      <w:tr w:rsidR="004B042D" w:rsidRPr="00885972" w14:paraId="3A7BD55F" w14:textId="77777777" w:rsidTr="007F5455">
        <w:trPr>
          <w:trHeight w:val="268"/>
        </w:trPr>
        <w:tc>
          <w:tcPr>
            <w:tcW w:w="3578" w:type="dxa"/>
          </w:tcPr>
          <w:p w14:paraId="507F3DE6" w14:textId="77777777" w:rsidR="004B042D" w:rsidRPr="00885972" w:rsidRDefault="004B042D" w:rsidP="004B042D">
            <w:pPr>
              <w:widowControl w:val="0"/>
              <w:autoSpaceDE w:val="0"/>
              <w:autoSpaceDN w:val="0"/>
              <w:spacing w:line="248" w:lineRule="exact"/>
              <w:ind w:right="92"/>
              <w:jc w:val="left"/>
              <w:rPr>
                <w:rFonts w:eastAsia="Candara" w:cs="Times New Roman"/>
                <w:bCs/>
                <w:iCs/>
                <w:sz w:val="20"/>
                <w:szCs w:val="20"/>
                <w:lang w:val="hr-HR"/>
              </w:rPr>
            </w:pPr>
            <w:r w:rsidRPr="00885972">
              <w:rPr>
                <w:rFonts w:eastAsia="Candara" w:cs="Times New Roman"/>
                <w:bCs/>
                <w:iCs/>
                <w:sz w:val="20"/>
                <w:szCs w:val="20"/>
                <w:lang w:val="hr-HR"/>
              </w:rPr>
              <w:t>56</w:t>
            </w:r>
            <w:r w:rsidRPr="00885972">
              <w:rPr>
                <w:rFonts w:eastAsia="Candara" w:cs="Times New Roman"/>
                <w:bCs/>
                <w:iCs/>
                <w:spacing w:val="-1"/>
                <w:sz w:val="20"/>
                <w:szCs w:val="20"/>
                <w:lang w:val="hr-HR"/>
              </w:rPr>
              <w:t xml:space="preserve"> </w:t>
            </w:r>
            <w:r w:rsidRPr="00885972">
              <w:rPr>
                <w:rFonts w:eastAsia="Candara" w:cs="Times New Roman"/>
                <w:bCs/>
                <w:iCs/>
                <w:sz w:val="20"/>
                <w:szCs w:val="20"/>
                <w:lang w:val="hr-HR"/>
              </w:rPr>
              <w:t>do</w:t>
            </w:r>
            <w:r w:rsidRPr="00885972">
              <w:rPr>
                <w:rFonts w:eastAsia="Candara" w:cs="Times New Roman"/>
                <w:bCs/>
                <w:iCs/>
                <w:spacing w:val="-2"/>
                <w:sz w:val="20"/>
                <w:szCs w:val="20"/>
                <w:lang w:val="hr-HR"/>
              </w:rPr>
              <w:t xml:space="preserve"> </w:t>
            </w:r>
            <w:r w:rsidRPr="00885972">
              <w:rPr>
                <w:rFonts w:eastAsia="Candara" w:cs="Times New Roman"/>
                <w:bCs/>
                <w:iCs/>
                <w:spacing w:val="-5"/>
                <w:sz w:val="20"/>
                <w:szCs w:val="20"/>
                <w:lang w:val="hr-HR"/>
              </w:rPr>
              <w:t>65</w:t>
            </w:r>
          </w:p>
        </w:tc>
        <w:tc>
          <w:tcPr>
            <w:tcW w:w="2938" w:type="dxa"/>
          </w:tcPr>
          <w:p w14:paraId="3C768C14"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10"/>
                <w:sz w:val="20"/>
                <w:szCs w:val="20"/>
                <w:lang w:val="hr-HR"/>
              </w:rPr>
              <w:t>84</w:t>
            </w:r>
          </w:p>
        </w:tc>
        <w:tc>
          <w:tcPr>
            <w:tcW w:w="2551" w:type="dxa"/>
          </w:tcPr>
          <w:p w14:paraId="2AE8A7D8" w14:textId="77777777" w:rsidR="004B042D" w:rsidRPr="00885972" w:rsidRDefault="004B042D" w:rsidP="004B042D">
            <w:pPr>
              <w:widowControl w:val="0"/>
              <w:autoSpaceDE w:val="0"/>
              <w:autoSpaceDN w:val="0"/>
              <w:spacing w:line="248" w:lineRule="exact"/>
              <w:ind w:right="5"/>
              <w:jc w:val="center"/>
              <w:rPr>
                <w:rFonts w:eastAsia="Candara" w:cs="Times New Roman"/>
                <w:bCs/>
                <w:sz w:val="20"/>
                <w:szCs w:val="20"/>
                <w:lang w:val="hr-HR"/>
              </w:rPr>
            </w:pPr>
            <w:r w:rsidRPr="00885972">
              <w:rPr>
                <w:rFonts w:eastAsia="Candara" w:cs="Times New Roman"/>
                <w:bCs/>
                <w:spacing w:val="-4"/>
                <w:sz w:val="20"/>
                <w:szCs w:val="20"/>
                <w:lang w:val="hr-HR"/>
              </w:rPr>
              <w:t>13,7</w:t>
            </w:r>
          </w:p>
        </w:tc>
      </w:tr>
      <w:tr w:rsidR="004B042D" w:rsidRPr="00885972" w14:paraId="6071308F" w14:textId="77777777" w:rsidTr="007F5455">
        <w:trPr>
          <w:trHeight w:val="268"/>
        </w:trPr>
        <w:tc>
          <w:tcPr>
            <w:tcW w:w="3578" w:type="dxa"/>
          </w:tcPr>
          <w:p w14:paraId="3BB5776D" w14:textId="77777777" w:rsidR="004B042D" w:rsidRPr="00885972" w:rsidRDefault="004B042D" w:rsidP="004B042D">
            <w:pPr>
              <w:widowControl w:val="0"/>
              <w:autoSpaceDE w:val="0"/>
              <w:autoSpaceDN w:val="0"/>
              <w:spacing w:line="248" w:lineRule="exact"/>
              <w:ind w:right="92"/>
              <w:jc w:val="left"/>
              <w:rPr>
                <w:rFonts w:eastAsia="Candara" w:cs="Times New Roman"/>
                <w:bCs/>
                <w:iCs/>
                <w:sz w:val="20"/>
                <w:szCs w:val="20"/>
                <w:lang w:val="hr-HR"/>
              </w:rPr>
            </w:pPr>
            <w:r w:rsidRPr="00885972">
              <w:rPr>
                <w:rFonts w:eastAsia="Candara" w:cs="Times New Roman"/>
                <w:bCs/>
                <w:iCs/>
                <w:sz w:val="20"/>
                <w:szCs w:val="20"/>
                <w:lang w:val="hr-HR"/>
              </w:rPr>
              <w:t>66 do</w:t>
            </w:r>
            <w:r w:rsidRPr="00885972">
              <w:rPr>
                <w:rFonts w:eastAsia="Candara" w:cs="Times New Roman"/>
                <w:bCs/>
                <w:iCs/>
                <w:spacing w:val="-1"/>
                <w:sz w:val="20"/>
                <w:szCs w:val="20"/>
                <w:lang w:val="hr-HR"/>
              </w:rPr>
              <w:t xml:space="preserve"> </w:t>
            </w:r>
            <w:r w:rsidRPr="00885972">
              <w:rPr>
                <w:rFonts w:eastAsia="Candara" w:cs="Times New Roman"/>
                <w:bCs/>
                <w:iCs/>
                <w:spacing w:val="-5"/>
                <w:sz w:val="20"/>
                <w:szCs w:val="20"/>
                <w:lang w:val="hr-HR"/>
              </w:rPr>
              <w:t>75</w:t>
            </w:r>
          </w:p>
        </w:tc>
        <w:tc>
          <w:tcPr>
            <w:tcW w:w="2938" w:type="dxa"/>
          </w:tcPr>
          <w:p w14:paraId="3BB3693D"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10"/>
                <w:sz w:val="20"/>
                <w:szCs w:val="20"/>
                <w:lang w:val="hr-HR"/>
              </w:rPr>
              <w:t>31</w:t>
            </w:r>
          </w:p>
        </w:tc>
        <w:tc>
          <w:tcPr>
            <w:tcW w:w="2551" w:type="dxa"/>
          </w:tcPr>
          <w:p w14:paraId="6CD91E6D" w14:textId="77777777" w:rsidR="004B042D" w:rsidRPr="00885972" w:rsidRDefault="004B042D" w:rsidP="004B042D">
            <w:pPr>
              <w:widowControl w:val="0"/>
              <w:autoSpaceDE w:val="0"/>
              <w:autoSpaceDN w:val="0"/>
              <w:spacing w:line="248" w:lineRule="exact"/>
              <w:ind w:right="2"/>
              <w:jc w:val="center"/>
              <w:rPr>
                <w:rFonts w:eastAsia="Candara" w:cs="Times New Roman"/>
                <w:bCs/>
                <w:sz w:val="20"/>
                <w:szCs w:val="20"/>
                <w:lang w:val="hr-HR"/>
              </w:rPr>
            </w:pPr>
            <w:r w:rsidRPr="00885972">
              <w:rPr>
                <w:rFonts w:eastAsia="Candara" w:cs="Times New Roman"/>
                <w:bCs/>
                <w:spacing w:val="-10"/>
                <w:sz w:val="20"/>
                <w:szCs w:val="20"/>
                <w:lang w:val="hr-HR"/>
              </w:rPr>
              <w:t>5,0</w:t>
            </w:r>
          </w:p>
        </w:tc>
      </w:tr>
      <w:tr w:rsidR="004B042D" w:rsidRPr="00885972" w14:paraId="2503BAEB" w14:textId="77777777" w:rsidTr="007F5455">
        <w:trPr>
          <w:trHeight w:val="268"/>
        </w:trPr>
        <w:tc>
          <w:tcPr>
            <w:tcW w:w="3578" w:type="dxa"/>
          </w:tcPr>
          <w:p w14:paraId="7160CC9E"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76 i</w:t>
            </w:r>
            <w:r w:rsidRPr="00885972">
              <w:rPr>
                <w:rFonts w:eastAsia="Candara" w:cs="Times New Roman"/>
                <w:bCs/>
                <w:iCs/>
                <w:spacing w:val="-1"/>
                <w:sz w:val="20"/>
                <w:szCs w:val="20"/>
                <w:lang w:val="hr-HR"/>
              </w:rPr>
              <w:t xml:space="preserve"> </w:t>
            </w:r>
            <w:r w:rsidRPr="00885972">
              <w:rPr>
                <w:rFonts w:eastAsia="Candara" w:cs="Times New Roman"/>
                <w:bCs/>
                <w:iCs/>
                <w:spacing w:val="-4"/>
                <w:sz w:val="20"/>
                <w:szCs w:val="20"/>
                <w:lang w:val="hr-HR"/>
              </w:rPr>
              <w:t>više</w:t>
            </w:r>
          </w:p>
        </w:tc>
        <w:tc>
          <w:tcPr>
            <w:tcW w:w="2938" w:type="dxa"/>
          </w:tcPr>
          <w:p w14:paraId="2996AE1B"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10"/>
                <w:sz w:val="20"/>
                <w:szCs w:val="20"/>
                <w:lang w:val="hr-HR"/>
              </w:rPr>
              <w:t>3</w:t>
            </w:r>
          </w:p>
        </w:tc>
        <w:tc>
          <w:tcPr>
            <w:tcW w:w="2551" w:type="dxa"/>
          </w:tcPr>
          <w:p w14:paraId="14A1FA15" w14:textId="77777777" w:rsidR="004B042D" w:rsidRPr="00885972" w:rsidRDefault="004B042D" w:rsidP="004B042D">
            <w:pPr>
              <w:widowControl w:val="0"/>
              <w:autoSpaceDE w:val="0"/>
              <w:autoSpaceDN w:val="0"/>
              <w:spacing w:line="248" w:lineRule="exact"/>
              <w:ind w:right="2"/>
              <w:jc w:val="center"/>
              <w:rPr>
                <w:rFonts w:eastAsia="Candara" w:cs="Times New Roman"/>
                <w:bCs/>
                <w:sz w:val="20"/>
                <w:szCs w:val="20"/>
                <w:lang w:val="hr-HR"/>
              </w:rPr>
            </w:pPr>
            <w:r w:rsidRPr="00885972">
              <w:rPr>
                <w:rFonts w:eastAsia="Candara" w:cs="Times New Roman"/>
                <w:bCs/>
                <w:spacing w:val="-10"/>
                <w:sz w:val="20"/>
                <w:szCs w:val="20"/>
                <w:lang w:val="hr-HR"/>
              </w:rPr>
              <w:t>0,5</w:t>
            </w:r>
          </w:p>
        </w:tc>
      </w:tr>
      <w:tr w:rsidR="004B042D" w:rsidRPr="00885972" w14:paraId="2F371B01" w14:textId="77777777" w:rsidTr="007F5455">
        <w:trPr>
          <w:trHeight w:val="271"/>
        </w:trPr>
        <w:tc>
          <w:tcPr>
            <w:tcW w:w="9067" w:type="dxa"/>
            <w:gridSpan w:val="3"/>
            <w:shd w:val="clear" w:color="auto" w:fill="D9E2F3" w:themeFill="accent1" w:themeFillTint="33"/>
          </w:tcPr>
          <w:p w14:paraId="1B268132" w14:textId="77777777" w:rsidR="004B042D" w:rsidRPr="00885972" w:rsidRDefault="004B042D" w:rsidP="004B042D">
            <w:pPr>
              <w:widowControl w:val="0"/>
              <w:autoSpaceDE w:val="0"/>
              <w:autoSpaceDN w:val="0"/>
              <w:spacing w:before="2" w:line="249" w:lineRule="exact"/>
              <w:ind w:right="5"/>
              <w:jc w:val="left"/>
              <w:rPr>
                <w:rFonts w:eastAsia="Candara" w:cs="Times New Roman"/>
                <w:b/>
                <w:bCs/>
                <w:spacing w:val="-2"/>
                <w:sz w:val="20"/>
                <w:szCs w:val="20"/>
                <w:lang w:val="hr-HR"/>
              </w:rPr>
            </w:pPr>
            <w:r w:rsidRPr="00885972">
              <w:rPr>
                <w:rFonts w:eastAsia="Candara" w:cs="Times New Roman"/>
                <w:b/>
                <w:bCs/>
                <w:spacing w:val="-2"/>
                <w:sz w:val="20"/>
                <w:szCs w:val="20"/>
                <w:lang w:val="hr-HR"/>
              </w:rPr>
              <w:t>Stupanj obrazovanja</w:t>
            </w:r>
          </w:p>
        </w:tc>
      </w:tr>
      <w:tr w:rsidR="004B042D" w:rsidRPr="00885972" w14:paraId="1F5BCE37" w14:textId="77777777" w:rsidTr="007F5455">
        <w:trPr>
          <w:trHeight w:val="271"/>
        </w:trPr>
        <w:tc>
          <w:tcPr>
            <w:tcW w:w="3578" w:type="dxa"/>
          </w:tcPr>
          <w:p w14:paraId="7013C5E9" w14:textId="77777777" w:rsidR="004B042D" w:rsidRPr="00885972" w:rsidRDefault="004B042D" w:rsidP="004B042D">
            <w:pPr>
              <w:widowControl w:val="0"/>
              <w:autoSpaceDE w:val="0"/>
              <w:autoSpaceDN w:val="0"/>
              <w:spacing w:before="2" w:line="249" w:lineRule="exact"/>
              <w:ind w:right="96"/>
              <w:jc w:val="left"/>
              <w:rPr>
                <w:rFonts w:eastAsia="Candara" w:cs="Times New Roman"/>
                <w:bCs/>
                <w:iCs/>
                <w:sz w:val="20"/>
                <w:szCs w:val="20"/>
                <w:lang w:val="hr-HR"/>
              </w:rPr>
            </w:pPr>
            <w:r w:rsidRPr="00885972">
              <w:rPr>
                <w:rFonts w:eastAsia="Candara" w:cs="Times New Roman"/>
                <w:bCs/>
                <w:iCs/>
                <w:sz w:val="20"/>
                <w:szCs w:val="20"/>
                <w:lang w:val="hr-HR"/>
              </w:rPr>
              <w:t>Srednja</w:t>
            </w:r>
            <w:r w:rsidRPr="00885972">
              <w:rPr>
                <w:rFonts w:eastAsia="Candara" w:cs="Times New Roman"/>
                <w:bCs/>
                <w:iCs/>
                <w:spacing w:val="-8"/>
                <w:sz w:val="20"/>
                <w:szCs w:val="20"/>
                <w:lang w:val="hr-HR"/>
              </w:rPr>
              <w:t xml:space="preserve"> </w:t>
            </w:r>
            <w:r w:rsidRPr="00885972">
              <w:rPr>
                <w:rFonts w:eastAsia="Candara" w:cs="Times New Roman"/>
                <w:bCs/>
                <w:iCs/>
                <w:sz w:val="20"/>
                <w:szCs w:val="20"/>
                <w:lang w:val="hr-HR"/>
              </w:rPr>
              <w:t>škola</w:t>
            </w:r>
            <w:r w:rsidRPr="00885972">
              <w:rPr>
                <w:rFonts w:eastAsia="Candara" w:cs="Times New Roman"/>
                <w:bCs/>
                <w:iCs/>
                <w:spacing w:val="-6"/>
                <w:sz w:val="20"/>
                <w:szCs w:val="20"/>
                <w:lang w:val="hr-HR"/>
              </w:rPr>
              <w:t xml:space="preserve"> </w:t>
            </w:r>
            <w:r w:rsidRPr="00885972">
              <w:rPr>
                <w:rFonts w:eastAsia="Candara" w:cs="Times New Roman"/>
                <w:bCs/>
                <w:iCs/>
                <w:sz w:val="20"/>
                <w:szCs w:val="20"/>
                <w:lang w:val="hr-HR"/>
              </w:rPr>
              <w:t>ili</w:t>
            </w:r>
            <w:r w:rsidRPr="00885972">
              <w:rPr>
                <w:rFonts w:eastAsia="Candara" w:cs="Times New Roman"/>
                <w:bCs/>
                <w:iCs/>
                <w:spacing w:val="-5"/>
                <w:sz w:val="20"/>
                <w:szCs w:val="20"/>
                <w:lang w:val="hr-HR"/>
              </w:rPr>
              <w:t xml:space="preserve"> </w:t>
            </w:r>
            <w:r w:rsidRPr="00885972">
              <w:rPr>
                <w:rFonts w:eastAsia="Candara" w:cs="Times New Roman"/>
                <w:bCs/>
                <w:iCs/>
                <w:spacing w:val="-4"/>
                <w:sz w:val="20"/>
                <w:szCs w:val="20"/>
                <w:lang w:val="hr-HR"/>
              </w:rPr>
              <w:t>niže</w:t>
            </w:r>
          </w:p>
        </w:tc>
        <w:tc>
          <w:tcPr>
            <w:tcW w:w="2938" w:type="dxa"/>
          </w:tcPr>
          <w:p w14:paraId="419C5F99" w14:textId="77777777" w:rsidR="004B042D" w:rsidRPr="00885972" w:rsidRDefault="004B042D" w:rsidP="004B042D">
            <w:pPr>
              <w:widowControl w:val="0"/>
              <w:autoSpaceDE w:val="0"/>
              <w:autoSpaceDN w:val="0"/>
              <w:spacing w:before="2" w:line="249" w:lineRule="exact"/>
              <w:ind w:right="5"/>
              <w:jc w:val="center"/>
              <w:rPr>
                <w:rFonts w:eastAsia="Candara" w:cs="Times New Roman"/>
                <w:bCs/>
                <w:sz w:val="20"/>
                <w:szCs w:val="20"/>
                <w:lang w:val="hr-HR"/>
              </w:rPr>
            </w:pPr>
            <w:r w:rsidRPr="00885972">
              <w:rPr>
                <w:rFonts w:eastAsia="Candara" w:cs="Times New Roman"/>
                <w:bCs/>
                <w:spacing w:val="-5"/>
                <w:sz w:val="20"/>
                <w:szCs w:val="20"/>
                <w:lang w:val="hr-HR"/>
              </w:rPr>
              <w:t>29</w:t>
            </w:r>
          </w:p>
        </w:tc>
        <w:tc>
          <w:tcPr>
            <w:tcW w:w="2551" w:type="dxa"/>
          </w:tcPr>
          <w:p w14:paraId="270C5669" w14:textId="77777777" w:rsidR="004B042D" w:rsidRPr="00885972" w:rsidRDefault="004B042D" w:rsidP="004B042D">
            <w:pPr>
              <w:widowControl w:val="0"/>
              <w:autoSpaceDE w:val="0"/>
              <w:autoSpaceDN w:val="0"/>
              <w:spacing w:before="2" w:line="249" w:lineRule="exact"/>
              <w:ind w:right="5"/>
              <w:jc w:val="center"/>
              <w:rPr>
                <w:rFonts w:eastAsia="Candara" w:cs="Times New Roman"/>
                <w:bCs/>
                <w:sz w:val="20"/>
                <w:szCs w:val="20"/>
                <w:lang w:val="hr-HR"/>
              </w:rPr>
            </w:pPr>
            <w:r w:rsidRPr="00885972">
              <w:rPr>
                <w:rFonts w:eastAsia="Candara" w:cs="Times New Roman"/>
                <w:bCs/>
                <w:spacing w:val="-2"/>
                <w:sz w:val="20"/>
                <w:szCs w:val="20"/>
                <w:lang w:val="hr-HR"/>
              </w:rPr>
              <w:t>22,8</w:t>
            </w:r>
          </w:p>
        </w:tc>
      </w:tr>
      <w:tr w:rsidR="004B042D" w:rsidRPr="00885972" w14:paraId="4BB5FC05" w14:textId="77777777" w:rsidTr="007F5455">
        <w:trPr>
          <w:trHeight w:val="268"/>
        </w:trPr>
        <w:tc>
          <w:tcPr>
            <w:tcW w:w="3578" w:type="dxa"/>
          </w:tcPr>
          <w:p w14:paraId="2002E62E" w14:textId="77777777" w:rsidR="004B042D" w:rsidRPr="00885972" w:rsidRDefault="004B042D" w:rsidP="004B042D">
            <w:pPr>
              <w:widowControl w:val="0"/>
              <w:autoSpaceDE w:val="0"/>
              <w:autoSpaceDN w:val="0"/>
              <w:spacing w:line="248" w:lineRule="exact"/>
              <w:ind w:right="93"/>
              <w:jc w:val="left"/>
              <w:rPr>
                <w:rFonts w:eastAsia="Candara" w:cs="Times New Roman"/>
                <w:bCs/>
                <w:iCs/>
                <w:sz w:val="20"/>
                <w:szCs w:val="20"/>
                <w:lang w:val="hr-HR"/>
              </w:rPr>
            </w:pPr>
            <w:r w:rsidRPr="00885972">
              <w:rPr>
                <w:rFonts w:eastAsia="Candara" w:cs="Times New Roman"/>
                <w:bCs/>
                <w:iCs/>
                <w:sz w:val="20"/>
                <w:szCs w:val="20"/>
                <w:lang w:val="hr-HR"/>
              </w:rPr>
              <w:t>Viša</w:t>
            </w:r>
            <w:r w:rsidRPr="00885972">
              <w:rPr>
                <w:rFonts w:eastAsia="Candara" w:cs="Times New Roman"/>
                <w:bCs/>
                <w:iCs/>
                <w:spacing w:val="-2"/>
                <w:sz w:val="20"/>
                <w:szCs w:val="20"/>
                <w:lang w:val="hr-HR"/>
              </w:rPr>
              <w:t xml:space="preserve"> </w:t>
            </w:r>
            <w:r w:rsidRPr="00885972">
              <w:rPr>
                <w:rFonts w:eastAsia="Candara" w:cs="Times New Roman"/>
                <w:bCs/>
                <w:iCs/>
                <w:spacing w:val="-4"/>
                <w:sz w:val="20"/>
                <w:szCs w:val="20"/>
                <w:lang w:val="hr-HR"/>
              </w:rPr>
              <w:t>škola</w:t>
            </w:r>
          </w:p>
        </w:tc>
        <w:tc>
          <w:tcPr>
            <w:tcW w:w="2938" w:type="dxa"/>
          </w:tcPr>
          <w:p w14:paraId="2A453027" w14:textId="77777777" w:rsidR="004B042D" w:rsidRPr="00885972" w:rsidRDefault="004B042D" w:rsidP="004B042D">
            <w:pPr>
              <w:widowControl w:val="0"/>
              <w:autoSpaceDE w:val="0"/>
              <w:autoSpaceDN w:val="0"/>
              <w:spacing w:line="248" w:lineRule="exact"/>
              <w:jc w:val="center"/>
              <w:rPr>
                <w:rFonts w:eastAsia="Candara" w:cs="Times New Roman"/>
                <w:bCs/>
                <w:sz w:val="20"/>
                <w:szCs w:val="20"/>
                <w:lang w:val="hr-HR"/>
              </w:rPr>
            </w:pPr>
            <w:r w:rsidRPr="00885972">
              <w:rPr>
                <w:rFonts w:eastAsia="Candara" w:cs="Times New Roman"/>
                <w:bCs/>
                <w:spacing w:val="-5"/>
                <w:sz w:val="20"/>
                <w:szCs w:val="20"/>
                <w:lang w:val="hr-HR"/>
              </w:rPr>
              <w:t>21</w:t>
            </w:r>
          </w:p>
        </w:tc>
        <w:tc>
          <w:tcPr>
            <w:tcW w:w="2551" w:type="dxa"/>
          </w:tcPr>
          <w:p w14:paraId="3B551FE9"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pacing w:val="-2"/>
                <w:sz w:val="20"/>
                <w:szCs w:val="20"/>
                <w:lang w:val="hr-HR"/>
              </w:rPr>
              <w:t>16,5</w:t>
            </w:r>
          </w:p>
        </w:tc>
      </w:tr>
      <w:tr w:rsidR="004B042D" w:rsidRPr="00885972" w14:paraId="0452977B" w14:textId="77777777" w:rsidTr="007F5455">
        <w:trPr>
          <w:trHeight w:val="268"/>
        </w:trPr>
        <w:tc>
          <w:tcPr>
            <w:tcW w:w="3578" w:type="dxa"/>
          </w:tcPr>
          <w:p w14:paraId="1F922582" w14:textId="77777777" w:rsidR="004B042D" w:rsidRPr="00885972" w:rsidRDefault="004B042D" w:rsidP="004B042D">
            <w:pPr>
              <w:widowControl w:val="0"/>
              <w:autoSpaceDE w:val="0"/>
              <w:autoSpaceDN w:val="0"/>
              <w:spacing w:line="248" w:lineRule="exact"/>
              <w:ind w:right="95"/>
              <w:jc w:val="left"/>
              <w:rPr>
                <w:rFonts w:eastAsia="Candara" w:cs="Times New Roman"/>
                <w:bCs/>
                <w:iCs/>
                <w:sz w:val="20"/>
                <w:szCs w:val="20"/>
                <w:lang w:val="hr-HR"/>
              </w:rPr>
            </w:pPr>
            <w:r w:rsidRPr="00885972">
              <w:rPr>
                <w:rFonts w:eastAsia="Candara" w:cs="Times New Roman"/>
                <w:bCs/>
                <w:iCs/>
                <w:sz w:val="20"/>
                <w:szCs w:val="20"/>
                <w:lang w:val="hr-HR"/>
              </w:rPr>
              <w:t>Fakultet</w:t>
            </w:r>
            <w:r w:rsidRPr="00885972">
              <w:rPr>
                <w:rFonts w:eastAsia="Candara" w:cs="Times New Roman"/>
                <w:bCs/>
                <w:iCs/>
                <w:spacing w:val="-3"/>
                <w:sz w:val="20"/>
                <w:szCs w:val="20"/>
                <w:lang w:val="hr-HR"/>
              </w:rPr>
              <w:t xml:space="preserve"> </w:t>
            </w:r>
            <w:r w:rsidRPr="00885972">
              <w:rPr>
                <w:rFonts w:eastAsia="Candara" w:cs="Times New Roman"/>
                <w:bCs/>
                <w:iCs/>
                <w:sz w:val="20"/>
                <w:szCs w:val="20"/>
                <w:lang w:val="hr-HR"/>
              </w:rPr>
              <w:t>i</w:t>
            </w:r>
            <w:r w:rsidRPr="00885972">
              <w:rPr>
                <w:rFonts w:eastAsia="Candara" w:cs="Times New Roman"/>
                <w:bCs/>
                <w:iCs/>
                <w:spacing w:val="-4"/>
                <w:sz w:val="20"/>
                <w:szCs w:val="20"/>
                <w:lang w:val="hr-HR"/>
              </w:rPr>
              <w:t xml:space="preserve"> </w:t>
            </w:r>
            <w:r w:rsidRPr="00885972">
              <w:rPr>
                <w:rFonts w:eastAsia="Candara" w:cs="Times New Roman"/>
                <w:bCs/>
                <w:iCs/>
                <w:sz w:val="20"/>
                <w:szCs w:val="20"/>
                <w:lang w:val="hr-HR"/>
              </w:rPr>
              <w:t>viši</w:t>
            </w:r>
            <w:r w:rsidRPr="00885972">
              <w:rPr>
                <w:rFonts w:eastAsia="Candara" w:cs="Times New Roman"/>
                <w:bCs/>
                <w:iCs/>
                <w:spacing w:val="-3"/>
                <w:sz w:val="20"/>
                <w:szCs w:val="20"/>
                <w:lang w:val="hr-HR"/>
              </w:rPr>
              <w:t xml:space="preserve"> </w:t>
            </w:r>
            <w:r w:rsidRPr="00885972">
              <w:rPr>
                <w:rFonts w:eastAsia="Candara" w:cs="Times New Roman"/>
                <w:bCs/>
                <w:iCs/>
                <w:spacing w:val="-2"/>
                <w:sz w:val="20"/>
                <w:szCs w:val="20"/>
                <w:lang w:val="hr-HR"/>
              </w:rPr>
              <w:t>stupnjevi</w:t>
            </w:r>
          </w:p>
        </w:tc>
        <w:tc>
          <w:tcPr>
            <w:tcW w:w="2938" w:type="dxa"/>
          </w:tcPr>
          <w:p w14:paraId="44B5AFF6" w14:textId="77777777" w:rsidR="004B042D" w:rsidRPr="00885972" w:rsidRDefault="004B042D" w:rsidP="004B042D">
            <w:pPr>
              <w:widowControl w:val="0"/>
              <w:autoSpaceDE w:val="0"/>
              <w:autoSpaceDN w:val="0"/>
              <w:spacing w:line="248" w:lineRule="exact"/>
              <w:ind w:right="1"/>
              <w:jc w:val="center"/>
              <w:rPr>
                <w:rFonts w:eastAsia="Candara" w:cs="Times New Roman"/>
                <w:bCs/>
                <w:sz w:val="20"/>
                <w:szCs w:val="20"/>
                <w:lang w:val="hr-HR"/>
              </w:rPr>
            </w:pPr>
            <w:r w:rsidRPr="00885972">
              <w:rPr>
                <w:rFonts w:eastAsia="Candara" w:cs="Times New Roman"/>
                <w:bCs/>
                <w:spacing w:val="-5"/>
                <w:sz w:val="20"/>
                <w:szCs w:val="20"/>
                <w:lang w:val="hr-HR"/>
              </w:rPr>
              <w:t>76</w:t>
            </w:r>
          </w:p>
        </w:tc>
        <w:tc>
          <w:tcPr>
            <w:tcW w:w="2551" w:type="dxa"/>
          </w:tcPr>
          <w:p w14:paraId="092C5201"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pacing w:val="-2"/>
                <w:sz w:val="20"/>
                <w:szCs w:val="20"/>
                <w:lang w:val="hr-HR"/>
              </w:rPr>
              <w:t>59,9</w:t>
            </w:r>
          </w:p>
        </w:tc>
      </w:tr>
      <w:tr w:rsidR="004B042D" w:rsidRPr="00885972" w14:paraId="576867A2" w14:textId="77777777" w:rsidTr="007F5455">
        <w:trPr>
          <w:trHeight w:val="537"/>
        </w:trPr>
        <w:tc>
          <w:tcPr>
            <w:tcW w:w="3578" w:type="dxa"/>
          </w:tcPr>
          <w:p w14:paraId="6F89F61D" w14:textId="77777777" w:rsidR="004B042D" w:rsidRPr="00885972" w:rsidRDefault="004B042D" w:rsidP="004B042D">
            <w:pPr>
              <w:widowControl w:val="0"/>
              <w:autoSpaceDE w:val="0"/>
              <w:autoSpaceDN w:val="0"/>
              <w:spacing w:line="268" w:lineRule="exact"/>
              <w:ind w:right="97"/>
              <w:jc w:val="left"/>
              <w:rPr>
                <w:rFonts w:eastAsia="Candara" w:cs="Times New Roman"/>
                <w:bCs/>
                <w:iCs/>
                <w:sz w:val="20"/>
                <w:szCs w:val="20"/>
                <w:lang w:val="hr-HR"/>
              </w:rPr>
            </w:pPr>
            <w:r w:rsidRPr="00885972">
              <w:rPr>
                <w:rFonts w:eastAsia="Candara" w:cs="Times New Roman"/>
                <w:bCs/>
                <w:iCs/>
                <w:sz w:val="20"/>
                <w:szCs w:val="20"/>
                <w:lang w:val="hr-HR"/>
              </w:rPr>
              <w:t>Bez</w:t>
            </w:r>
            <w:r w:rsidRPr="00885972">
              <w:rPr>
                <w:rFonts w:eastAsia="Candara" w:cs="Times New Roman"/>
                <w:bCs/>
                <w:iCs/>
                <w:spacing w:val="-7"/>
                <w:sz w:val="20"/>
                <w:szCs w:val="20"/>
                <w:lang w:val="hr-HR"/>
              </w:rPr>
              <w:t xml:space="preserve"> </w:t>
            </w:r>
            <w:r w:rsidRPr="00885972">
              <w:rPr>
                <w:rFonts w:eastAsia="Candara" w:cs="Times New Roman"/>
                <w:bCs/>
                <w:iCs/>
                <w:sz w:val="20"/>
                <w:szCs w:val="20"/>
                <w:lang w:val="hr-HR"/>
              </w:rPr>
              <w:t>odgovora/ne</w:t>
            </w:r>
            <w:r w:rsidRPr="00885972">
              <w:rPr>
                <w:rFonts w:eastAsia="Candara" w:cs="Times New Roman"/>
                <w:bCs/>
                <w:iCs/>
                <w:spacing w:val="-6"/>
                <w:sz w:val="20"/>
                <w:szCs w:val="20"/>
                <w:lang w:val="hr-HR"/>
              </w:rPr>
              <w:t xml:space="preserve"> </w:t>
            </w:r>
            <w:r w:rsidRPr="00885972">
              <w:rPr>
                <w:rFonts w:eastAsia="Candara" w:cs="Times New Roman"/>
                <w:bCs/>
                <w:iCs/>
                <w:spacing w:val="-4"/>
                <w:sz w:val="20"/>
                <w:szCs w:val="20"/>
                <w:lang w:val="hr-HR"/>
              </w:rPr>
              <w:t>želim</w:t>
            </w:r>
          </w:p>
          <w:p w14:paraId="1AB3ABBA" w14:textId="77777777" w:rsidR="004B042D" w:rsidRPr="00885972" w:rsidRDefault="004B042D" w:rsidP="004B042D">
            <w:pPr>
              <w:widowControl w:val="0"/>
              <w:autoSpaceDE w:val="0"/>
              <w:autoSpaceDN w:val="0"/>
              <w:spacing w:line="249" w:lineRule="exact"/>
              <w:ind w:right="94"/>
              <w:jc w:val="left"/>
              <w:rPr>
                <w:rFonts w:eastAsia="Candara" w:cs="Times New Roman"/>
                <w:bCs/>
                <w:iCs/>
                <w:sz w:val="20"/>
                <w:szCs w:val="20"/>
                <w:lang w:val="hr-HR"/>
              </w:rPr>
            </w:pPr>
            <w:r w:rsidRPr="00885972">
              <w:rPr>
                <w:rFonts w:eastAsia="Candara" w:cs="Times New Roman"/>
                <w:bCs/>
                <w:iCs/>
                <w:spacing w:val="-2"/>
                <w:sz w:val="20"/>
                <w:szCs w:val="20"/>
                <w:lang w:val="hr-HR"/>
              </w:rPr>
              <w:t>odgovoriti</w:t>
            </w:r>
          </w:p>
        </w:tc>
        <w:tc>
          <w:tcPr>
            <w:tcW w:w="2938" w:type="dxa"/>
          </w:tcPr>
          <w:p w14:paraId="79CFB557" w14:textId="77777777" w:rsidR="004B042D" w:rsidRPr="00885972" w:rsidRDefault="004B042D" w:rsidP="004B042D">
            <w:pPr>
              <w:widowControl w:val="0"/>
              <w:autoSpaceDE w:val="0"/>
              <w:autoSpaceDN w:val="0"/>
              <w:spacing w:line="268" w:lineRule="exact"/>
              <w:ind w:right="4"/>
              <w:jc w:val="center"/>
              <w:rPr>
                <w:rFonts w:eastAsia="Candara" w:cs="Times New Roman"/>
                <w:bCs/>
                <w:sz w:val="20"/>
                <w:szCs w:val="20"/>
                <w:lang w:val="hr-HR"/>
              </w:rPr>
            </w:pPr>
            <w:r w:rsidRPr="00885972">
              <w:rPr>
                <w:rFonts w:eastAsia="Candara" w:cs="Times New Roman"/>
                <w:bCs/>
                <w:spacing w:val="-10"/>
                <w:sz w:val="20"/>
                <w:szCs w:val="20"/>
                <w:lang w:val="hr-HR"/>
              </w:rPr>
              <w:t>1</w:t>
            </w:r>
          </w:p>
        </w:tc>
        <w:tc>
          <w:tcPr>
            <w:tcW w:w="2551" w:type="dxa"/>
          </w:tcPr>
          <w:p w14:paraId="306CC258" w14:textId="77777777" w:rsidR="004B042D" w:rsidRPr="00885972" w:rsidRDefault="004B042D" w:rsidP="004B042D">
            <w:pPr>
              <w:widowControl w:val="0"/>
              <w:autoSpaceDE w:val="0"/>
              <w:autoSpaceDN w:val="0"/>
              <w:spacing w:line="268" w:lineRule="exact"/>
              <w:ind w:right="3"/>
              <w:jc w:val="center"/>
              <w:rPr>
                <w:rFonts w:eastAsia="Candara" w:cs="Times New Roman"/>
                <w:bCs/>
                <w:sz w:val="20"/>
                <w:szCs w:val="20"/>
                <w:lang w:val="hr-HR"/>
              </w:rPr>
            </w:pPr>
            <w:r w:rsidRPr="00885972">
              <w:rPr>
                <w:rFonts w:eastAsia="Candara" w:cs="Times New Roman"/>
                <w:bCs/>
                <w:spacing w:val="-4"/>
                <w:sz w:val="20"/>
                <w:szCs w:val="20"/>
                <w:lang w:val="hr-HR"/>
              </w:rPr>
              <w:t>0,8</w:t>
            </w:r>
          </w:p>
        </w:tc>
      </w:tr>
      <w:tr w:rsidR="004B042D" w:rsidRPr="00885972" w14:paraId="0B395684" w14:textId="77777777" w:rsidTr="007F5455">
        <w:trPr>
          <w:trHeight w:val="268"/>
        </w:trPr>
        <w:tc>
          <w:tcPr>
            <w:tcW w:w="9067" w:type="dxa"/>
            <w:gridSpan w:val="3"/>
            <w:shd w:val="clear" w:color="auto" w:fill="D9E2F3" w:themeFill="accent1" w:themeFillTint="33"/>
          </w:tcPr>
          <w:p w14:paraId="5B5C9E7F" w14:textId="77777777" w:rsidR="004B042D" w:rsidRPr="00885972" w:rsidRDefault="004B042D" w:rsidP="004B042D">
            <w:pPr>
              <w:widowControl w:val="0"/>
              <w:autoSpaceDE w:val="0"/>
              <w:autoSpaceDN w:val="0"/>
              <w:spacing w:line="240" w:lineRule="auto"/>
              <w:jc w:val="left"/>
              <w:rPr>
                <w:rFonts w:eastAsia="Candara" w:cs="Times New Roman"/>
                <w:sz w:val="20"/>
                <w:szCs w:val="20"/>
                <w:lang w:val="hr-HR"/>
              </w:rPr>
            </w:pPr>
            <w:r w:rsidRPr="00885972">
              <w:rPr>
                <w:rFonts w:eastAsia="Candara" w:cs="Times New Roman"/>
                <w:b/>
                <w:iCs/>
                <w:sz w:val="20"/>
                <w:szCs w:val="20"/>
                <w:lang w:val="hr-HR"/>
              </w:rPr>
              <w:t>Mjesečni</w:t>
            </w:r>
            <w:r w:rsidRPr="00885972">
              <w:rPr>
                <w:rFonts w:eastAsia="Candara" w:cs="Times New Roman"/>
                <w:b/>
                <w:iCs/>
                <w:spacing w:val="-6"/>
                <w:sz w:val="20"/>
                <w:szCs w:val="20"/>
                <w:lang w:val="hr-HR"/>
              </w:rPr>
              <w:t xml:space="preserve"> </w:t>
            </w:r>
            <w:r w:rsidRPr="00885972">
              <w:rPr>
                <w:rFonts w:eastAsia="Candara" w:cs="Times New Roman"/>
                <w:b/>
                <w:iCs/>
                <w:sz w:val="20"/>
                <w:szCs w:val="20"/>
                <w:lang w:val="hr-HR"/>
              </w:rPr>
              <w:t>prihod</w:t>
            </w:r>
            <w:r w:rsidRPr="00885972">
              <w:rPr>
                <w:rFonts w:eastAsia="Candara" w:cs="Times New Roman"/>
                <w:b/>
                <w:iCs/>
                <w:spacing w:val="-7"/>
                <w:sz w:val="20"/>
                <w:szCs w:val="20"/>
                <w:lang w:val="hr-HR"/>
              </w:rPr>
              <w:t xml:space="preserve"> </w:t>
            </w:r>
            <w:r w:rsidRPr="00885972">
              <w:rPr>
                <w:rFonts w:eastAsia="Candara" w:cs="Times New Roman"/>
                <w:b/>
                <w:iCs/>
                <w:spacing w:val="-2"/>
                <w:sz w:val="20"/>
                <w:szCs w:val="20"/>
                <w:lang w:val="hr-HR"/>
              </w:rPr>
              <w:t>kućanstava</w:t>
            </w:r>
          </w:p>
        </w:tc>
      </w:tr>
      <w:tr w:rsidR="004B042D" w:rsidRPr="00885972" w14:paraId="4830DD62" w14:textId="77777777" w:rsidTr="007F5455">
        <w:trPr>
          <w:trHeight w:val="268"/>
        </w:trPr>
        <w:tc>
          <w:tcPr>
            <w:tcW w:w="3578" w:type="dxa"/>
          </w:tcPr>
          <w:p w14:paraId="31B8BA67" w14:textId="77777777" w:rsidR="004B042D" w:rsidRPr="00885972" w:rsidRDefault="004B042D" w:rsidP="004B042D">
            <w:pPr>
              <w:widowControl w:val="0"/>
              <w:autoSpaceDE w:val="0"/>
              <w:autoSpaceDN w:val="0"/>
              <w:spacing w:line="248" w:lineRule="exact"/>
              <w:ind w:right="96"/>
              <w:jc w:val="left"/>
              <w:rPr>
                <w:rFonts w:eastAsia="Candara" w:cs="Times New Roman"/>
                <w:bCs/>
                <w:iCs/>
                <w:sz w:val="20"/>
                <w:szCs w:val="20"/>
                <w:lang w:val="hr-HR"/>
              </w:rPr>
            </w:pPr>
            <w:r w:rsidRPr="00885972">
              <w:rPr>
                <w:rFonts w:eastAsia="Candara" w:cs="Times New Roman"/>
                <w:bCs/>
                <w:iCs/>
                <w:sz w:val="20"/>
                <w:szCs w:val="20"/>
                <w:lang w:val="hr-HR"/>
              </w:rPr>
              <w:t>Do</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 xml:space="preserve">500 </w:t>
            </w:r>
            <w:r w:rsidRPr="00885972">
              <w:rPr>
                <w:rFonts w:eastAsia="Candara" w:cs="Times New Roman"/>
                <w:bCs/>
                <w:iCs/>
                <w:spacing w:val="-10"/>
                <w:sz w:val="20"/>
                <w:szCs w:val="20"/>
                <w:lang w:val="hr-HR"/>
              </w:rPr>
              <w:t>€</w:t>
            </w:r>
          </w:p>
        </w:tc>
        <w:tc>
          <w:tcPr>
            <w:tcW w:w="2938" w:type="dxa"/>
          </w:tcPr>
          <w:p w14:paraId="16D3E0F4" w14:textId="77777777" w:rsidR="004B042D" w:rsidRPr="00885972" w:rsidRDefault="004B042D" w:rsidP="004B042D">
            <w:pPr>
              <w:widowControl w:val="0"/>
              <w:autoSpaceDE w:val="0"/>
              <w:autoSpaceDN w:val="0"/>
              <w:spacing w:line="248" w:lineRule="exact"/>
              <w:ind w:right="6"/>
              <w:jc w:val="center"/>
              <w:rPr>
                <w:rFonts w:eastAsia="Candara" w:cs="Times New Roman"/>
                <w:bCs/>
                <w:sz w:val="20"/>
                <w:szCs w:val="20"/>
                <w:lang w:val="hr-HR"/>
              </w:rPr>
            </w:pPr>
            <w:r w:rsidRPr="00885972">
              <w:rPr>
                <w:rFonts w:eastAsia="Candara" w:cs="Times New Roman"/>
                <w:bCs/>
                <w:sz w:val="20"/>
                <w:szCs w:val="20"/>
                <w:lang w:val="hr-HR"/>
              </w:rPr>
              <w:t>3</w:t>
            </w:r>
          </w:p>
        </w:tc>
        <w:tc>
          <w:tcPr>
            <w:tcW w:w="2551" w:type="dxa"/>
          </w:tcPr>
          <w:p w14:paraId="5969BAD2" w14:textId="77777777" w:rsidR="004B042D" w:rsidRPr="00885972" w:rsidRDefault="004B042D" w:rsidP="004B042D">
            <w:pPr>
              <w:widowControl w:val="0"/>
              <w:autoSpaceDE w:val="0"/>
              <w:autoSpaceDN w:val="0"/>
              <w:spacing w:line="248" w:lineRule="exact"/>
              <w:ind w:right="6"/>
              <w:jc w:val="center"/>
              <w:rPr>
                <w:rFonts w:eastAsia="Candara" w:cs="Times New Roman"/>
                <w:bCs/>
                <w:sz w:val="20"/>
                <w:szCs w:val="20"/>
                <w:lang w:val="hr-HR"/>
              </w:rPr>
            </w:pPr>
            <w:r w:rsidRPr="00885972">
              <w:rPr>
                <w:rFonts w:eastAsia="Candara" w:cs="Times New Roman"/>
                <w:bCs/>
                <w:sz w:val="20"/>
                <w:szCs w:val="20"/>
                <w:lang w:val="hr-HR"/>
              </w:rPr>
              <w:t>0,5</w:t>
            </w:r>
          </w:p>
        </w:tc>
      </w:tr>
      <w:tr w:rsidR="004B042D" w:rsidRPr="00885972" w14:paraId="141C1D6F" w14:textId="77777777" w:rsidTr="007F5455">
        <w:trPr>
          <w:trHeight w:val="268"/>
        </w:trPr>
        <w:tc>
          <w:tcPr>
            <w:tcW w:w="3578" w:type="dxa"/>
          </w:tcPr>
          <w:p w14:paraId="15A9E34D"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501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1000</w:t>
            </w:r>
            <w:r w:rsidRPr="00885972">
              <w:rPr>
                <w:rFonts w:eastAsia="Candara" w:cs="Times New Roman"/>
                <w:bCs/>
                <w:iCs/>
                <w:spacing w:val="-2"/>
                <w:sz w:val="20"/>
                <w:szCs w:val="20"/>
                <w:lang w:val="hr-HR"/>
              </w:rPr>
              <w:t xml:space="preserve"> </w:t>
            </w:r>
            <w:r w:rsidRPr="00885972">
              <w:rPr>
                <w:rFonts w:eastAsia="Candara" w:cs="Times New Roman"/>
                <w:bCs/>
                <w:iCs/>
                <w:spacing w:val="-10"/>
                <w:sz w:val="20"/>
                <w:szCs w:val="20"/>
                <w:lang w:val="hr-HR"/>
              </w:rPr>
              <w:t>€</w:t>
            </w:r>
          </w:p>
        </w:tc>
        <w:tc>
          <w:tcPr>
            <w:tcW w:w="2938" w:type="dxa"/>
          </w:tcPr>
          <w:p w14:paraId="3181CDA0"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z w:val="20"/>
                <w:szCs w:val="20"/>
                <w:lang w:val="hr-HR"/>
              </w:rPr>
              <w:t>18</w:t>
            </w:r>
          </w:p>
        </w:tc>
        <w:tc>
          <w:tcPr>
            <w:tcW w:w="2551" w:type="dxa"/>
          </w:tcPr>
          <w:p w14:paraId="5BBA45FF" w14:textId="77777777" w:rsidR="004B042D" w:rsidRPr="00885972" w:rsidRDefault="004B042D" w:rsidP="004B042D">
            <w:pPr>
              <w:widowControl w:val="0"/>
              <w:autoSpaceDE w:val="0"/>
              <w:autoSpaceDN w:val="0"/>
              <w:spacing w:line="248" w:lineRule="exact"/>
              <w:ind w:right="2"/>
              <w:jc w:val="center"/>
              <w:rPr>
                <w:rFonts w:eastAsia="Candara" w:cs="Times New Roman"/>
                <w:bCs/>
                <w:sz w:val="20"/>
                <w:szCs w:val="20"/>
                <w:lang w:val="hr-HR"/>
              </w:rPr>
            </w:pPr>
            <w:r w:rsidRPr="00885972">
              <w:rPr>
                <w:rFonts w:eastAsia="Candara" w:cs="Times New Roman"/>
                <w:bCs/>
                <w:sz w:val="20"/>
                <w:szCs w:val="20"/>
                <w:lang w:val="hr-HR"/>
              </w:rPr>
              <w:t>3,0</w:t>
            </w:r>
          </w:p>
        </w:tc>
      </w:tr>
      <w:tr w:rsidR="004B042D" w:rsidRPr="00885972" w14:paraId="53164B86" w14:textId="77777777" w:rsidTr="007F5455">
        <w:trPr>
          <w:trHeight w:val="268"/>
        </w:trPr>
        <w:tc>
          <w:tcPr>
            <w:tcW w:w="3578" w:type="dxa"/>
          </w:tcPr>
          <w:p w14:paraId="15A1DDFB" w14:textId="77777777" w:rsidR="004B042D" w:rsidRPr="00885972" w:rsidRDefault="004B042D" w:rsidP="004B042D">
            <w:pPr>
              <w:widowControl w:val="0"/>
              <w:autoSpaceDE w:val="0"/>
              <w:autoSpaceDN w:val="0"/>
              <w:spacing w:line="248" w:lineRule="exact"/>
              <w:ind w:right="93"/>
              <w:jc w:val="left"/>
              <w:rPr>
                <w:rFonts w:eastAsia="Candara" w:cs="Times New Roman"/>
                <w:bCs/>
                <w:iCs/>
                <w:sz w:val="20"/>
                <w:szCs w:val="20"/>
                <w:lang w:val="hr-HR"/>
              </w:rPr>
            </w:pPr>
            <w:r w:rsidRPr="00885972">
              <w:rPr>
                <w:rFonts w:eastAsia="Candara" w:cs="Times New Roman"/>
                <w:bCs/>
                <w:iCs/>
                <w:sz w:val="20"/>
                <w:szCs w:val="20"/>
                <w:lang w:val="hr-HR"/>
              </w:rPr>
              <w:t>1001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 xml:space="preserve">1500 </w:t>
            </w:r>
            <w:r w:rsidRPr="00885972">
              <w:rPr>
                <w:rFonts w:eastAsia="Candara" w:cs="Times New Roman"/>
                <w:bCs/>
                <w:iCs/>
                <w:spacing w:val="-10"/>
                <w:sz w:val="20"/>
                <w:szCs w:val="20"/>
                <w:lang w:val="hr-HR"/>
              </w:rPr>
              <w:t>€</w:t>
            </w:r>
          </w:p>
        </w:tc>
        <w:tc>
          <w:tcPr>
            <w:tcW w:w="2938" w:type="dxa"/>
          </w:tcPr>
          <w:p w14:paraId="7DCD9190"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z w:val="20"/>
                <w:szCs w:val="20"/>
                <w:lang w:val="hr-HR"/>
              </w:rPr>
              <w:t>21</w:t>
            </w:r>
          </w:p>
        </w:tc>
        <w:tc>
          <w:tcPr>
            <w:tcW w:w="2551" w:type="dxa"/>
          </w:tcPr>
          <w:p w14:paraId="52564808" w14:textId="77777777" w:rsidR="004B042D" w:rsidRPr="00885972" w:rsidRDefault="004B042D" w:rsidP="004B042D">
            <w:pPr>
              <w:widowControl w:val="0"/>
              <w:autoSpaceDE w:val="0"/>
              <w:autoSpaceDN w:val="0"/>
              <w:spacing w:line="248" w:lineRule="exact"/>
              <w:ind w:right="2"/>
              <w:jc w:val="center"/>
              <w:rPr>
                <w:rFonts w:eastAsia="Candara" w:cs="Times New Roman"/>
                <w:bCs/>
                <w:sz w:val="20"/>
                <w:szCs w:val="20"/>
                <w:lang w:val="hr-HR"/>
              </w:rPr>
            </w:pPr>
            <w:r w:rsidRPr="00885972">
              <w:rPr>
                <w:rFonts w:eastAsia="Candara" w:cs="Times New Roman"/>
                <w:bCs/>
                <w:sz w:val="20"/>
                <w:szCs w:val="20"/>
                <w:lang w:val="hr-HR"/>
              </w:rPr>
              <w:t>5,0</w:t>
            </w:r>
          </w:p>
        </w:tc>
      </w:tr>
      <w:tr w:rsidR="004B042D" w:rsidRPr="00885972" w14:paraId="230DF7CF" w14:textId="77777777" w:rsidTr="007F5455">
        <w:trPr>
          <w:trHeight w:val="268"/>
        </w:trPr>
        <w:tc>
          <w:tcPr>
            <w:tcW w:w="3578" w:type="dxa"/>
          </w:tcPr>
          <w:p w14:paraId="195C2DBF"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1501</w:t>
            </w:r>
            <w:r w:rsidRPr="00885972">
              <w:rPr>
                <w:rFonts w:eastAsia="Candara" w:cs="Times New Roman"/>
                <w:bCs/>
                <w:iCs/>
                <w:spacing w:val="-3"/>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2000</w:t>
            </w:r>
            <w:r w:rsidRPr="00885972">
              <w:rPr>
                <w:rFonts w:eastAsia="Candara" w:cs="Times New Roman"/>
                <w:bCs/>
                <w:iCs/>
                <w:spacing w:val="-2"/>
                <w:sz w:val="20"/>
                <w:szCs w:val="20"/>
                <w:lang w:val="hr-HR"/>
              </w:rPr>
              <w:t xml:space="preserve"> </w:t>
            </w:r>
            <w:r w:rsidRPr="00885972">
              <w:rPr>
                <w:rFonts w:eastAsia="Candara" w:cs="Times New Roman"/>
                <w:bCs/>
                <w:iCs/>
                <w:spacing w:val="-12"/>
                <w:sz w:val="20"/>
                <w:szCs w:val="20"/>
                <w:lang w:val="hr-HR"/>
              </w:rPr>
              <w:t>€</w:t>
            </w:r>
          </w:p>
        </w:tc>
        <w:tc>
          <w:tcPr>
            <w:tcW w:w="2938" w:type="dxa"/>
          </w:tcPr>
          <w:p w14:paraId="0053B89B"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z w:val="20"/>
                <w:szCs w:val="20"/>
                <w:lang w:val="hr-HR"/>
              </w:rPr>
              <w:t>85</w:t>
            </w:r>
          </w:p>
        </w:tc>
        <w:tc>
          <w:tcPr>
            <w:tcW w:w="2551" w:type="dxa"/>
          </w:tcPr>
          <w:p w14:paraId="26DDB8F9" w14:textId="77777777" w:rsidR="004B042D" w:rsidRPr="00885972" w:rsidRDefault="004B042D" w:rsidP="004B042D">
            <w:pPr>
              <w:widowControl w:val="0"/>
              <w:autoSpaceDE w:val="0"/>
              <w:autoSpaceDN w:val="0"/>
              <w:spacing w:line="248" w:lineRule="exact"/>
              <w:ind w:right="5"/>
              <w:jc w:val="center"/>
              <w:rPr>
                <w:rFonts w:eastAsia="Candara" w:cs="Times New Roman"/>
                <w:bCs/>
                <w:sz w:val="20"/>
                <w:szCs w:val="20"/>
                <w:lang w:val="hr-HR"/>
              </w:rPr>
            </w:pPr>
            <w:r w:rsidRPr="00885972">
              <w:rPr>
                <w:rFonts w:eastAsia="Candara" w:cs="Times New Roman"/>
                <w:bCs/>
                <w:sz w:val="20"/>
                <w:szCs w:val="20"/>
                <w:lang w:val="hr-HR"/>
              </w:rPr>
              <w:t>13,8</w:t>
            </w:r>
          </w:p>
        </w:tc>
      </w:tr>
      <w:tr w:rsidR="004B042D" w:rsidRPr="00885972" w14:paraId="4A772204" w14:textId="77777777" w:rsidTr="007F5455">
        <w:trPr>
          <w:trHeight w:val="268"/>
        </w:trPr>
        <w:tc>
          <w:tcPr>
            <w:tcW w:w="3578" w:type="dxa"/>
          </w:tcPr>
          <w:p w14:paraId="69E88FC5"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2001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3000</w:t>
            </w:r>
            <w:r w:rsidRPr="00885972">
              <w:rPr>
                <w:rFonts w:eastAsia="Candara" w:cs="Times New Roman"/>
                <w:bCs/>
                <w:iCs/>
                <w:spacing w:val="-2"/>
                <w:sz w:val="20"/>
                <w:szCs w:val="20"/>
                <w:lang w:val="hr-HR"/>
              </w:rPr>
              <w:t xml:space="preserve"> </w:t>
            </w:r>
            <w:r w:rsidRPr="00885972">
              <w:rPr>
                <w:rFonts w:eastAsia="Candara" w:cs="Times New Roman"/>
                <w:bCs/>
                <w:iCs/>
                <w:spacing w:val="-12"/>
                <w:sz w:val="20"/>
                <w:szCs w:val="20"/>
                <w:lang w:val="hr-HR"/>
              </w:rPr>
              <w:t>€</w:t>
            </w:r>
          </w:p>
        </w:tc>
        <w:tc>
          <w:tcPr>
            <w:tcW w:w="2938" w:type="dxa"/>
          </w:tcPr>
          <w:p w14:paraId="19E07506" w14:textId="77777777" w:rsidR="004B042D" w:rsidRPr="00885972" w:rsidRDefault="004B042D" w:rsidP="004B042D">
            <w:pPr>
              <w:widowControl w:val="0"/>
              <w:autoSpaceDE w:val="0"/>
              <w:autoSpaceDN w:val="0"/>
              <w:spacing w:line="248" w:lineRule="exact"/>
              <w:ind w:right="5"/>
              <w:jc w:val="center"/>
              <w:rPr>
                <w:rFonts w:eastAsia="Candara" w:cs="Times New Roman"/>
                <w:bCs/>
                <w:sz w:val="20"/>
                <w:szCs w:val="20"/>
                <w:lang w:val="hr-HR"/>
              </w:rPr>
            </w:pPr>
            <w:r w:rsidRPr="00885972">
              <w:rPr>
                <w:rFonts w:eastAsia="Candara" w:cs="Times New Roman"/>
                <w:bCs/>
                <w:sz w:val="20"/>
                <w:szCs w:val="20"/>
                <w:lang w:val="hr-HR"/>
              </w:rPr>
              <w:t>112</w:t>
            </w:r>
          </w:p>
        </w:tc>
        <w:tc>
          <w:tcPr>
            <w:tcW w:w="2551" w:type="dxa"/>
          </w:tcPr>
          <w:p w14:paraId="52F635B4" w14:textId="77777777" w:rsidR="004B042D" w:rsidRPr="00885972" w:rsidRDefault="004B042D" w:rsidP="004B042D">
            <w:pPr>
              <w:widowControl w:val="0"/>
              <w:autoSpaceDE w:val="0"/>
              <w:autoSpaceDN w:val="0"/>
              <w:spacing w:line="248" w:lineRule="exact"/>
              <w:ind w:right="5"/>
              <w:jc w:val="center"/>
              <w:rPr>
                <w:rFonts w:eastAsia="Candara" w:cs="Times New Roman"/>
                <w:bCs/>
                <w:sz w:val="20"/>
                <w:szCs w:val="20"/>
                <w:lang w:val="hr-HR"/>
              </w:rPr>
            </w:pPr>
            <w:r w:rsidRPr="00885972">
              <w:rPr>
                <w:rFonts w:eastAsia="Candara" w:cs="Times New Roman"/>
                <w:bCs/>
                <w:sz w:val="20"/>
                <w:szCs w:val="20"/>
                <w:lang w:val="hr-HR"/>
              </w:rPr>
              <w:t>18,2</w:t>
            </w:r>
          </w:p>
        </w:tc>
      </w:tr>
      <w:tr w:rsidR="004B042D" w:rsidRPr="00885972" w14:paraId="452A5BC3" w14:textId="77777777" w:rsidTr="007F5455">
        <w:trPr>
          <w:trHeight w:val="268"/>
        </w:trPr>
        <w:tc>
          <w:tcPr>
            <w:tcW w:w="3578" w:type="dxa"/>
          </w:tcPr>
          <w:p w14:paraId="5760D54F" w14:textId="77777777" w:rsidR="004B042D" w:rsidRPr="00885972" w:rsidRDefault="004B042D" w:rsidP="004B042D">
            <w:pPr>
              <w:widowControl w:val="0"/>
              <w:autoSpaceDE w:val="0"/>
              <w:autoSpaceDN w:val="0"/>
              <w:spacing w:line="249" w:lineRule="exact"/>
              <w:ind w:right="96"/>
              <w:jc w:val="left"/>
              <w:rPr>
                <w:rFonts w:eastAsia="Candara" w:cs="Times New Roman"/>
                <w:bCs/>
                <w:iCs/>
                <w:sz w:val="20"/>
                <w:szCs w:val="20"/>
                <w:lang w:val="hr-HR"/>
              </w:rPr>
            </w:pPr>
            <w:r w:rsidRPr="00885972">
              <w:rPr>
                <w:rFonts w:eastAsia="Candara" w:cs="Times New Roman"/>
                <w:bCs/>
                <w:iCs/>
                <w:sz w:val="20"/>
                <w:szCs w:val="20"/>
                <w:lang w:val="hr-HR"/>
              </w:rPr>
              <w:t>3001</w:t>
            </w:r>
            <w:r w:rsidRPr="00885972">
              <w:rPr>
                <w:rFonts w:eastAsia="Candara" w:cs="Times New Roman"/>
                <w:bCs/>
                <w:iCs/>
                <w:spacing w:val="-3"/>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4000</w:t>
            </w:r>
            <w:r w:rsidRPr="00885972">
              <w:rPr>
                <w:rFonts w:eastAsia="Candara" w:cs="Times New Roman"/>
                <w:bCs/>
                <w:iCs/>
                <w:spacing w:val="-2"/>
                <w:sz w:val="20"/>
                <w:szCs w:val="20"/>
                <w:lang w:val="hr-HR"/>
              </w:rPr>
              <w:t xml:space="preserve"> </w:t>
            </w:r>
            <w:r w:rsidRPr="00885972">
              <w:rPr>
                <w:rFonts w:eastAsia="Candara" w:cs="Times New Roman"/>
                <w:bCs/>
                <w:iCs/>
                <w:spacing w:val="-10"/>
                <w:sz w:val="20"/>
                <w:szCs w:val="20"/>
                <w:lang w:val="hr-HR"/>
              </w:rPr>
              <w:t>€</w:t>
            </w:r>
          </w:p>
        </w:tc>
        <w:tc>
          <w:tcPr>
            <w:tcW w:w="2938" w:type="dxa"/>
          </w:tcPr>
          <w:p w14:paraId="38E41A15" w14:textId="77777777" w:rsidR="004B042D" w:rsidRPr="00885972" w:rsidRDefault="004B042D" w:rsidP="004B042D">
            <w:pPr>
              <w:widowControl w:val="0"/>
              <w:autoSpaceDE w:val="0"/>
              <w:autoSpaceDN w:val="0"/>
              <w:spacing w:line="249" w:lineRule="exact"/>
              <w:ind w:right="3"/>
              <w:jc w:val="center"/>
              <w:rPr>
                <w:rFonts w:eastAsia="Candara" w:cs="Times New Roman"/>
                <w:bCs/>
                <w:sz w:val="20"/>
                <w:szCs w:val="20"/>
                <w:lang w:val="hr-HR"/>
              </w:rPr>
            </w:pPr>
            <w:r w:rsidRPr="00885972">
              <w:rPr>
                <w:rFonts w:eastAsia="Candara" w:cs="Times New Roman"/>
                <w:bCs/>
                <w:sz w:val="20"/>
                <w:szCs w:val="20"/>
                <w:lang w:val="hr-HR"/>
              </w:rPr>
              <w:t>96</w:t>
            </w:r>
          </w:p>
        </w:tc>
        <w:tc>
          <w:tcPr>
            <w:tcW w:w="2551" w:type="dxa"/>
          </w:tcPr>
          <w:p w14:paraId="21C95E10" w14:textId="77777777" w:rsidR="004B042D" w:rsidRPr="00885972" w:rsidRDefault="004B042D" w:rsidP="004B042D">
            <w:pPr>
              <w:widowControl w:val="0"/>
              <w:autoSpaceDE w:val="0"/>
              <w:autoSpaceDN w:val="0"/>
              <w:spacing w:line="249" w:lineRule="exact"/>
              <w:ind w:right="4"/>
              <w:jc w:val="center"/>
              <w:rPr>
                <w:rFonts w:eastAsia="Candara" w:cs="Times New Roman"/>
                <w:bCs/>
                <w:sz w:val="20"/>
                <w:szCs w:val="20"/>
                <w:lang w:val="hr-HR"/>
              </w:rPr>
            </w:pPr>
            <w:r w:rsidRPr="00885972">
              <w:rPr>
                <w:rFonts w:eastAsia="Candara" w:cs="Times New Roman"/>
                <w:bCs/>
                <w:sz w:val="20"/>
                <w:szCs w:val="20"/>
                <w:lang w:val="hr-HR"/>
              </w:rPr>
              <w:t>15,6</w:t>
            </w:r>
          </w:p>
        </w:tc>
      </w:tr>
      <w:tr w:rsidR="004B042D" w:rsidRPr="00885972" w14:paraId="6C487054" w14:textId="77777777" w:rsidTr="007F5455">
        <w:trPr>
          <w:trHeight w:val="268"/>
        </w:trPr>
        <w:tc>
          <w:tcPr>
            <w:tcW w:w="3578" w:type="dxa"/>
          </w:tcPr>
          <w:p w14:paraId="050F1A6A"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4001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5000</w:t>
            </w:r>
            <w:r w:rsidRPr="00885972">
              <w:rPr>
                <w:rFonts w:eastAsia="Candara" w:cs="Times New Roman"/>
                <w:bCs/>
                <w:iCs/>
                <w:spacing w:val="-1"/>
                <w:sz w:val="20"/>
                <w:szCs w:val="20"/>
                <w:lang w:val="hr-HR"/>
              </w:rPr>
              <w:t xml:space="preserve"> </w:t>
            </w:r>
            <w:r w:rsidRPr="00885972">
              <w:rPr>
                <w:rFonts w:eastAsia="Candara" w:cs="Times New Roman"/>
                <w:bCs/>
                <w:iCs/>
                <w:spacing w:val="-10"/>
                <w:sz w:val="20"/>
                <w:szCs w:val="20"/>
                <w:lang w:val="hr-HR"/>
              </w:rPr>
              <w:t>€</w:t>
            </w:r>
          </w:p>
        </w:tc>
        <w:tc>
          <w:tcPr>
            <w:tcW w:w="2938" w:type="dxa"/>
          </w:tcPr>
          <w:p w14:paraId="2F750E6E" w14:textId="77777777" w:rsidR="004B042D" w:rsidRPr="00885972" w:rsidRDefault="004B042D" w:rsidP="004B042D">
            <w:pPr>
              <w:widowControl w:val="0"/>
              <w:autoSpaceDE w:val="0"/>
              <w:autoSpaceDN w:val="0"/>
              <w:spacing w:line="248" w:lineRule="exact"/>
              <w:ind w:right="4"/>
              <w:jc w:val="center"/>
              <w:rPr>
                <w:rFonts w:eastAsia="Candara" w:cs="Times New Roman"/>
                <w:bCs/>
                <w:sz w:val="20"/>
                <w:szCs w:val="20"/>
                <w:lang w:val="hr-HR"/>
              </w:rPr>
            </w:pPr>
            <w:r w:rsidRPr="00885972">
              <w:rPr>
                <w:rFonts w:eastAsia="Candara" w:cs="Times New Roman"/>
                <w:bCs/>
                <w:sz w:val="20"/>
                <w:szCs w:val="20"/>
                <w:lang w:val="hr-HR"/>
              </w:rPr>
              <w:t>47</w:t>
            </w:r>
          </w:p>
        </w:tc>
        <w:tc>
          <w:tcPr>
            <w:tcW w:w="2551" w:type="dxa"/>
          </w:tcPr>
          <w:p w14:paraId="38B75519" w14:textId="77777777" w:rsidR="004B042D" w:rsidRPr="00885972" w:rsidRDefault="004B042D" w:rsidP="004B042D">
            <w:pPr>
              <w:widowControl w:val="0"/>
              <w:autoSpaceDE w:val="0"/>
              <w:autoSpaceDN w:val="0"/>
              <w:spacing w:line="248" w:lineRule="exact"/>
              <w:ind w:right="3"/>
              <w:jc w:val="center"/>
              <w:rPr>
                <w:rFonts w:eastAsia="Candara" w:cs="Times New Roman"/>
                <w:bCs/>
                <w:sz w:val="20"/>
                <w:szCs w:val="20"/>
                <w:lang w:val="hr-HR"/>
              </w:rPr>
            </w:pPr>
            <w:r w:rsidRPr="00885972">
              <w:rPr>
                <w:rFonts w:eastAsia="Candara" w:cs="Times New Roman"/>
                <w:bCs/>
                <w:sz w:val="20"/>
                <w:szCs w:val="20"/>
                <w:lang w:val="hr-HR"/>
              </w:rPr>
              <w:t>7,6</w:t>
            </w:r>
          </w:p>
        </w:tc>
      </w:tr>
      <w:tr w:rsidR="004B042D" w:rsidRPr="00885972" w14:paraId="102EF0EC" w14:textId="77777777" w:rsidTr="007F5455">
        <w:trPr>
          <w:trHeight w:val="268"/>
        </w:trPr>
        <w:tc>
          <w:tcPr>
            <w:tcW w:w="3578" w:type="dxa"/>
          </w:tcPr>
          <w:p w14:paraId="320A34F6"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5001</w:t>
            </w:r>
            <w:r w:rsidRPr="00885972">
              <w:rPr>
                <w:rFonts w:eastAsia="Candara" w:cs="Times New Roman"/>
                <w:bCs/>
                <w:iCs/>
                <w:spacing w:val="-3"/>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6000</w:t>
            </w:r>
            <w:r w:rsidRPr="00885972">
              <w:rPr>
                <w:rFonts w:eastAsia="Candara" w:cs="Times New Roman"/>
                <w:bCs/>
                <w:iCs/>
                <w:spacing w:val="-1"/>
                <w:sz w:val="20"/>
                <w:szCs w:val="20"/>
                <w:lang w:val="hr-HR"/>
              </w:rPr>
              <w:t xml:space="preserve"> </w:t>
            </w:r>
            <w:r w:rsidRPr="00885972">
              <w:rPr>
                <w:rFonts w:eastAsia="Candara" w:cs="Times New Roman"/>
                <w:bCs/>
                <w:iCs/>
                <w:spacing w:val="-10"/>
                <w:sz w:val="20"/>
                <w:szCs w:val="20"/>
                <w:lang w:val="hr-HR"/>
              </w:rPr>
              <w:t>€</w:t>
            </w:r>
          </w:p>
        </w:tc>
        <w:tc>
          <w:tcPr>
            <w:tcW w:w="2938" w:type="dxa"/>
          </w:tcPr>
          <w:p w14:paraId="4C9E9151"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25</w:t>
            </w:r>
          </w:p>
        </w:tc>
        <w:tc>
          <w:tcPr>
            <w:tcW w:w="2551" w:type="dxa"/>
          </w:tcPr>
          <w:p w14:paraId="7A39A2FE"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4,1</w:t>
            </w:r>
          </w:p>
        </w:tc>
      </w:tr>
      <w:tr w:rsidR="004B042D" w:rsidRPr="00885972" w14:paraId="708D7C3C" w14:textId="77777777" w:rsidTr="007F5455">
        <w:trPr>
          <w:trHeight w:val="268"/>
        </w:trPr>
        <w:tc>
          <w:tcPr>
            <w:tcW w:w="3578" w:type="dxa"/>
          </w:tcPr>
          <w:p w14:paraId="73DD50F1"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6001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7000</w:t>
            </w:r>
            <w:r w:rsidRPr="00885972">
              <w:rPr>
                <w:rFonts w:eastAsia="Candara" w:cs="Times New Roman"/>
                <w:bCs/>
                <w:iCs/>
                <w:spacing w:val="-2"/>
                <w:sz w:val="20"/>
                <w:szCs w:val="20"/>
                <w:lang w:val="hr-HR"/>
              </w:rPr>
              <w:t xml:space="preserve"> </w:t>
            </w:r>
            <w:r w:rsidRPr="00885972">
              <w:rPr>
                <w:rFonts w:eastAsia="Candara" w:cs="Times New Roman"/>
                <w:bCs/>
                <w:iCs/>
                <w:spacing w:val="-10"/>
                <w:sz w:val="20"/>
                <w:szCs w:val="20"/>
                <w:lang w:val="hr-HR"/>
              </w:rPr>
              <w:t>€</w:t>
            </w:r>
          </w:p>
        </w:tc>
        <w:tc>
          <w:tcPr>
            <w:tcW w:w="2938" w:type="dxa"/>
          </w:tcPr>
          <w:p w14:paraId="0C772B22"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24</w:t>
            </w:r>
          </w:p>
        </w:tc>
        <w:tc>
          <w:tcPr>
            <w:tcW w:w="2551" w:type="dxa"/>
          </w:tcPr>
          <w:p w14:paraId="52BE7B50"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3,9</w:t>
            </w:r>
          </w:p>
        </w:tc>
      </w:tr>
      <w:tr w:rsidR="004B042D" w:rsidRPr="00885972" w14:paraId="645B5472" w14:textId="77777777" w:rsidTr="007F5455">
        <w:trPr>
          <w:trHeight w:val="268"/>
        </w:trPr>
        <w:tc>
          <w:tcPr>
            <w:tcW w:w="3578" w:type="dxa"/>
          </w:tcPr>
          <w:p w14:paraId="7EE3F145"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7001</w:t>
            </w:r>
            <w:r w:rsidRPr="00885972">
              <w:rPr>
                <w:rFonts w:eastAsia="Candara" w:cs="Times New Roman"/>
                <w:bCs/>
                <w:iCs/>
                <w:spacing w:val="-3"/>
                <w:sz w:val="20"/>
                <w:szCs w:val="20"/>
                <w:lang w:val="hr-HR"/>
              </w:rPr>
              <w:t xml:space="preserve"> </w:t>
            </w:r>
            <w:r w:rsidRPr="00885972">
              <w:rPr>
                <w:rFonts w:eastAsia="Candara" w:cs="Times New Roman"/>
                <w:bCs/>
                <w:iCs/>
                <w:sz w:val="20"/>
                <w:szCs w:val="20"/>
                <w:lang w:val="hr-HR"/>
              </w:rPr>
              <w:t>–</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8000</w:t>
            </w:r>
            <w:r w:rsidRPr="00885972">
              <w:rPr>
                <w:rFonts w:eastAsia="Candara" w:cs="Times New Roman"/>
                <w:bCs/>
                <w:iCs/>
                <w:spacing w:val="-2"/>
                <w:sz w:val="20"/>
                <w:szCs w:val="20"/>
                <w:lang w:val="hr-HR"/>
              </w:rPr>
              <w:t xml:space="preserve"> </w:t>
            </w:r>
            <w:r w:rsidRPr="00885972">
              <w:rPr>
                <w:rFonts w:eastAsia="Candara" w:cs="Times New Roman"/>
                <w:bCs/>
                <w:iCs/>
                <w:spacing w:val="-10"/>
                <w:sz w:val="20"/>
                <w:szCs w:val="20"/>
                <w:lang w:val="hr-HR"/>
              </w:rPr>
              <w:t>€</w:t>
            </w:r>
          </w:p>
        </w:tc>
        <w:tc>
          <w:tcPr>
            <w:tcW w:w="2938" w:type="dxa"/>
          </w:tcPr>
          <w:p w14:paraId="09ABDE6E"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16</w:t>
            </w:r>
          </w:p>
        </w:tc>
        <w:tc>
          <w:tcPr>
            <w:tcW w:w="2551" w:type="dxa"/>
          </w:tcPr>
          <w:p w14:paraId="2180C6E7"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2,6</w:t>
            </w:r>
          </w:p>
        </w:tc>
      </w:tr>
      <w:tr w:rsidR="004B042D" w:rsidRPr="00885972" w14:paraId="230119D8" w14:textId="77777777" w:rsidTr="007F5455">
        <w:trPr>
          <w:trHeight w:val="268"/>
        </w:trPr>
        <w:tc>
          <w:tcPr>
            <w:tcW w:w="3578" w:type="dxa"/>
          </w:tcPr>
          <w:p w14:paraId="1EC39306"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8001</w:t>
            </w:r>
            <w:r w:rsidRPr="00885972">
              <w:rPr>
                <w:rFonts w:eastAsia="Candara" w:cs="Times New Roman"/>
                <w:bCs/>
                <w:iCs/>
                <w:spacing w:val="-2"/>
                <w:sz w:val="20"/>
                <w:szCs w:val="20"/>
                <w:lang w:val="hr-HR"/>
              </w:rPr>
              <w:t xml:space="preserve"> </w:t>
            </w:r>
            <w:r w:rsidRPr="00885972">
              <w:rPr>
                <w:rFonts w:eastAsia="Candara" w:cs="Times New Roman"/>
                <w:bCs/>
                <w:iCs/>
                <w:sz w:val="20"/>
                <w:szCs w:val="20"/>
                <w:lang w:val="hr-HR"/>
              </w:rPr>
              <w:t>€ i</w:t>
            </w:r>
            <w:r w:rsidRPr="00885972">
              <w:rPr>
                <w:rFonts w:eastAsia="Candara" w:cs="Times New Roman"/>
                <w:bCs/>
                <w:iCs/>
                <w:spacing w:val="-1"/>
                <w:sz w:val="20"/>
                <w:szCs w:val="20"/>
                <w:lang w:val="hr-HR"/>
              </w:rPr>
              <w:t xml:space="preserve"> </w:t>
            </w:r>
            <w:r w:rsidRPr="00885972">
              <w:rPr>
                <w:rFonts w:eastAsia="Candara" w:cs="Times New Roman"/>
                <w:bCs/>
                <w:iCs/>
                <w:spacing w:val="-4"/>
                <w:sz w:val="20"/>
                <w:szCs w:val="20"/>
                <w:lang w:val="hr-HR"/>
              </w:rPr>
              <w:t>više</w:t>
            </w:r>
          </w:p>
        </w:tc>
        <w:tc>
          <w:tcPr>
            <w:tcW w:w="2938" w:type="dxa"/>
          </w:tcPr>
          <w:p w14:paraId="4FEC1F73"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14</w:t>
            </w:r>
          </w:p>
        </w:tc>
        <w:tc>
          <w:tcPr>
            <w:tcW w:w="2551" w:type="dxa"/>
          </w:tcPr>
          <w:p w14:paraId="307F698D"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2,3</w:t>
            </w:r>
          </w:p>
        </w:tc>
      </w:tr>
      <w:tr w:rsidR="004B042D" w:rsidRPr="00885972" w14:paraId="0C05D7E1" w14:textId="77777777" w:rsidTr="007F5455">
        <w:trPr>
          <w:trHeight w:val="268"/>
        </w:trPr>
        <w:tc>
          <w:tcPr>
            <w:tcW w:w="3578" w:type="dxa"/>
          </w:tcPr>
          <w:p w14:paraId="7C494237"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Ne</w:t>
            </w:r>
            <w:r w:rsidRPr="00885972">
              <w:rPr>
                <w:rFonts w:eastAsia="Candara" w:cs="Times New Roman"/>
                <w:bCs/>
                <w:iCs/>
                <w:spacing w:val="-5"/>
                <w:sz w:val="20"/>
                <w:szCs w:val="20"/>
                <w:lang w:val="hr-HR"/>
              </w:rPr>
              <w:t xml:space="preserve"> </w:t>
            </w:r>
            <w:r w:rsidRPr="00885972">
              <w:rPr>
                <w:rFonts w:eastAsia="Candara" w:cs="Times New Roman"/>
                <w:bCs/>
                <w:iCs/>
                <w:sz w:val="20"/>
                <w:szCs w:val="20"/>
                <w:lang w:val="hr-HR"/>
              </w:rPr>
              <w:t>želim</w:t>
            </w:r>
            <w:r w:rsidRPr="00885972">
              <w:rPr>
                <w:rFonts w:eastAsia="Candara" w:cs="Times New Roman"/>
                <w:bCs/>
                <w:iCs/>
                <w:spacing w:val="-3"/>
                <w:sz w:val="20"/>
                <w:szCs w:val="20"/>
                <w:lang w:val="hr-HR"/>
              </w:rPr>
              <w:t xml:space="preserve"> </w:t>
            </w:r>
            <w:r w:rsidRPr="00885972">
              <w:rPr>
                <w:rFonts w:eastAsia="Candara" w:cs="Times New Roman"/>
                <w:bCs/>
                <w:iCs/>
                <w:spacing w:val="-2"/>
                <w:sz w:val="20"/>
                <w:szCs w:val="20"/>
                <w:lang w:val="hr-HR"/>
              </w:rPr>
              <w:t>odgovoriti</w:t>
            </w:r>
          </w:p>
        </w:tc>
        <w:tc>
          <w:tcPr>
            <w:tcW w:w="2938" w:type="dxa"/>
          </w:tcPr>
          <w:p w14:paraId="217E3483"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144</w:t>
            </w:r>
          </w:p>
        </w:tc>
        <w:tc>
          <w:tcPr>
            <w:tcW w:w="2551" w:type="dxa"/>
          </w:tcPr>
          <w:p w14:paraId="01B15B3D"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23,4</w:t>
            </w:r>
          </w:p>
        </w:tc>
      </w:tr>
      <w:tr w:rsidR="004B042D" w:rsidRPr="00885972" w14:paraId="082A9464" w14:textId="77777777" w:rsidTr="007F5455">
        <w:trPr>
          <w:trHeight w:val="268"/>
        </w:trPr>
        <w:tc>
          <w:tcPr>
            <w:tcW w:w="9067" w:type="dxa"/>
            <w:gridSpan w:val="3"/>
            <w:shd w:val="clear" w:color="auto" w:fill="D9E2F3" w:themeFill="accent1" w:themeFillTint="33"/>
          </w:tcPr>
          <w:p w14:paraId="5737865D" w14:textId="77777777" w:rsidR="004B042D" w:rsidRPr="00885972" w:rsidRDefault="004B042D" w:rsidP="004B042D">
            <w:pPr>
              <w:widowControl w:val="0"/>
              <w:autoSpaceDE w:val="0"/>
              <w:autoSpaceDN w:val="0"/>
              <w:spacing w:line="248" w:lineRule="exact"/>
              <w:ind w:right="3"/>
              <w:jc w:val="left"/>
              <w:rPr>
                <w:rFonts w:eastAsia="Candara" w:cs="Times New Roman"/>
                <w:b/>
                <w:iCs/>
                <w:spacing w:val="-4"/>
                <w:sz w:val="20"/>
                <w:szCs w:val="20"/>
                <w:lang w:val="hr-HR"/>
              </w:rPr>
            </w:pPr>
            <w:r w:rsidRPr="00885972">
              <w:rPr>
                <w:rFonts w:eastAsia="Candara" w:cs="Times New Roman"/>
                <w:b/>
                <w:iCs/>
                <w:sz w:val="20"/>
                <w:szCs w:val="20"/>
                <w:lang w:val="hr-HR"/>
              </w:rPr>
              <w:t>Zemlja stalnog boravka</w:t>
            </w:r>
          </w:p>
        </w:tc>
      </w:tr>
      <w:tr w:rsidR="004B042D" w:rsidRPr="00885972" w14:paraId="4453AD05" w14:textId="77777777" w:rsidTr="007F5455">
        <w:trPr>
          <w:trHeight w:val="268"/>
        </w:trPr>
        <w:tc>
          <w:tcPr>
            <w:tcW w:w="3578" w:type="dxa"/>
          </w:tcPr>
          <w:p w14:paraId="648B791F"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Hrvatska</w:t>
            </w:r>
          </w:p>
        </w:tc>
        <w:tc>
          <w:tcPr>
            <w:tcW w:w="2938" w:type="dxa"/>
          </w:tcPr>
          <w:p w14:paraId="55B28E53"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296</w:t>
            </w:r>
          </w:p>
        </w:tc>
        <w:tc>
          <w:tcPr>
            <w:tcW w:w="2551" w:type="dxa"/>
          </w:tcPr>
          <w:p w14:paraId="3E0AEDDB"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48,1</w:t>
            </w:r>
          </w:p>
        </w:tc>
      </w:tr>
      <w:tr w:rsidR="004B042D" w:rsidRPr="00885972" w14:paraId="587634D8" w14:textId="77777777" w:rsidTr="007F5455">
        <w:trPr>
          <w:trHeight w:val="268"/>
        </w:trPr>
        <w:tc>
          <w:tcPr>
            <w:tcW w:w="3578" w:type="dxa"/>
          </w:tcPr>
          <w:p w14:paraId="59217713" w14:textId="77777777" w:rsidR="004B042D" w:rsidRPr="00885972" w:rsidRDefault="004B042D" w:rsidP="004B042D">
            <w:pPr>
              <w:widowControl w:val="0"/>
              <w:autoSpaceDE w:val="0"/>
              <w:autoSpaceDN w:val="0"/>
              <w:spacing w:line="248" w:lineRule="exact"/>
              <w:ind w:right="94"/>
              <w:jc w:val="left"/>
              <w:rPr>
                <w:rFonts w:eastAsia="Candara" w:cs="Times New Roman"/>
                <w:bCs/>
                <w:iCs/>
                <w:sz w:val="20"/>
                <w:szCs w:val="20"/>
                <w:lang w:val="hr-HR"/>
              </w:rPr>
            </w:pPr>
            <w:r w:rsidRPr="00885972">
              <w:rPr>
                <w:rFonts w:eastAsia="Candara" w:cs="Times New Roman"/>
                <w:bCs/>
                <w:iCs/>
                <w:sz w:val="20"/>
                <w:szCs w:val="20"/>
                <w:lang w:val="hr-HR"/>
              </w:rPr>
              <w:t>Druge zemlje</w:t>
            </w:r>
          </w:p>
        </w:tc>
        <w:tc>
          <w:tcPr>
            <w:tcW w:w="2938" w:type="dxa"/>
          </w:tcPr>
          <w:p w14:paraId="73E20112" w14:textId="77777777" w:rsidR="004B042D" w:rsidRPr="00885972" w:rsidRDefault="004B042D" w:rsidP="004B042D">
            <w:pPr>
              <w:widowControl w:val="0"/>
              <w:autoSpaceDE w:val="0"/>
              <w:autoSpaceDN w:val="0"/>
              <w:spacing w:line="248" w:lineRule="exact"/>
              <w:ind w:right="4"/>
              <w:jc w:val="center"/>
              <w:rPr>
                <w:rFonts w:eastAsia="Candara" w:cs="Times New Roman"/>
                <w:bCs/>
                <w:iCs/>
                <w:spacing w:val="-5"/>
                <w:sz w:val="20"/>
                <w:szCs w:val="20"/>
                <w:lang w:val="hr-HR"/>
              </w:rPr>
            </w:pPr>
            <w:r w:rsidRPr="00885972">
              <w:rPr>
                <w:rFonts w:eastAsia="Candara" w:cs="Times New Roman"/>
                <w:bCs/>
                <w:iCs/>
                <w:spacing w:val="-5"/>
                <w:sz w:val="20"/>
                <w:szCs w:val="20"/>
                <w:lang w:val="hr-HR"/>
              </w:rPr>
              <w:t>319</w:t>
            </w:r>
          </w:p>
        </w:tc>
        <w:tc>
          <w:tcPr>
            <w:tcW w:w="2551" w:type="dxa"/>
          </w:tcPr>
          <w:p w14:paraId="40500254" w14:textId="77777777" w:rsidR="004B042D" w:rsidRPr="00885972" w:rsidRDefault="004B042D" w:rsidP="004B042D">
            <w:pPr>
              <w:widowControl w:val="0"/>
              <w:autoSpaceDE w:val="0"/>
              <w:autoSpaceDN w:val="0"/>
              <w:spacing w:line="248" w:lineRule="exact"/>
              <w:ind w:right="3"/>
              <w:jc w:val="center"/>
              <w:rPr>
                <w:rFonts w:eastAsia="Candara" w:cs="Times New Roman"/>
                <w:bCs/>
                <w:iCs/>
                <w:spacing w:val="-4"/>
                <w:sz w:val="20"/>
                <w:szCs w:val="20"/>
                <w:lang w:val="hr-HR"/>
              </w:rPr>
            </w:pPr>
            <w:r w:rsidRPr="00885972">
              <w:rPr>
                <w:rFonts w:eastAsia="Candara" w:cs="Times New Roman"/>
                <w:bCs/>
                <w:iCs/>
                <w:spacing w:val="-4"/>
                <w:sz w:val="20"/>
                <w:szCs w:val="20"/>
                <w:lang w:val="hr-HR"/>
              </w:rPr>
              <w:t>51,9</w:t>
            </w:r>
          </w:p>
        </w:tc>
      </w:tr>
    </w:tbl>
    <w:p w14:paraId="49D624A0" w14:textId="77777777" w:rsidR="004B042D" w:rsidRPr="00885972" w:rsidRDefault="004B042D" w:rsidP="004B042D">
      <w:pPr>
        <w:widowControl w:val="0"/>
        <w:autoSpaceDE w:val="0"/>
        <w:autoSpaceDN w:val="0"/>
        <w:spacing w:after="0" w:line="248" w:lineRule="exact"/>
        <w:jc w:val="left"/>
        <w:rPr>
          <w:rFonts w:eastAsia="Candara" w:cs="Times New Roman"/>
          <w:sz w:val="16"/>
          <w:szCs w:val="16"/>
        </w:rPr>
      </w:pPr>
      <w:r w:rsidRPr="00885972">
        <w:rPr>
          <w:rFonts w:eastAsia="Candara" w:cs="Times New Roman"/>
          <w:sz w:val="16"/>
          <w:szCs w:val="16"/>
        </w:rPr>
        <w:t>Izvor: Anketno istraživanje</w:t>
      </w:r>
    </w:p>
    <w:p w14:paraId="3747E604" w14:textId="77777777" w:rsidR="004B042D" w:rsidRPr="00885972" w:rsidRDefault="004B042D" w:rsidP="004B042D">
      <w:pPr>
        <w:widowControl w:val="0"/>
        <w:autoSpaceDE w:val="0"/>
        <w:autoSpaceDN w:val="0"/>
        <w:spacing w:after="0"/>
        <w:rPr>
          <w:rFonts w:eastAsia="Candara" w:cs="Times New Roman"/>
        </w:rPr>
      </w:pPr>
    </w:p>
    <w:p w14:paraId="5C5003C3"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Kao što tablica prikazuje u ukupnom uzorku prevladavaju žene s udjelom od 59,6 %. Ispitanici koji dolaze iz Republike Hrvatske čine 48,1 % ispitanika. Najzastupljenija skupina ispitanika ulazi u one koji imaju od 36- 45 (njih 27,5 %) te 46-55 godina (25,7 %).</w:t>
      </w:r>
    </w:p>
    <w:p w14:paraId="5588DB5A" w14:textId="0814AED4" w:rsidR="004B042D" w:rsidRPr="00885972" w:rsidRDefault="004B042D" w:rsidP="00885972">
      <w:pPr>
        <w:widowControl w:val="0"/>
        <w:autoSpaceDE w:val="0"/>
        <w:autoSpaceDN w:val="0"/>
        <w:rPr>
          <w:rFonts w:eastAsia="Candara" w:cs="Times New Roman"/>
        </w:rPr>
      </w:pPr>
      <w:r w:rsidRPr="00885972">
        <w:rPr>
          <w:rFonts w:eastAsia="Candara" w:cs="Times New Roman"/>
        </w:rPr>
        <w:t>Slijedeći grafikon prikazuje strukturu prikupljenih anketa sukladno vrsti komercijalnog smještaja u kojem su ispitanici boravili. Tako je najveći dio ispitanika koji je boravilo u komercijalnom smještaju izabralo obiteljski smještaj (58 %) te hotelski smještaj (27 %)</w:t>
      </w:r>
    </w:p>
    <w:p w14:paraId="7E53DDAA" w14:textId="77777777" w:rsidR="004B042D" w:rsidRPr="00885972" w:rsidRDefault="004B042D" w:rsidP="004B042D">
      <w:pPr>
        <w:widowControl w:val="0"/>
        <w:autoSpaceDE w:val="0"/>
        <w:autoSpaceDN w:val="0"/>
        <w:spacing w:after="0" w:line="248" w:lineRule="exact"/>
        <w:jc w:val="left"/>
        <w:rPr>
          <w:rFonts w:eastAsia="Candara" w:cs="Times New Roman"/>
        </w:rPr>
      </w:pPr>
      <w:r w:rsidRPr="00885972">
        <w:rPr>
          <w:rFonts w:eastAsia="Candara" w:cs="Times New Roman"/>
          <w:b/>
          <w:bCs/>
        </w:rPr>
        <w:lastRenderedPageBreak/>
        <w:t>Grafikon 1.</w:t>
      </w:r>
      <w:r w:rsidRPr="00885972">
        <w:rPr>
          <w:rFonts w:eastAsia="Candara" w:cs="Times New Roman"/>
        </w:rPr>
        <w:t xml:space="preserve"> Uzorak ispitanika koji su boravili u komercijalnom smještaju (n=386)</w:t>
      </w:r>
    </w:p>
    <w:p w14:paraId="726BB805" w14:textId="77777777" w:rsidR="004B042D" w:rsidRPr="00885972" w:rsidRDefault="004B042D" w:rsidP="00885972">
      <w:pPr>
        <w:widowControl w:val="0"/>
        <w:autoSpaceDE w:val="0"/>
        <w:autoSpaceDN w:val="0"/>
        <w:spacing w:before="3" w:after="0" w:line="240" w:lineRule="auto"/>
        <w:jc w:val="center"/>
        <w:rPr>
          <w:rFonts w:eastAsia="Candara" w:cs="Times New Roman"/>
        </w:rPr>
      </w:pPr>
      <w:r w:rsidRPr="00885972">
        <w:rPr>
          <w:rFonts w:eastAsia="Candara" w:cs="Times New Roman"/>
          <w:noProof/>
          <w:lang w:eastAsia="hr-HR"/>
        </w:rPr>
        <w:drawing>
          <wp:inline distT="0" distB="0" distL="0" distR="0" wp14:anchorId="0ECE347B" wp14:editId="47372116">
            <wp:extent cx="5400000" cy="2160000"/>
            <wp:effectExtent l="0" t="0" r="10795"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97F7BFF" w14:textId="77777777" w:rsidR="004B042D" w:rsidRPr="00885972" w:rsidRDefault="004B042D" w:rsidP="004B042D">
      <w:pPr>
        <w:widowControl w:val="0"/>
        <w:autoSpaceDE w:val="0"/>
        <w:autoSpaceDN w:val="0"/>
        <w:spacing w:after="0" w:line="248" w:lineRule="exact"/>
        <w:jc w:val="left"/>
        <w:rPr>
          <w:rFonts w:eastAsia="Candara" w:cs="Times New Roman"/>
          <w:sz w:val="16"/>
          <w:szCs w:val="16"/>
        </w:rPr>
      </w:pPr>
      <w:r w:rsidRPr="00885972">
        <w:rPr>
          <w:rFonts w:eastAsia="Candara" w:cs="Times New Roman"/>
          <w:sz w:val="16"/>
          <w:szCs w:val="16"/>
        </w:rPr>
        <w:t>Izvor: Anketno istraživanje</w:t>
      </w:r>
    </w:p>
    <w:p w14:paraId="081DC691" w14:textId="77777777" w:rsidR="004B042D" w:rsidRPr="00885972" w:rsidRDefault="004B042D" w:rsidP="00885972">
      <w:pPr>
        <w:widowControl w:val="0"/>
        <w:autoSpaceDE w:val="0"/>
        <w:autoSpaceDN w:val="0"/>
        <w:rPr>
          <w:rFonts w:eastAsia="Candara" w:cs="Times New Roman"/>
        </w:rPr>
      </w:pPr>
    </w:p>
    <w:p w14:paraId="795759C0" w14:textId="77777777" w:rsidR="004B042D" w:rsidRPr="00885972" w:rsidRDefault="004B042D" w:rsidP="00885972">
      <w:pPr>
        <w:widowControl w:val="0"/>
        <w:autoSpaceDE w:val="0"/>
        <w:autoSpaceDN w:val="0"/>
        <w:ind w:right="-42"/>
        <w:rPr>
          <w:rFonts w:eastAsia="Candara" w:cs="Times New Roman"/>
          <w:spacing w:val="-1"/>
        </w:rPr>
      </w:pPr>
      <w:r w:rsidRPr="00885972">
        <w:rPr>
          <w:rFonts w:eastAsia="Candara" w:cs="Times New Roman"/>
        </w:rPr>
        <w:t>Najveći udio ispitanika koji su boravili u komercijalnom smještaju čine domaći turisti s udjelom od 33 %.</w:t>
      </w:r>
      <w:r w:rsidRPr="00885972">
        <w:rPr>
          <w:rFonts w:eastAsia="Candara" w:cs="Times New Roman"/>
          <w:spacing w:val="-1"/>
        </w:rPr>
        <w:t xml:space="preserve"> Nakon toga slijede ispitanici iz Austrije s udjelom od 16,4 %, Njemačke s udjelom od 15 %, Mađarske 9 %, Slovenije 8 % te Poljske s udjelom od 4 %. </w:t>
      </w:r>
    </w:p>
    <w:p w14:paraId="55C07624" w14:textId="77777777" w:rsidR="004B042D" w:rsidRPr="00885972" w:rsidRDefault="004B042D" w:rsidP="00885972">
      <w:pPr>
        <w:widowControl w:val="0"/>
        <w:autoSpaceDE w:val="0"/>
        <w:autoSpaceDN w:val="0"/>
        <w:rPr>
          <w:rFonts w:eastAsia="Candara" w:cs="Times New Roman"/>
        </w:rPr>
      </w:pPr>
    </w:p>
    <w:p w14:paraId="5381399D" w14:textId="01E65A3C" w:rsidR="004B042D" w:rsidRPr="00885972" w:rsidRDefault="004B042D" w:rsidP="00885972">
      <w:pPr>
        <w:widowControl w:val="0"/>
        <w:autoSpaceDE w:val="0"/>
        <w:autoSpaceDN w:val="0"/>
        <w:rPr>
          <w:rFonts w:eastAsia="Candara" w:cs="Times New Roman"/>
          <w:bCs/>
          <w:color w:val="001F5F"/>
          <w:spacing w:val="-2"/>
        </w:rPr>
      </w:pPr>
      <w:r w:rsidRPr="00885972">
        <w:rPr>
          <w:rFonts w:eastAsia="Candara" w:cs="Times New Roman"/>
          <w:bCs/>
          <w:color w:val="001F5F"/>
        </w:rPr>
        <w:t>Izračun</w:t>
      </w:r>
      <w:r w:rsidRPr="00885972">
        <w:rPr>
          <w:rFonts w:eastAsia="Candara" w:cs="Times New Roman"/>
          <w:bCs/>
          <w:color w:val="001F5F"/>
          <w:spacing w:val="-17"/>
        </w:rPr>
        <w:t xml:space="preserve"> </w:t>
      </w:r>
      <w:r w:rsidRPr="00885972">
        <w:rPr>
          <w:rFonts w:eastAsia="Candara" w:cs="Times New Roman"/>
          <w:bCs/>
          <w:color w:val="001F5F"/>
          <w:spacing w:val="-2"/>
        </w:rPr>
        <w:t>pokazatelja</w:t>
      </w:r>
    </w:p>
    <w:p w14:paraId="7D207268" w14:textId="77777777" w:rsidR="00885972" w:rsidRPr="00885972" w:rsidRDefault="00885972" w:rsidP="00885972">
      <w:pPr>
        <w:widowControl w:val="0"/>
        <w:autoSpaceDE w:val="0"/>
        <w:autoSpaceDN w:val="0"/>
        <w:rPr>
          <w:rFonts w:eastAsia="Candara" w:cs="Times New Roman"/>
          <w:b/>
        </w:rPr>
      </w:pPr>
    </w:p>
    <w:p w14:paraId="1F8C2383" w14:textId="77777777" w:rsidR="004B042D" w:rsidRPr="00885972" w:rsidRDefault="004B042D" w:rsidP="00885972">
      <w:pPr>
        <w:widowControl w:val="0"/>
        <w:autoSpaceDE w:val="0"/>
        <w:autoSpaceDN w:val="0"/>
        <w:rPr>
          <w:rFonts w:eastAsia="Candara" w:cs="Times New Roman"/>
          <w:lang w:eastAsia="en-GB"/>
        </w:rPr>
      </w:pPr>
      <w:r w:rsidRPr="00885972">
        <w:rPr>
          <w:rFonts w:eastAsia="Candara" w:cs="Times New Roman"/>
          <w:lang w:eastAsia="en-GB"/>
        </w:rPr>
        <w:t>U nastavku su prikazani rezultati izračuna obveznih pokazatelja održivosti, kao i obveznih i dodatnih pokazatelja prihvatnog kapaciteta koji se odnose na stavove turista i jednodnevnih posjetitelja Crikveničko–vinodolske rivijere. Pokazatelji su izračunati u skladu sa smjernicama Ministarstva turizma i sporta, i to za sljedeće skupine ispitanika: ukupni uzorak ispitanika; ispitanici koji su boravili u komercijalnom smještaju; ispitanici koji su boravili u nekomercijalnom smještaju te skupina jednodnevnih posjetitelja.</w:t>
      </w:r>
    </w:p>
    <w:p w14:paraId="5E3B2C82" w14:textId="77777777" w:rsidR="004B042D" w:rsidRPr="00885972" w:rsidRDefault="004B042D" w:rsidP="00885972">
      <w:pPr>
        <w:widowControl w:val="0"/>
        <w:autoSpaceDE w:val="0"/>
        <w:autoSpaceDN w:val="0"/>
        <w:rPr>
          <w:rFonts w:eastAsia="Candara" w:cs="Times New Roman"/>
          <w:lang w:eastAsia="en-GB"/>
        </w:rPr>
      </w:pPr>
    </w:p>
    <w:p w14:paraId="1F2761DA" w14:textId="77777777" w:rsidR="004B042D" w:rsidRPr="00885972" w:rsidRDefault="004B042D" w:rsidP="00885972">
      <w:pPr>
        <w:widowControl w:val="0"/>
        <w:autoSpaceDE w:val="0"/>
        <w:autoSpaceDN w:val="0"/>
        <w:rPr>
          <w:rFonts w:eastAsia="Candara" w:cs="Times New Roman"/>
          <w:b/>
          <w:bCs/>
          <w:color w:val="1F3864" w:themeColor="accent1" w:themeShade="80"/>
          <w:u w:val="single"/>
        </w:rPr>
      </w:pPr>
      <w:r w:rsidRPr="00885972">
        <w:rPr>
          <w:rFonts w:eastAsia="Candara" w:cs="Times New Roman"/>
          <w:b/>
          <w:bCs/>
          <w:color w:val="1F3864" w:themeColor="accent1" w:themeShade="80"/>
          <w:u w:val="single"/>
        </w:rPr>
        <w:t>Obvezni i specifični pokazatelji održivosti</w:t>
      </w:r>
    </w:p>
    <w:p w14:paraId="44E1ADE1" w14:textId="77777777" w:rsidR="004B042D" w:rsidRPr="00885972" w:rsidRDefault="004B042D" w:rsidP="00885972">
      <w:pPr>
        <w:widowControl w:val="0"/>
        <w:autoSpaceDE w:val="0"/>
        <w:autoSpaceDN w:val="0"/>
        <w:rPr>
          <w:rFonts w:eastAsia="Candara" w:cs="Times New Roman"/>
          <w:b/>
        </w:rPr>
      </w:pPr>
    </w:p>
    <w:p w14:paraId="20D867BB" w14:textId="77777777" w:rsidR="004B042D" w:rsidRPr="00885972" w:rsidRDefault="004B042D" w:rsidP="00885972">
      <w:pPr>
        <w:widowControl w:val="0"/>
        <w:autoSpaceDE w:val="0"/>
        <w:autoSpaceDN w:val="0"/>
        <w:rPr>
          <w:rFonts w:eastAsia="Candara" w:cs="Times New Roman"/>
          <w:b/>
          <w:color w:val="1F3864" w:themeColor="accent1" w:themeShade="80"/>
        </w:rPr>
      </w:pPr>
      <w:r w:rsidRPr="00885972">
        <w:rPr>
          <w:rFonts w:eastAsia="Candara" w:cs="Times New Roman"/>
          <w:b/>
          <w:color w:val="1F3864" w:themeColor="accent1" w:themeShade="80"/>
        </w:rPr>
        <w:t xml:space="preserve">Obvezni pokazatelji održivosti </w:t>
      </w:r>
    </w:p>
    <w:p w14:paraId="2910465B" w14:textId="77777777" w:rsidR="004B042D" w:rsidRPr="00885972" w:rsidRDefault="004B042D" w:rsidP="00885972">
      <w:pPr>
        <w:widowControl w:val="0"/>
        <w:tabs>
          <w:tab w:val="left" w:pos="8505"/>
        </w:tabs>
        <w:autoSpaceDE w:val="0"/>
        <w:autoSpaceDN w:val="0"/>
        <w:ind w:right="99"/>
        <w:rPr>
          <w:rFonts w:eastAsia="Candara" w:cs="Times New Roman"/>
          <w:bCs/>
        </w:rPr>
      </w:pPr>
      <w:r w:rsidRPr="00885972">
        <w:rPr>
          <w:rFonts w:eastAsia="Candara" w:cs="Times New Roman"/>
          <w:bCs/>
          <w:i/>
          <w:color w:val="001F5F"/>
        </w:rPr>
        <w:t>Zadovoljstvo turista i jednodnevnih posjetitelja</w:t>
      </w:r>
    </w:p>
    <w:p w14:paraId="7067C73B" w14:textId="2E8EBD21" w:rsidR="004B042D" w:rsidRDefault="004B042D" w:rsidP="00885972">
      <w:pPr>
        <w:widowControl w:val="0"/>
        <w:autoSpaceDE w:val="0"/>
        <w:autoSpaceDN w:val="0"/>
        <w:rPr>
          <w:rFonts w:eastAsia="Candara" w:cs="Times New Roman"/>
        </w:rPr>
      </w:pPr>
      <w:r w:rsidRPr="00885972">
        <w:rPr>
          <w:rFonts w:eastAsia="Candara" w:cs="Times New Roman"/>
        </w:rPr>
        <w:t xml:space="preserve">Vrijednost ovog pokazatelja mjeri razinu zadovoljstva turista i jednodnevnih posjetitelja iskustvom u destinaciji. Osigurava podatke o tome koliko destinacija ispunjava očekivanja posjetitelja i kako je oni doživljavaju. </w:t>
      </w:r>
    </w:p>
    <w:p w14:paraId="34FA63F8" w14:textId="04D9F7CA" w:rsidR="00885972" w:rsidRDefault="00885972" w:rsidP="00885972">
      <w:pPr>
        <w:widowControl w:val="0"/>
        <w:autoSpaceDE w:val="0"/>
        <w:autoSpaceDN w:val="0"/>
        <w:rPr>
          <w:rFonts w:eastAsia="Candara" w:cs="Times New Roman"/>
        </w:rPr>
      </w:pPr>
    </w:p>
    <w:p w14:paraId="3903B9EE" w14:textId="77777777" w:rsidR="00885972" w:rsidRPr="00885972" w:rsidRDefault="00885972" w:rsidP="00885972">
      <w:pPr>
        <w:widowControl w:val="0"/>
        <w:autoSpaceDE w:val="0"/>
        <w:autoSpaceDN w:val="0"/>
        <w:rPr>
          <w:rFonts w:eastAsia="Candara" w:cs="Times New Roman"/>
          <w:b/>
          <w:i/>
        </w:rPr>
      </w:pPr>
    </w:p>
    <w:p w14:paraId="585308C9"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lastRenderedPageBreak/>
        <w:t>Za</w:t>
      </w:r>
      <w:r w:rsidRPr="00885972">
        <w:rPr>
          <w:rFonts w:eastAsia="Candara" w:cs="Times New Roman"/>
          <w:spacing w:val="35"/>
        </w:rPr>
        <w:t xml:space="preserve"> </w:t>
      </w:r>
      <w:r w:rsidRPr="00885972">
        <w:rPr>
          <w:rFonts w:eastAsia="Candara" w:cs="Times New Roman"/>
        </w:rPr>
        <w:t>izračun</w:t>
      </w:r>
      <w:r w:rsidRPr="00885972">
        <w:rPr>
          <w:rFonts w:eastAsia="Candara" w:cs="Times New Roman"/>
          <w:spacing w:val="33"/>
        </w:rPr>
        <w:t xml:space="preserve"> </w:t>
      </w:r>
      <w:r w:rsidRPr="00885972">
        <w:rPr>
          <w:rFonts w:eastAsia="Candara" w:cs="Times New Roman"/>
          <w:bCs/>
        </w:rPr>
        <w:t>indeksa</w:t>
      </w:r>
      <w:r w:rsidRPr="00885972">
        <w:rPr>
          <w:rFonts w:eastAsia="Candara" w:cs="Times New Roman"/>
          <w:bCs/>
          <w:spacing w:val="34"/>
        </w:rPr>
        <w:t xml:space="preserve"> </w:t>
      </w:r>
      <w:r w:rsidRPr="00885972">
        <w:rPr>
          <w:rFonts w:eastAsia="Candara" w:cs="Times New Roman"/>
          <w:bCs/>
        </w:rPr>
        <w:t>zadovoljstva</w:t>
      </w:r>
      <w:r w:rsidRPr="00885972">
        <w:rPr>
          <w:rFonts w:eastAsia="Candara" w:cs="Times New Roman"/>
          <w:bCs/>
          <w:spacing w:val="32"/>
        </w:rPr>
        <w:t xml:space="preserve"> </w:t>
      </w:r>
      <w:r w:rsidRPr="00885972">
        <w:rPr>
          <w:rFonts w:eastAsia="Candara" w:cs="Times New Roman"/>
          <w:bCs/>
        </w:rPr>
        <w:t>posjetitelja</w:t>
      </w:r>
      <w:r w:rsidRPr="00885972">
        <w:rPr>
          <w:rFonts w:eastAsia="Candara" w:cs="Times New Roman"/>
          <w:b/>
          <w:spacing w:val="38"/>
        </w:rPr>
        <w:t xml:space="preserve"> </w:t>
      </w:r>
      <w:r w:rsidRPr="00885972">
        <w:rPr>
          <w:rFonts w:eastAsia="Candara" w:cs="Times New Roman"/>
        </w:rPr>
        <w:t>destinacijom</w:t>
      </w:r>
      <w:r w:rsidRPr="00885972">
        <w:rPr>
          <w:rFonts w:eastAsia="Candara" w:cs="Times New Roman"/>
          <w:spacing w:val="34"/>
        </w:rPr>
        <w:t xml:space="preserve"> </w:t>
      </w:r>
      <w:r w:rsidRPr="00885972">
        <w:rPr>
          <w:rFonts w:eastAsia="Candara" w:cs="Times New Roman"/>
        </w:rPr>
        <w:t>koristili</w:t>
      </w:r>
      <w:r w:rsidRPr="00885972">
        <w:rPr>
          <w:rFonts w:eastAsia="Candara" w:cs="Times New Roman"/>
          <w:spacing w:val="32"/>
        </w:rPr>
        <w:t xml:space="preserve"> </w:t>
      </w:r>
      <w:r w:rsidRPr="00885972">
        <w:rPr>
          <w:rFonts w:eastAsia="Candara" w:cs="Times New Roman"/>
        </w:rPr>
        <w:t>su</w:t>
      </w:r>
      <w:r w:rsidRPr="00885972">
        <w:rPr>
          <w:rFonts w:eastAsia="Candara" w:cs="Times New Roman"/>
          <w:spacing w:val="32"/>
        </w:rPr>
        <w:t xml:space="preserve"> </w:t>
      </w:r>
      <w:r w:rsidRPr="00885972">
        <w:rPr>
          <w:rFonts w:eastAsia="Candara" w:cs="Times New Roman"/>
        </w:rPr>
        <w:t>se</w:t>
      </w:r>
      <w:r w:rsidRPr="00885972">
        <w:rPr>
          <w:rFonts w:eastAsia="Candara" w:cs="Times New Roman"/>
          <w:spacing w:val="34"/>
        </w:rPr>
        <w:t xml:space="preserve"> </w:t>
      </w:r>
      <w:r w:rsidRPr="00885972">
        <w:rPr>
          <w:rFonts w:eastAsia="Candara" w:cs="Times New Roman"/>
        </w:rPr>
        <w:t>odgovori</w:t>
      </w:r>
      <w:r w:rsidRPr="00885972">
        <w:rPr>
          <w:rFonts w:eastAsia="Candara" w:cs="Times New Roman"/>
          <w:spacing w:val="35"/>
        </w:rPr>
        <w:t xml:space="preserve"> </w:t>
      </w:r>
      <w:r w:rsidRPr="00885972">
        <w:rPr>
          <w:rFonts w:eastAsia="Candara" w:cs="Times New Roman"/>
        </w:rPr>
        <w:t>ispitanika</w:t>
      </w:r>
      <w:r w:rsidRPr="00885972">
        <w:rPr>
          <w:rFonts w:eastAsia="Candara" w:cs="Times New Roman"/>
          <w:spacing w:val="33"/>
        </w:rPr>
        <w:t xml:space="preserve"> </w:t>
      </w:r>
      <w:r w:rsidRPr="00885972">
        <w:rPr>
          <w:rFonts w:eastAsia="Candara" w:cs="Times New Roman"/>
          <w:spacing w:val="-5"/>
        </w:rPr>
        <w:t xml:space="preserve">na </w:t>
      </w:r>
      <w:r w:rsidRPr="00885972">
        <w:rPr>
          <w:rFonts w:eastAsia="Candara" w:cs="Times New Roman"/>
        </w:rPr>
        <w:t>sljedeća</w:t>
      </w:r>
      <w:r w:rsidRPr="00885972">
        <w:rPr>
          <w:rFonts w:eastAsia="Candara" w:cs="Times New Roman"/>
          <w:spacing w:val="-6"/>
        </w:rPr>
        <w:t xml:space="preserve"> </w:t>
      </w:r>
      <w:r w:rsidRPr="00885972">
        <w:rPr>
          <w:rFonts w:eastAsia="Candara" w:cs="Times New Roman"/>
          <w:spacing w:val="-2"/>
        </w:rPr>
        <w:t>pitanja:</w:t>
      </w:r>
    </w:p>
    <w:p w14:paraId="0484E5A8" w14:textId="77777777" w:rsidR="004B042D" w:rsidRPr="00885972" w:rsidRDefault="004B042D" w:rsidP="00885972">
      <w:pPr>
        <w:widowControl w:val="0"/>
        <w:numPr>
          <w:ilvl w:val="0"/>
          <w:numId w:val="21"/>
        </w:numPr>
        <w:autoSpaceDE w:val="0"/>
        <w:autoSpaceDN w:val="0"/>
        <w:rPr>
          <w:rFonts w:eastAsia="Candara" w:cs="Times New Roman"/>
        </w:rPr>
      </w:pPr>
      <w:r w:rsidRPr="00885972">
        <w:rPr>
          <w:rFonts w:eastAsia="Candara" w:cs="Times New Roman"/>
        </w:rPr>
        <w:t>Koliko ste zadovoljni svojim cjelokupnim boravkom u ovoj destinaciji? (koriste se</w:t>
      </w:r>
      <w:r w:rsidRPr="00885972">
        <w:rPr>
          <w:rFonts w:eastAsia="Candara" w:cs="Times New Roman"/>
          <w:spacing w:val="-1"/>
        </w:rPr>
        <w:t xml:space="preserve"> </w:t>
      </w:r>
      <w:r w:rsidRPr="00885972">
        <w:rPr>
          <w:rFonts w:eastAsia="Candara" w:cs="Times New Roman"/>
        </w:rPr>
        <w:t>ocjene od 1 = 'U potpunosti nezadovoljan' do 7 = 'U potpunosti zadovoljan') (A1)</w:t>
      </w:r>
    </w:p>
    <w:p w14:paraId="796B2150" w14:textId="77777777" w:rsidR="004B042D" w:rsidRPr="00885972" w:rsidRDefault="004B042D" w:rsidP="00885972">
      <w:pPr>
        <w:widowControl w:val="0"/>
        <w:numPr>
          <w:ilvl w:val="0"/>
          <w:numId w:val="21"/>
        </w:numPr>
        <w:autoSpaceDE w:val="0"/>
        <w:autoSpaceDN w:val="0"/>
        <w:rPr>
          <w:rFonts w:eastAsia="Candara" w:cs="Times New Roman"/>
        </w:rPr>
      </w:pPr>
      <w:r w:rsidRPr="00885972">
        <w:rPr>
          <w:rFonts w:eastAsia="Candara" w:cs="Times New Roman"/>
        </w:rPr>
        <w:t>U kojoj mjeri je boravak u ovoj destinaciji ispunio Vaša očekivanja? (koriste se ocjene od 1 = 'Daleko ispod očekivanja' do 7 = 'Daleko iznad očekivanja') (A2)</w:t>
      </w:r>
    </w:p>
    <w:p w14:paraId="1DE9FE9D" w14:textId="77777777" w:rsidR="004B042D" w:rsidRPr="00885972" w:rsidRDefault="004B042D" w:rsidP="00885972">
      <w:pPr>
        <w:widowControl w:val="0"/>
        <w:numPr>
          <w:ilvl w:val="0"/>
          <w:numId w:val="21"/>
        </w:numPr>
        <w:autoSpaceDE w:val="0"/>
        <w:autoSpaceDN w:val="0"/>
        <w:rPr>
          <w:rFonts w:eastAsia="Candara" w:cs="Times New Roman"/>
        </w:rPr>
      </w:pPr>
      <w:r w:rsidRPr="00885972">
        <w:rPr>
          <w:rFonts w:eastAsia="Candara" w:cs="Times New Roman"/>
        </w:rPr>
        <w:t>Kako biste ocijenili svoj boravak u ovoj destinaciji? (koriste se ocjene od 1 = 'Najgori mogući boravak kojega možete zamisliti' do 7 = 'Najbolji mogući boravak kojega možete zamisliti') (A3)</w:t>
      </w:r>
    </w:p>
    <w:p w14:paraId="34D98CF3" w14:textId="77777777" w:rsidR="004B042D" w:rsidRPr="00885972" w:rsidRDefault="004B042D" w:rsidP="00885972">
      <w:pPr>
        <w:widowControl w:val="0"/>
        <w:autoSpaceDE w:val="0"/>
        <w:autoSpaceDN w:val="0"/>
        <w:ind w:right="-23"/>
        <w:rPr>
          <w:rFonts w:eastAsia="Candara" w:cs="Times New Roman"/>
        </w:rPr>
      </w:pPr>
    </w:p>
    <w:p w14:paraId="19011DCC" w14:textId="112FEB60"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5AE0D494" w14:textId="77777777" w:rsidR="004B042D" w:rsidRPr="00885972" w:rsidRDefault="004B042D" w:rsidP="00885972">
      <w:pPr>
        <w:widowControl w:val="0"/>
        <w:autoSpaceDE w:val="0"/>
        <w:autoSpaceDN w:val="0"/>
        <w:ind w:right="-23"/>
        <w:rPr>
          <w:rFonts w:eastAsia="Candara" w:cs="Times New Roman"/>
          <w:spacing w:val="-4"/>
        </w:rPr>
      </w:pPr>
    </w:p>
    <w:p w14:paraId="7E4817D1" w14:textId="77777777" w:rsidR="004B042D" w:rsidRPr="001662E9" w:rsidRDefault="004B042D" w:rsidP="001662E9">
      <w:pPr>
        <w:widowControl w:val="0"/>
        <w:shd w:val="clear" w:color="auto" w:fill="D9E2F3" w:themeFill="accent1" w:themeFillTint="33"/>
        <w:autoSpaceDE w:val="0"/>
        <w:autoSpaceDN w:val="0"/>
        <w:ind w:right="-42"/>
        <w:jc w:val="center"/>
        <w:rPr>
          <w:rFonts w:eastAsia="Candara" w:cs="Times New Roman"/>
        </w:rPr>
      </w:pPr>
      <w:r w:rsidRPr="001662E9">
        <w:rPr>
          <w:rFonts w:eastAsia="Candara" w:cs="Times New Roman"/>
        </w:rPr>
        <w:t>Indeks zadovoljstva =((P1 + P2 + P3 -3) / 18) * 100</w:t>
      </w:r>
    </w:p>
    <w:p w14:paraId="2EC695E7" w14:textId="77777777" w:rsidR="004B042D" w:rsidRPr="00885972" w:rsidRDefault="004B042D" w:rsidP="001662E9">
      <w:pPr>
        <w:widowControl w:val="0"/>
        <w:shd w:val="clear" w:color="auto" w:fill="D9E2F3" w:themeFill="accent1" w:themeFillTint="33"/>
        <w:autoSpaceDE w:val="0"/>
        <w:autoSpaceDN w:val="0"/>
        <w:ind w:right="-42"/>
        <w:jc w:val="center"/>
        <w:rPr>
          <w:rFonts w:eastAsia="Candara" w:cs="Times New Roman"/>
          <w:spacing w:val="-4"/>
        </w:rPr>
      </w:pPr>
      <w:r w:rsidRPr="001662E9">
        <w:rPr>
          <w:rFonts w:eastAsia="Candara" w:cs="Times New Roman"/>
        </w:rPr>
        <w:t>gdje su P1, P2 i P3 prosječne vrij</w:t>
      </w:r>
      <w:r w:rsidRPr="00885972">
        <w:rPr>
          <w:rFonts w:eastAsia="Candara" w:cs="Times New Roman"/>
          <w:spacing w:val="-4"/>
        </w:rPr>
        <w:t>ednosti odgovora na ta pitanja</w:t>
      </w:r>
    </w:p>
    <w:p w14:paraId="137184D4" w14:textId="77777777" w:rsidR="004B042D" w:rsidRPr="00885972" w:rsidRDefault="004B042D" w:rsidP="00885972">
      <w:pPr>
        <w:widowControl w:val="0"/>
        <w:autoSpaceDE w:val="0"/>
        <w:autoSpaceDN w:val="0"/>
        <w:rPr>
          <w:rFonts w:eastAsia="Candara" w:cs="Times New Roman"/>
        </w:rPr>
      </w:pPr>
    </w:p>
    <w:tbl>
      <w:tblPr>
        <w:tblStyle w:val="TableGrid2"/>
        <w:tblW w:w="0" w:type="auto"/>
        <w:tblLayout w:type="fixed"/>
        <w:tblLook w:val="01E0" w:firstRow="1" w:lastRow="1" w:firstColumn="1" w:lastColumn="1" w:noHBand="0" w:noVBand="0"/>
      </w:tblPr>
      <w:tblGrid>
        <w:gridCol w:w="2547"/>
        <w:gridCol w:w="1276"/>
        <w:gridCol w:w="1960"/>
        <w:gridCol w:w="1867"/>
        <w:gridCol w:w="1370"/>
      </w:tblGrid>
      <w:tr w:rsidR="004B042D" w:rsidRPr="00885972" w14:paraId="4A4AC05C" w14:textId="77777777" w:rsidTr="00885972">
        <w:trPr>
          <w:trHeight w:val="972"/>
        </w:trPr>
        <w:tc>
          <w:tcPr>
            <w:tcW w:w="2547" w:type="dxa"/>
            <w:vMerge w:val="restart"/>
            <w:shd w:val="clear" w:color="auto" w:fill="002060"/>
            <w:vAlign w:val="center"/>
          </w:tcPr>
          <w:p w14:paraId="05017E8E" w14:textId="77777777" w:rsidR="004B042D" w:rsidRPr="00885972" w:rsidRDefault="004B042D" w:rsidP="00F91E56">
            <w:pPr>
              <w:widowControl w:val="0"/>
              <w:autoSpaceDE w:val="0"/>
              <w:autoSpaceDN w:val="0"/>
              <w:spacing w:line="240" w:lineRule="auto"/>
              <w:ind w:right="446"/>
              <w:rPr>
                <w:rFonts w:eastAsia="Candara" w:cs="Times New Roman"/>
                <w:b/>
                <w:sz w:val="20"/>
                <w:szCs w:val="20"/>
                <w:lang w:val="hr-HR"/>
              </w:rPr>
            </w:pPr>
            <w:r w:rsidRPr="00885972">
              <w:rPr>
                <w:rFonts w:eastAsia="Candara" w:cs="Times New Roman"/>
                <w:b/>
                <w:sz w:val="20"/>
                <w:szCs w:val="20"/>
                <w:lang w:val="hr-HR"/>
              </w:rPr>
              <w:t xml:space="preserve">Zadovoljstvo turista i </w:t>
            </w:r>
            <w:r w:rsidRPr="00885972">
              <w:rPr>
                <w:rFonts w:eastAsia="Candara" w:cs="Times New Roman"/>
                <w:b/>
                <w:spacing w:val="-2"/>
                <w:sz w:val="20"/>
                <w:szCs w:val="20"/>
                <w:lang w:val="hr-HR"/>
              </w:rPr>
              <w:t xml:space="preserve">jednodnevnih </w:t>
            </w:r>
            <w:r w:rsidRPr="00885972">
              <w:rPr>
                <w:rFonts w:eastAsia="Candara" w:cs="Times New Roman"/>
                <w:b/>
                <w:sz w:val="20"/>
                <w:szCs w:val="20"/>
                <w:lang w:val="hr-HR"/>
              </w:rPr>
              <w:t>posjetitelja</w:t>
            </w:r>
            <w:r w:rsidRPr="00885972">
              <w:rPr>
                <w:rFonts w:eastAsia="Candara" w:cs="Times New Roman"/>
                <w:b/>
                <w:spacing w:val="-12"/>
                <w:sz w:val="20"/>
                <w:szCs w:val="20"/>
                <w:lang w:val="hr-HR"/>
              </w:rPr>
              <w:t xml:space="preserve"> </w:t>
            </w:r>
            <w:r w:rsidRPr="00885972">
              <w:rPr>
                <w:rFonts w:eastAsia="Candara" w:cs="Times New Roman"/>
                <w:b/>
                <w:sz w:val="20"/>
                <w:szCs w:val="20"/>
                <w:lang w:val="hr-HR"/>
              </w:rPr>
              <w:t>destinacijom (indeks zadovoljstva)</w:t>
            </w:r>
          </w:p>
        </w:tc>
        <w:tc>
          <w:tcPr>
            <w:tcW w:w="1276" w:type="dxa"/>
            <w:vAlign w:val="center"/>
          </w:tcPr>
          <w:p w14:paraId="2560B048" w14:textId="77777777" w:rsidR="004B042D" w:rsidRPr="00885972" w:rsidRDefault="004B042D" w:rsidP="00F91E56">
            <w:pPr>
              <w:widowControl w:val="0"/>
              <w:autoSpaceDE w:val="0"/>
              <w:autoSpaceDN w:val="0"/>
              <w:spacing w:line="240" w:lineRule="auto"/>
              <w:ind w:right="150" w:firstLine="34"/>
              <w:jc w:val="center"/>
              <w:rPr>
                <w:rFonts w:eastAsia="Candara" w:cs="Times New Roman"/>
                <w:sz w:val="20"/>
                <w:szCs w:val="20"/>
                <w:lang w:val="hr-HR"/>
              </w:rPr>
            </w:pPr>
            <w:r w:rsidRPr="00885972">
              <w:rPr>
                <w:rFonts w:eastAsia="Candara" w:cs="Times New Roman"/>
                <w:sz w:val="20"/>
                <w:szCs w:val="20"/>
                <w:lang w:val="hr-HR"/>
              </w:rPr>
              <w:t>Ukupni</w:t>
            </w:r>
            <w:r w:rsidRPr="00885972">
              <w:rPr>
                <w:rFonts w:eastAsia="Candara" w:cs="Times New Roman"/>
                <w:spacing w:val="-11"/>
                <w:sz w:val="20"/>
                <w:szCs w:val="20"/>
                <w:lang w:val="hr-HR"/>
              </w:rPr>
              <w:t xml:space="preserve"> </w:t>
            </w:r>
            <w:r w:rsidRPr="00885972">
              <w:rPr>
                <w:rFonts w:eastAsia="Candara" w:cs="Times New Roman"/>
                <w:sz w:val="20"/>
                <w:szCs w:val="20"/>
                <w:lang w:val="hr-HR"/>
              </w:rPr>
              <w:t xml:space="preserve">uzorak </w:t>
            </w:r>
            <w:r w:rsidRPr="00885972">
              <w:rPr>
                <w:rFonts w:eastAsia="Candara" w:cs="Times New Roman"/>
                <w:spacing w:val="-2"/>
                <w:sz w:val="20"/>
                <w:szCs w:val="20"/>
                <w:lang w:val="hr-HR"/>
              </w:rPr>
              <w:t>(n=615)</w:t>
            </w:r>
          </w:p>
        </w:tc>
        <w:tc>
          <w:tcPr>
            <w:tcW w:w="1960" w:type="dxa"/>
            <w:vAlign w:val="center"/>
          </w:tcPr>
          <w:p w14:paraId="09577175" w14:textId="77777777" w:rsidR="004B042D" w:rsidRPr="00885972" w:rsidRDefault="004B042D" w:rsidP="00F91E56">
            <w:pPr>
              <w:widowControl w:val="0"/>
              <w:autoSpaceDE w:val="0"/>
              <w:autoSpaceDN w:val="0"/>
              <w:spacing w:line="240" w:lineRule="auto"/>
              <w:ind w:right="203" w:firstLine="4"/>
              <w:jc w:val="center"/>
              <w:rPr>
                <w:rFonts w:eastAsia="Candara" w:cs="Times New Roman"/>
                <w:sz w:val="20"/>
                <w:szCs w:val="20"/>
                <w:lang w:val="hr-HR"/>
              </w:rPr>
            </w:pPr>
            <w:r w:rsidRPr="00885972">
              <w:rPr>
                <w:rFonts w:eastAsia="Candara" w:cs="Times New Roman"/>
                <w:sz w:val="20"/>
                <w:szCs w:val="20"/>
                <w:lang w:val="hr-HR"/>
              </w:rPr>
              <w:t xml:space="preserve">Ispitanici u </w:t>
            </w:r>
            <w:r w:rsidRPr="00885972">
              <w:rPr>
                <w:rFonts w:eastAsia="Candara" w:cs="Times New Roman"/>
                <w:spacing w:val="-2"/>
                <w:sz w:val="20"/>
                <w:szCs w:val="20"/>
                <w:lang w:val="hr-HR"/>
              </w:rPr>
              <w:t>komercijalnom smještaju</w:t>
            </w:r>
          </w:p>
          <w:p w14:paraId="7AA84AED" w14:textId="77777777" w:rsidR="004B042D" w:rsidRPr="00885972" w:rsidRDefault="004B042D" w:rsidP="00F91E56">
            <w:pPr>
              <w:widowControl w:val="0"/>
              <w:autoSpaceDE w:val="0"/>
              <w:autoSpaceDN w:val="0"/>
              <w:spacing w:line="240" w:lineRule="auto"/>
              <w:ind w:right="5"/>
              <w:jc w:val="center"/>
              <w:rPr>
                <w:rFonts w:eastAsia="Candara" w:cs="Times New Roman"/>
                <w:sz w:val="20"/>
                <w:szCs w:val="20"/>
                <w:lang w:val="hr-HR"/>
              </w:rPr>
            </w:pPr>
            <w:r w:rsidRPr="00885972">
              <w:rPr>
                <w:rFonts w:eastAsia="Candara" w:cs="Times New Roman"/>
                <w:spacing w:val="-2"/>
                <w:sz w:val="20"/>
                <w:szCs w:val="20"/>
                <w:lang w:val="hr-HR"/>
              </w:rPr>
              <w:t>(n=386)</w:t>
            </w:r>
          </w:p>
        </w:tc>
        <w:tc>
          <w:tcPr>
            <w:tcW w:w="1867" w:type="dxa"/>
            <w:vAlign w:val="center"/>
          </w:tcPr>
          <w:p w14:paraId="254F537F" w14:textId="77777777" w:rsidR="004B042D" w:rsidRPr="00885972" w:rsidRDefault="004B042D" w:rsidP="00F91E56">
            <w:pPr>
              <w:widowControl w:val="0"/>
              <w:autoSpaceDE w:val="0"/>
              <w:autoSpaceDN w:val="0"/>
              <w:spacing w:line="240" w:lineRule="auto"/>
              <w:ind w:right="123" w:firstLine="4"/>
              <w:jc w:val="center"/>
              <w:rPr>
                <w:rFonts w:eastAsia="Candara" w:cs="Times New Roman"/>
                <w:sz w:val="20"/>
                <w:szCs w:val="20"/>
                <w:lang w:val="hr-HR"/>
              </w:rPr>
            </w:pPr>
            <w:r w:rsidRPr="00885972">
              <w:rPr>
                <w:rFonts w:eastAsia="Candara" w:cs="Times New Roman"/>
                <w:sz w:val="20"/>
                <w:szCs w:val="20"/>
                <w:lang w:val="hr-HR"/>
              </w:rPr>
              <w:t xml:space="preserve">Ispitanici u </w:t>
            </w:r>
            <w:r w:rsidRPr="00885972">
              <w:rPr>
                <w:rFonts w:eastAsia="Candara" w:cs="Times New Roman"/>
                <w:spacing w:val="-2"/>
                <w:sz w:val="20"/>
                <w:szCs w:val="20"/>
                <w:lang w:val="hr-HR"/>
              </w:rPr>
              <w:t>nekomercijalnom smještaju</w:t>
            </w:r>
          </w:p>
          <w:p w14:paraId="6F42EA1A" w14:textId="77777777" w:rsidR="004B042D" w:rsidRPr="00885972" w:rsidRDefault="004B042D" w:rsidP="00F91E56">
            <w:pPr>
              <w:widowControl w:val="0"/>
              <w:autoSpaceDE w:val="0"/>
              <w:autoSpaceDN w:val="0"/>
              <w:spacing w:line="240" w:lineRule="auto"/>
              <w:ind w:right="5"/>
              <w:jc w:val="center"/>
              <w:rPr>
                <w:rFonts w:eastAsia="Candara" w:cs="Times New Roman"/>
                <w:sz w:val="20"/>
                <w:szCs w:val="20"/>
                <w:lang w:val="hr-HR"/>
              </w:rPr>
            </w:pPr>
            <w:r w:rsidRPr="00885972">
              <w:rPr>
                <w:rFonts w:eastAsia="Candara" w:cs="Times New Roman"/>
                <w:spacing w:val="-2"/>
                <w:sz w:val="20"/>
                <w:szCs w:val="20"/>
                <w:lang w:val="hr-HR"/>
              </w:rPr>
              <w:t>(n=129)</w:t>
            </w:r>
          </w:p>
        </w:tc>
        <w:tc>
          <w:tcPr>
            <w:tcW w:w="1370" w:type="dxa"/>
            <w:vAlign w:val="center"/>
          </w:tcPr>
          <w:p w14:paraId="751BE5C6" w14:textId="77777777" w:rsidR="004B042D" w:rsidRPr="00885972" w:rsidRDefault="004B042D" w:rsidP="00F91E56">
            <w:pPr>
              <w:widowControl w:val="0"/>
              <w:autoSpaceDE w:val="0"/>
              <w:autoSpaceDN w:val="0"/>
              <w:spacing w:line="240" w:lineRule="auto"/>
              <w:ind w:right="46"/>
              <w:jc w:val="center"/>
              <w:rPr>
                <w:rFonts w:eastAsia="Candara" w:cs="Times New Roman"/>
                <w:sz w:val="20"/>
                <w:szCs w:val="20"/>
                <w:lang w:val="hr-HR"/>
              </w:rPr>
            </w:pPr>
            <w:r w:rsidRPr="00885972">
              <w:rPr>
                <w:rFonts w:eastAsia="Candara" w:cs="Times New Roman"/>
                <w:spacing w:val="-2"/>
                <w:sz w:val="20"/>
                <w:szCs w:val="20"/>
                <w:lang w:val="hr-HR"/>
              </w:rPr>
              <w:t>Jednodnevni posjetitelji (n=100)</w:t>
            </w:r>
          </w:p>
        </w:tc>
      </w:tr>
      <w:tr w:rsidR="004B042D" w:rsidRPr="00885972" w14:paraId="5CE3EE0B" w14:textId="77777777" w:rsidTr="00885972">
        <w:trPr>
          <w:trHeight w:val="477"/>
        </w:trPr>
        <w:tc>
          <w:tcPr>
            <w:tcW w:w="2547" w:type="dxa"/>
            <w:vMerge/>
            <w:shd w:val="clear" w:color="auto" w:fill="002060"/>
            <w:vAlign w:val="center"/>
          </w:tcPr>
          <w:p w14:paraId="30C264C3" w14:textId="77777777" w:rsidR="004B042D" w:rsidRPr="00885972" w:rsidRDefault="004B042D" w:rsidP="00F91E56">
            <w:pPr>
              <w:widowControl w:val="0"/>
              <w:autoSpaceDE w:val="0"/>
              <w:autoSpaceDN w:val="0"/>
              <w:spacing w:line="240" w:lineRule="auto"/>
              <w:jc w:val="center"/>
              <w:rPr>
                <w:rFonts w:eastAsia="Candara" w:cs="Times New Roman"/>
                <w:sz w:val="20"/>
                <w:szCs w:val="20"/>
                <w:lang w:val="hr-HR"/>
              </w:rPr>
            </w:pPr>
          </w:p>
        </w:tc>
        <w:tc>
          <w:tcPr>
            <w:tcW w:w="1276" w:type="dxa"/>
            <w:vAlign w:val="center"/>
          </w:tcPr>
          <w:p w14:paraId="2CA0506D" w14:textId="77777777" w:rsidR="004B042D" w:rsidRPr="00885972" w:rsidRDefault="004B042D" w:rsidP="00F91E56">
            <w:pPr>
              <w:widowControl w:val="0"/>
              <w:autoSpaceDE w:val="0"/>
              <w:autoSpaceDN w:val="0"/>
              <w:spacing w:line="240" w:lineRule="auto"/>
              <w:ind w:firstLine="34"/>
              <w:jc w:val="center"/>
              <w:rPr>
                <w:rFonts w:eastAsia="Candara" w:cs="Times New Roman"/>
                <w:sz w:val="20"/>
                <w:szCs w:val="20"/>
                <w:lang w:val="hr-HR"/>
              </w:rPr>
            </w:pPr>
          </w:p>
          <w:p w14:paraId="1D3A394C" w14:textId="77777777" w:rsidR="004B042D" w:rsidRPr="00885972" w:rsidRDefault="004B042D" w:rsidP="00F91E56">
            <w:pPr>
              <w:widowControl w:val="0"/>
              <w:autoSpaceDE w:val="0"/>
              <w:autoSpaceDN w:val="0"/>
              <w:spacing w:line="240" w:lineRule="auto"/>
              <w:ind w:firstLine="34"/>
              <w:jc w:val="center"/>
              <w:rPr>
                <w:rFonts w:eastAsia="Candara" w:cs="Times New Roman"/>
                <w:sz w:val="20"/>
                <w:szCs w:val="20"/>
                <w:lang w:val="hr-HR"/>
              </w:rPr>
            </w:pPr>
            <w:r w:rsidRPr="00885972">
              <w:rPr>
                <w:rFonts w:eastAsia="Candara" w:cs="Times New Roman"/>
                <w:sz w:val="20"/>
                <w:szCs w:val="20"/>
                <w:lang w:val="hr-HR"/>
              </w:rPr>
              <w:t>79,38 %</w:t>
            </w:r>
          </w:p>
        </w:tc>
        <w:tc>
          <w:tcPr>
            <w:tcW w:w="1960" w:type="dxa"/>
            <w:vAlign w:val="center"/>
          </w:tcPr>
          <w:p w14:paraId="5DB4C7F6" w14:textId="77777777" w:rsidR="004B042D" w:rsidRPr="00885972" w:rsidRDefault="004B042D" w:rsidP="00F91E56">
            <w:pPr>
              <w:widowControl w:val="0"/>
              <w:autoSpaceDE w:val="0"/>
              <w:autoSpaceDN w:val="0"/>
              <w:spacing w:line="240" w:lineRule="auto"/>
              <w:ind w:right="4"/>
              <w:jc w:val="center"/>
              <w:rPr>
                <w:rFonts w:eastAsia="Candara" w:cs="Times New Roman"/>
                <w:sz w:val="20"/>
                <w:szCs w:val="20"/>
                <w:lang w:val="hr-HR"/>
              </w:rPr>
            </w:pPr>
          </w:p>
          <w:p w14:paraId="7B6820C6" w14:textId="77777777" w:rsidR="004B042D" w:rsidRPr="00885972" w:rsidRDefault="004B042D" w:rsidP="00F91E56">
            <w:pPr>
              <w:widowControl w:val="0"/>
              <w:autoSpaceDE w:val="0"/>
              <w:autoSpaceDN w:val="0"/>
              <w:spacing w:line="240" w:lineRule="auto"/>
              <w:ind w:right="4"/>
              <w:jc w:val="center"/>
              <w:rPr>
                <w:rFonts w:eastAsia="Candara" w:cs="Times New Roman"/>
                <w:sz w:val="20"/>
                <w:szCs w:val="20"/>
                <w:lang w:val="hr-HR"/>
              </w:rPr>
            </w:pPr>
            <w:r w:rsidRPr="00885972">
              <w:rPr>
                <w:rFonts w:eastAsia="Candara" w:cs="Times New Roman"/>
                <w:sz w:val="20"/>
                <w:szCs w:val="20"/>
                <w:lang w:val="hr-HR"/>
              </w:rPr>
              <w:t>81,22 %</w:t>
            </w:r>
          </w:p>
        </w:tc>
        <w:tc>
          <w:tcPr>
            <w:tcW w:w="1867" w:type="dxa"/>
            <w:vAlign w:val="center"/>
          </w:tcPr>
          <w:p w14:paraId="64BE4829" w14:textId="77777777" w:rsidR="004B042D" w:rsidRPr="00885972" w:rsidRDefault="004B042D" w:rsidP="00F91E56">
            <w:pPr>
              <w:widowControl w:val="0"/>
              <w:autoSpaceDE w:val="0"/>
              <w:autoSpaceDN w:val="0"/>
              <w:spacing w:line="240" w:lineRule="auto"/>
              <w:ind w:right="1"/>
              <w:jc w:val="center"/>
              <w:rPr>
                <w:rFonts w:eastAsia="Candara" w:cs="Times New Roman"/>
                <w:sz w:val="20"/>
                <w:szCs w:val="20"/>
                <w:lang w:val="hr-HR"/>
              </w:rPr>
            </w:pPr>
          </w:p>
          <w:p w14:paraId="72E32D06" w14:textId="77777777" w:rsidR="004B042D" w:rsidRPr="00885972" w:rsidRDefault="004B042D" w:rsidP="00F91E56">
            <w:pPr>
              <w:widowControl w:val="0"/>
              <w:autoSpaceDE w:val="0"/>
              <w:autoSpaceDN w:val="0"/>
              <w:spacing w:line="240" w:lineRule="auto"/>
              <w:ind w:right="1"/>
              <w:jc w:val="center"/>
              <w:rPr>
                <w:rFonts w:eastAsia="Candara" w:cs="Times New Roman"/>
                <w:sz w:val="20"/>
                <w:szCs w:val="20"/>
                <w:lang w:val="hr-HR"/>
              </w:rPr>
            </w:pPr>
            <w:r w:rsidRPr="00885972">
              <w:rPr>
                <w:rFonts w:eastAsia="Candara" w:cs="Times New Roman"/>
                <w:sz w:val="20"/>
                <w:szCs w:val="20"/>
                <w:lang w:val="hr-HR"/>
              </w:rPr>
              <w:t>72,66 %</w:t>
            </w:r>
          </w:p>
        </w:tc>
        <w:tc>
          <w:tcPr>
            <w:tcW w:w="1370" w:type="dxa"/>
            <w:vAlign w:val="center"/>
          </w:tcPr>
          <w:p w14:paraId="1043411C" w14:textId="77777777" w:rsidR="004B042D" w:rsidRPr="00885972" w:rsidRDefault="004B042D" w:rsidP="00F91E56">
            <w:pPr>
              <w:widowControl w:val="0"/>
              <w:autoSpaceDE w:val="0"/>
              <w:autoSpaceDN w:val="0"/>
              <w:spacing w:line="240" w:lineRule="auto"/>
              <w:ind w:right="48"/>
              <w:jc w:val="center"/>
              <w:rPr>
                <w:rFonts w:eastAsia="Candara" w:cs="Times New Roman"/>
                <w:sz w:val="20"/>
                <w:szCs w:val="20"/>
                <w:lang w:val="hr-HR"/>
              </w:rPr>
            </w:pPr>
          </w:p>
          <w:p w14:paraId="7F258172" w14:textId="77777777" w:rsidR="004B042D" w:rsidRPr="00885972" w:rsidRDefault="004B042D" w:rsidP="00F91E56">
            <w:pPr>
              <w:widowControl w:val="0"/>
              <w:autoSpaceDE w:val="0"/>
              <w:autoSpaceDN w:val="0"/>
              <w:spacing w:line="240" w:lineRule="auto"/>
              <w:ind w:right="48"/>
              <w:jc w:val="center"/>
              <w:rPr>
                <w:rFonts w:eastAsia="Candara" w:cs="Times New Roman"/>
                <w:sz w:val="20"/>
                <w:szCs w:val="20"/>
                <w:lang w:val="hr-HR"/>
              </w:rPr>
            </w:pPr>
            <w:r w:rsidRPr="00885972">
              <w:rPr>
                <w:rFonts w:eastAsia="Candara" w:cs="Times New Roman"/>
                <w:sz w:val="20"/>
                <w:szCs w:val="20"/>
                <w:lang w:val="hr-HR"/>
              </w:rPr>
              <w:t>81,0 %</w:t>
            </w:r>
          </w:p>
        </w:tc>
      </w:tr>
    </w:tbl>
    <w:p w14:paraId="2F30111C" w14:textId="77777777" w:rsidR="004B042D" w:rsidRPr="00885972" w:rsidRDefault="004B042D" w:rsidP="00885972">
      <w:pPr>
        <w:widowControl w:val="0"/>
        <w:autoSpaceDE w:val="0"/>
        <w:autoSpaceDN w:val="0"/>
        <w:ind w:right="-42"/>
        <w:rPr>
          <w:rFonts w:eastAsia="Candara" w:cs="Times New Roman"/>
        </w:rPr>
      </w:pPr>
    </w:p>
    <w:p w14:paraId="620D3556" w14:textId="1167B50A" w:rsidR="004B042D" w:rsidRPr="00885972" w:rsidRDefault="004B042D" w:rsidP="00885972">
      <w:pPr>
        <w:widowControl w:val="0"/>
        <w:autoSpaceDE w:val="0"/>
        <w:autoSpaceDN w:val="0"/>
        <w:ind w:right="-42"/>
        <w:rPr>
          <w:rFonts w:eastAsia="Candara" w:cs="Times New Roman"/>
        </w:rPr>
      </w:pPr>
      <w:r w:rsidRPr="00885972">
        <w:rPr>
          <w:rFonts w:eastAsia="Candara" w:cs="Times New Roman"/>
        </w:rPr>
        <w:t xml:space="preserve">Rezultati upućuju da je zadovoljstvo destinacijom najviše među ispitanicima u komercijalnom smještaju (81,22 %) a zatim kod jednodnevnih posjetitelja (81,0 %). Općenito zadovoljstvo destinacijom smatra se veoma visokim.  </w:t>
      </w:r>
    </w:p>
    <w:p w14:paraId="2FC4201A" w14:textId="77777777" w:rsidR="004B042D" w:rsidRPr="00885972" w:rsidRDefault="004B042D" w:rsidP="00885972">
      <w:pPr>
        <w:widowControl w:val="0"/>
        <w:autoSpaceDE w:val="0"/>
        <w:autoSpaceDN w:val="0"/>
        <w:ind w:right="-42"/>
        <w:rPr>
          <w:rFonts w:eastAsia="Candara" w:cs="Times New Roman"/>
        </w:rPr>
      </w:pPr>
      <w:r w:rsidRPr="00885972">
        <w:rPr>
          <w:rFonts w:eastAsia="Candara" w:cs="Times New Roman"/>
        </w:rPr>
        <w:t>U nastavku se analiziraju pojedinačna pitanja koja su služila za izračun ovog indikatora. U analizu izračuna ulaze samo oni ispitanici koji su na ova pitanja dali odgovor 6 ili 7. Izračun je slijedeći:</w:t>
      </w:r>
    </w:p>
    <w:p w14:paraId="12104297" w14:textId="77777777" w:rsidR="004B042D" w:rsidRPr="00885972" w:rsidRDefault="004B042D" w:rsidP="00885972">
      <w:pPr>
        <w:widowControl w:val="0"/>
        <w:autoSpaceDE w:val="0"/>
        <w:autoSpaceDN w:val="0"/>
        <w:ind w:right="99"/>
        <w:rPr>
          <w:rFonts w:eastAsia="Candara" w:cs="Times New Roman"/>
        </w:rPr>
      </w:pPr>
    </w:p>
    <w:p w14:paraId="14D756BA" w14:textId="77777777" w:rsidR="004B042D" w:rsidRPr="00885972" w:rsidRDefault="004B042D" w:rsidP="00885972">
      <w:pPr>
        <w:widowControl w:val="0"/>
        <w:autoSpaceDE w:val="0"/>
        <w:autoSpaceDN w:val="0"/>
        <w:ind w:right="99"/>
        <w:jc w:val="center"/>
        <w:rPr>
          <w:rFonts w:eastAsia="Candara" w:cs="Times New Roman"/>
        </w:rPr>
      </w:pPr>
      <w:r w:rsidRPr="00885972">
        <w:rPr>
          <w:rFonts w:eastAsia="Candara" w:cs="Times New Roman"/>
        </w:rPr>
        <w:t>Postotak zadovoljnih posjetitelja = (broj ispitanika s ocjenom 6 ili 7 / ukupni broj ispitanika) * 100</w:t>
      </w:r>
    </w:p>
    <w:p w14:paraId="2426D611" w14:textId="5F00A61E" w:rsidR="004B042D" w:rsidRDefault="004B042D" w:rsidP="00885972">
      <w:pPr>
        <w:widowControl w:val="0"/>
        <w:autoSpaceDE w:val="0"/>
        <w:autoSpaceDN w:val="0"/>
        <w:ind w:right="446"/>
        <w:rPr>
          <w:rFonts w:eastAsia="Candara" w:cs="Times New Roman"/>
        </w:rPr>
      </w:pPr>
    </w:p>
    <w:p w14:paraId="36F1B1C1" w14:textId="713CFF52" w:rsidR="00885972" w:rsidRDefault="00885972" w:rsidP="00885972">
      <w:pPr>
        <w:widowControl w:val="0"/>
        <w:autoSpaceDE w:val="0"/>
        <w:autoSpaceDN w:val="0"/>
        <w:ind w:right="446"/>
        <w:rPr>
          <w:rFonts w:eastAsia="Candara" w:cs="Times New Roman"/>
        </w:rPr>
      </w:pPr>
    </w:p>
    <w:p w14:paraId="4C1BCE32" w14:textId="77777777" w:rsidR="00885972" w:rsidRPr="00885972" w:rsidRDefault="00885972" w:rsidP="00885972">
      <w:pPr>
        <w:widowControl w:val="0"/>
        <w:autoSpaceDE w:val="0"/>
        <w:autoSpaceDN w:val="0"/>
        <w:ind w:right="446"/>
        <w:rPr>
          <w:rFonts w:eastAsia="Candara" w:cs="Times New Roman"/>
        </w:rPr>
      </w:pPr>
    </w:p>
    <w:tbl>
      <w:tblPr>
        <w:tblStyle w:val="TableGrid2"/>
        <w:tblW w:w="9067" w:type="dxa"/>
        <w:tblLayout w:type="fixed"/>
        <w:tblLook w:val="01E0" w:firstRow="1" w:lastRow="1" w:firstColumn="1" w:lastColumn="1" w:noHBand="0" w:noVBand="0"/>
      </w:tblPr>
      <w:tblGrid>
        <w:gridCol w:w="2547"/>
        <w:gridCol w:w="1276"/>
        <w:gridCol w:w="1842"/>
        <w:gridCol w:w="1985"/>
        <w:gridCol w:w="1417"/>
      </w:tblGrid>
      <w:tr w:rsidR="004B042D" w:rsidRPr="00885972" w14:paraId="61F0D8BD" w14:textId="77777777" w:rsidTr="00885972">
        <w:trPr>
          <w:trHeight w:val="976"/>
        </w:trPr>
        <w:tc>
          <w:tcPr>
            <w:tcW w:w="2547" w:type="dxa"/>
            <w:shd w:val="clear" w:color="auto" w:fill="002060"/>
            <w:vAlign w:val="center"/>
          </w:tcPr>
          <w:p w14:paraId="00EF225F" w14:textId="77777777" w:rsidR="004B042D" w:rsidRPr="00885972" w:rsidRDefault="004B042D" w:rsidP="00885972">
            <w:pPr>
              <w:widowControl w:val="0"/>
              <w:autoSpaceDE w:val="0"/>
              <w:autoSpaceDN w:val="0"/>
              <w:spacing w:line="240" w:lineRule="auto"/>
              <w:rPr>
                <w:rFonts w:eastAsia="Candara" w:cs="Times New Roman"/>
                <w:b/>
                <w:bCs/>
                <w:color w:val="1F3864" w:themeColor="accent1" w:themeShade="80"/>
                <w:lang w:val="hr-HR"/>
              </w:rPr>
            </w:pPr>
            <w:r w:rsidRPr="00885972">
              <w:rPr>
                <w:rFonts w:eastAsia="Candara" w:cs="Times New Roman"/>
                <w:b/>
                <w:bCs/>
                <w:color w:val="FFFFFF" w:themeColor="background1"/>
                <w:lang w:val="hr-HR"/>
              </w:rPr>
              <w:lastRenderedPageBreak/>
              <w:t>Opis</w:t>
            </w:r>
          </w:p>
        </w:tc>
        <w:tc>
          <w:tcPr>
            <w:tcW w:w="1276" w:type="dxa"/>
            <w:vAlign w:val="center"/>
          </w:tcPr>
          <w:p w14:paraId="710641F8" w14:textId="77777777" w:rsidR="004B042D" w:rsidRPr="00885972" w:rsidRDefault="004B042D" w:rsidP="00885972">
            <w:pPr>
              <w:widowControl w:val="0"/>
              <w:autoSpaceDE w:val="0"/>
              <w:autoSpaceDN w:val="0"/>
              <w:spacing w:line="240" w:lineRule="auto"/>
              <w:ind w:right="150" w:firstLine="4"/>
              <w:jc w:val="center"/>
              <w:rPr>
                <w:rFonts w:eastAsia="Candara" w:cs="Times New Roman"/>
                <w:lang w:val="hr-HR"/>
              </w:rPr>
            </w:pPr>
            <w:r w:rsidRPr="00885972">
              <w:rPr>
                <w:rFonts w:eastAsia="Candara" w:cs="Times New Roman"/>
                <w:lang w:val="hr-HR"/>
              </w:rPr>
              <w:t>Ukupni</w:t>
            </w:r>
            <w:r w:rsidRPr="00885972">
              <w:rPr>
                <w:rFonts w:eastAsia="Candara" w:cs="Times New Roman"/>
                <w:spacing w:val="-11"/>
                <w:lang w:val="hr-HR"/>
              </w:rPr>
              <w:t xml:space="preserve"> </w:t>
            </w:r>
            <w:r w:rsidRPr="00885972">
              <w:rPr>
                <w:rFonts w:eastAsia="Candara" w:cs="Times New Roman"/>
                <w:lang w:val="hr-HR"/>
              </w:rPr>
              <w:t xml:space="preserve">uzorak </w:t>
            </w:r>
            <w:r w:rsidRPr="00885972">
              <w:rPr>
                <w:rFonts w:eastAsia="Candara" w:cs="Times New Roman"/>
                <w:spacing w:val="-2"/>
                <w:lang w:val="hr-HR"/>
              </w:rPr>
              <w:t>(n=615)</w:t>
            </w:r>
          </w:p>
        </w:tc>
        <w:tc>
          <w:tcPr>
            <w:tcW w:w="1842" w:type="dxa"/>
            <w:vAlign w:val="center"/>
          </w:tcPr>
          <w:p w14:paraId="181DAE6C" w14:textId="77777777" w:rsidR="004B042D" w:rsidRPr="00885972" w:rsidRDefault="004B042D" w:rsidP="00885972">
            <w:pPr>
              <w:widowControl w:val="0"/>
              <w:autoSpaceDE w:val="0"/>
              <w:autoSpaceDN w:val="0"/>
              <w:spacing w:line="240" w:lineRule="auto"/>
              <w:ind w:firstLine="4"/>
              <w:jc w:val="center"/>
              <w:rPr>
                <w:rFonts w:eastAsia="Candara" w:cs="Times New Roman"/>
                <w:lang w:val="hr-HR"/>
              </w:rPr>
            </w:pPr>
            <w:r w:rsidRPr="00885972">
              <w:rPr>
                <w:rFonts w:eastAsia="Candara" w:cs="Times New Roman"/>
                <w:lang w:val="hr-HR"/>
              </w:rPr>
              <w:t xml:space="preserve">Ispitanici u </w:t>
            </w:r>
            <w:r w:rsidRPr="00885972">
              <w:rPr>
                <w:rFonts w:eastAsia="Candara" w:cs="Times New Roman"/>
                <w:spacing w:val="-2"/>
                <w:lang w:val="hr-HR"/>
              </w:rPr>
              <w:t xml:space="preserve">komercijalnom </w:t>
            </w:r>
            <w:r w:rsidRPr="00885972">
              <w:rPr>
                <w:rFonts w:eastAsia="Candara" w:cs="Times New Roman"/>
                <w:lang w:val="hr-HR"/>
              </w:rPr>
              <w:t>smještaju</w:t>
            </w:r>
            <w:r w:rsidRPr="00885972">
              <w:rPr>
                <w:rFonts w:eastAsia="Candara" w:cs="Times New Roman"/>
                <w:spacing w:val="-11"/>
                <w:lang w:val="hr-HR"/>
              </w:rPr>
              <w:t xml:space="preserve"> </w:t>
            </w:r>
            <w:r w:rsidRPr="00885972">
              <w:rPr>
                <w:rFonts w:eastAsia="Candara" w:cs="Times New Roman"/>
                <w:lang w:val="hr-HR"/>
              </w:rPr>
              <w:t>(n=386)</w:t>
            </w:r>
          </w:p>
        </w:tc>
        <w:tc>
          <w:tcPr>
            <w:tcW w:w="1985" w:type="dxa"/>
            <w:vAlign w:val="center"/>
          </w:tcPr>
          <w:p w14:paraId="45B936D5" w14:textId="77777777" w:rsidR="004B042D" w:rsidRPr="00885972" w:rsidRDefault="004B042D" w:rsidP="00885972">
            <w:pPr>
              <w:widowControl w:val="0"/>
              <w:autoSpaceDE w:val="0"/>
              <w:autoSpaceDN w:val="0"/>
              <w:spacing w:line="240" w:lineRule="auto"/>
              <w:ind w:right="3" w:firstLine="4"/>
              <w:jc w:val="center"/>
              <w:rPr>
                <w:rFonts w:eastAsia="Candara" w:cs="Times New Roman"/>
                <w:lang w:val="hr-HR"/>
              </w:rPr>
            </w:pPr>
            <w:r w:rsidRPr="00885972">
              <w:rPr>
                <w:rFonts w:eastAsia="Candara" w:cs="Times New Roman"/>
                <w:lang w:val="hr-HR"/>
              </w:rPr>
              <w:t xml:space="preserve">Ispitanici u </w:t>
            </w:r>
            <w:r w:rsidRPr="00885972">
              <w:rPr>
                <w:rFonts w:eastAsia="Candara" w:cs="Times New Roman"/>
                <w:spacing w:val="-2"/>
                <w:lang w:val="hr-HR"/>
              </w:rPr>
              <w:t>nekomercijalnom smještaju</w:t>
            </w:r>
          </w:p>
          <w:p w14:paraId="6D795BCC" w14:textId="77777777" w:rsidR="004B042D" w:rsidRPr="00885972" w:rsidRDefault="004B042D" w:rsidP="00885972">
            <w:pPr>
              <w:widowControl w:val="0"/>
              <w:autoSpaceDE w:val="0"/>
              <w:autoSpaceDN w:val="0"/>
              <w:spacing w:line="240" w:lineRule="auto"/>
              <w:ind w:right="8" w:firstLine="4"/>
              <w:jc w:val="center"/>
              <w:rPr>
                <w:rFonts w:eastAsia="Candara" w:cs="Times New Roman"/>
                <w:lang w:val="hr-HR"/>
              </w:rPr>
            </w:pPr>
            <w:r w:rsidRPr="00885972">
              <w:rPr>
                <w:rFonts w:eastAsia="Candara" w:cs="Times New Roman"/>
                <w:spacing w:val="-2"/>
                <w:lang w:val="hr-HR"/>
              </w:rPr>
              <w:t>(n=129)</w:t>
            </w:r>
          </w:p>
        </w:tc>
        <w:tc>
          <w:tcPr>
            <w:tcW w:w="1417" w:type="dxa"/>
            <w:vAlign w:val="center"/>
          </w:tcPr>
          <w:p w14:paraId="63C399D1" w14:textId="77777777" w:rsidR="004B042D" w:rsidRPr="00885972" w:rsidRDefault="004B042D" w:rsidP="00885972">
            <w:pPr>
              <w:widowControl w:val="0"/>
              <w:autoSpaceDE w:val="0"/>
              <w:autoSpaceDN w:val="0"/>
              <w:spacing w:line="240" w:lineRule="auto"/>
              <w:ind w:right="45" w:firstLine="4"/>
              <w:jc w:val="center"/>
              <w:rPr>
                <w:rFonts w:eastAsia="Candara" w:cs="Times New Roman"/>
                <w:lang w:val="hr-HR"/>
              </w:rPr>
            </w:pPr>
            <w:r w:rsidRPr="00885972">
              <w:rPr>
                <w:rFonts w:eastAsia="Candara" w:cs="Times New Roman"/>
                <w:spacing w:val="-2"/>
                <w:lang w:val="hr-HR"/>
              </w:rPr>
              <w:t>Jednodnevni posjetitelji (n=100)</w:t>
            </w:r>
          </w:p>
        </w:tc>
      </w:tr>
      <w:tr w:rsidR="004B042D" w:rsidRPr="00885972" w14:paraId="51B1C873" w14:textId="77777777" w:rsidTr="00885972">
        <w:trPr>
          <w:trHeight w:val="806"/>
        </w:trPr>
        <w:tc>
          <w:tcPr>
            <w:tcW w:w="2547" w:type="dxa"/>
            <w:shd w:val="clear" w:color="auto" w:fill="002060"/>
            <w:vAlign w:val="center"/>
          </w:tcPr>
          <w:p w14:paraId="6FB7C77D" w14:textId="77777777" w:rsidR="004B042D" w:rsidRPr="00885972" w:rsidRDefault="004B042D" w:rsidP="00885972">
            <w:pPr>
              <w:widowControl w:val="0"/>
              <w:autoSpaceDE w:val="0"/>
              <w:autoSpaceDN w:val="0"/>
              <w:spacing w:line="240" w:lineRule="auto"/>
              <w:ind w:right="252"/>
              <w:rPr>
                <w:rFonts w:eastAsia="Candara" w:cs="Times New Roman"/>
                <w:b/>
                <w:color w:val="FFFFFF" w:themeColor="background1"/>
                <w:lang w:val="hr-HR"/>
              </w:rPr>
            </w:pPr>
            <w:r w:rsidRPr="00885972">
              <w:rPr>
                <w:rFonts w:eastAsia="Candara" w:cs="Times New Roman"/>
                <w:b/>
                <w:color w:val="FFFFFF" w:themeColor="background1"/>
                <w:lang w:val="hr-HR"/>
              </w:rPr>
              <w:t>Udio zadovoljnih cjelokupnim</w:t>
            </w:r>
            <w:r w:rsidRPr="00885972">
              <w:rPr>
                <w:rFonts w:eastAsia="Candara" w:cs="Times New Roman"/>
                <w:b/>
                <w:color w:val="FFFFFF" w:themeColor="background1"/>
                <w:spacing w:val="-12"/>
                <w:lang w:val="hr-HR"/>
              </w:rPr>
              <w:t xml:space="preserve"> </w:t>
            </w:r>
            <w:r w:rsidRPr="00885972">
              <w:rPr>
                <w:rFonts w:eastAsia="Candara" w:cs="Times New Roman"/>
                <w:b/>
                <w:color w:val="FFFFFF" w:themeColor="background1"/>
                <w:lang w:val="hr-HR"/>
              </w:rPr>
              <w:t>boravkom</w:t>
            </w:r>
          </w:p>
          <w:p w14:paraId="786CF7C6" w14:textId="77777777" w:rsidR="004B042D" w:rsidRPr="00885972" w:rsidRDefault="004B042D" w:rsidP="00885972">
            <w:pPr>
              <w:widowControl w:val="0"/>
              <w:autoSpaceDE w:val="0"/>
              <w:autoSpaceDN w:val="0"/>
              <w:spacing w:line="240" w:lineRule="auto"/>
              <w:rPr>
                <w:rFonts w:eastAsia="Candara" w:cs="Times New Roman"/>
                <w:b/>
                <w:color w:val="FFFFFF" w:themeColor="background1"/>
                <w:lang w:val="hr-HR"/>
              </w:rPr>
            </w:pPr>
            <w:r w:rsidRPr="00885972">
              <w:rPr>
                <w:rFonts w:eastAsia="Candara" w:cs="Times New Roman"/>
                <w:b/>
                <w:color w:val="FFFFFF" w:themeColor="background1"/>
                <w:lang w:val="hr-HR"/>
              </w:rPr>
              <w:t xml:space="preserve">u </w:t>
            </w:r>
            <w:r w:rsidRPr="00885972">
              <w:rPr>
                <w:rFonts w:eastAsia="Candara" w:cs="Times New Roman"/>
                <w:b/>
                <w:color w:val="FFFFFF" w:themeColor="background1"/>
                <w:spacing w:val="-2"/>
                <w:lang w:val="hr-HR"/>
              </w:rPr>
              <w:t>destinaciji</w:t>
            </w:r>
          </w:p>
        </w:tc>
        <w:tc>
          <w:tcPr>
            <w:tcW w:w="1276" w:type="dxa"/>
            <w:vAlign w:val="center"/>
          </w:tcPr>
          <w:p w14:paraId="076A6064" w14:textId="77777777" w:rsidR="004B042D" w:rsidRPr="00885972" w:rsidRDefault="004B042D" w:rsidP="00885972">
            <w:pPr>
              <w:widowControl w:val="0"/>
              <w:autoSpaceDE w:val="0"/>
              <w:autoSpaceDN w:val="0"/>
              <w:spacing w:line="240" w:lineRule="auto"/>
              <w:ind w:right="5"/>
              <w:jc w:val="center"/>
              <w:rPr>
                <w:rFonts w:eastAsia="Candara" w:cs="Times New Roman"/>
                <w:lang w:val="hr-HR"/>
              </w:rPr>
            </w:pPr>
            <w:r w:rsidRPr="00885972">
              <w:rPr>
                <w:rFonts w:eastAsia="Candara" w:cs="Times New Roman"/>
                <w:lang w:val="hr-HR"/>
              </w:rPr>
              <w:t>74,63 %</w:t>
            </w:r>
          </w:p>
        </w:tc>
        <w:tc>
          <w:tcPr>
            <w:tcW w:w="1842" w:type="dxa"/>
            <w:vAlign w:val="center"/>
          </w:tcPr>
          <w:p w14:paraId="1700A0BE" w14:textId="77777777" w:rsidR="004B042D" w:rsidRPr="00885972" w:rsidRDefault="004B042D" w:rsidP="00885972">
            <w:pPr>
              <w:widowControl w:val="0"/>
              <w:autoSpaceDE w:val="0"/>
              <w:autoSpaceDN w:val="0"/>
              <w:spacing w:line="240" w:lineRule="auto"/>
              <w:jc w:val="center"/>
              <w:rPr>
                <w:rFonts w:eastAsia="Candara" w:cs="Times New Roman"/>
                <w:lang w:val="hr-HR"/>
              </w:rPr>
            </w:pPr>
            <w:r w:rsidRPr="00885972">
              <w:rPr>
                <w:rFonts w:eastAsia="Candara" w:cs="Times New Roman"/>
                <w:lang w:val="hr-HR"/>
              </w:rPr>
              <w:t>79,27 %</w:t>
            </w:r>
          </w:p>
        </w:tc>
        <w:tc>
          <w:tcPr>
            <w:tcW w:w="1985" w:type="dxa"/>
            <w:vAlign w:val="center"/>
          </w:tcPr>
          <w:p w14:paraId="0E234649" w14:textId="77777777" w:rsidR="004B042D" w:rsidRPr="00885972" w:rsidRDefault="004B042D" w:rsidP="00885972">
            <w:pPr>
              <w:widowControl w:val="0"/>
              <w:autoSpaceDE w:val="0"/>
              <w:autoSpaceDN w:val="0"/>
              <w:spacing w:line="240" w:lineRule="auto"/>
              <w:ind w:right="5"/>
              <w:jc w:val="center"/>
              <w:rPr>
                <w:rFonts w:eastAsia="Candara" w:cs="Times New Roman"/>
                <w:lang w:val="hr-HR"/>
              </w:rPr>
            </w:pPr>
            <w:r w:rsidRPr="00885972">
              <w:rPr>
                <w:rFonts w:eastAsia="Candara" w:cs="Times New Roman"/>
                <w:lang w:val="hr-HR"/>
              </w:rPr>
              <w:t>55,03 %</w:t>
            </w:r>
          </w:p>
        </w:tc>
        <w:tc>
          <w:tcPr>
            <w:tcW w:w="1417" w:type="dxa"/>
            <w:vAlign w:val="center"/>
          </w:tcPr>
          <w:p w14:paraId="7A4C06E7" w14:textId="77777777" w:rsidR="004B042D" w:rsidRPr="00885972" w:rsidRDefault="004B042D" w:rsidP="00885972">
            <w:pPr>
              <w:widowControl w:val="0"/>
              <w:autoSpaceDE w:val="0"/>
              <w:autoSpaceDN w:val="0"/>
              <w:spacing w:line="240" w:lineRule="auto"/>
              <w:ind w:right="45"/>
              <w:jc w:val="center"/>
              <w:rPr>
                <w:rFonts w:eastAsia="Candara" w:cs="Times New Roman"/>
                <w:lang w:val="hr-HR"/>
              </w:rPr>
            </w:pPr>
            <w:r w:rsidRPr="00885972">
              <w:rPr>
                <w:rFonts w:eastAsia="Candara" w:cs="Times New Roman"/>
                <w:lang w:val="hr-HR"/>
              </w:rPr>
              <w:t>82,17 %</w:t>
            </w:r>
          </w:p>
        </w:tc>
      </w:tr>
      <w:tr w:rsidR="004B042D" w:rsidRPr="00885972" w14:paraId="0A2CE407" w14:textId="77777777" w:rsidTr="00885972">
        <w:trPr>
          <w:trHeight w:val="806"/>
        </w:trPr>
        <w:tc>
          <w:tcPr>
            <w:tcW w:w="2547" w:type="dxa"/>
            <w:shd w:val="clear" w:color="auto" w:fill="002060"/>
            <w:vAlign w:val="center"/>
          </w:tcPr>
          <w:p w14:paraId="2C63B96C" w14:textId="77777777" w:rsidR="004B042D" w:rsidRPr="00885972" w:rsidRDefault="004B042D" w:rsidP="00885972">
            <w:pPr>
              <w:widowControl w:val="0"/>
              <w:autoSpaceDE w:val="0"/>
              <w:autoSpaceDN w:val="0"/>
              <w:spacing w:line="240" w:lineRule="auto"/>
              <w:rPr>
                <w:rFonts w:eastAsia="Candara" w:cs="Times New Roman"/>
                <w:b/>
                <w:color w:val="FFFFFF" w:themeColor="background1"/>
                <w:lang w:val="hr-HR"/>
              </w:rPr>
            </w:pPr>
            <w:r w:rsidRPr="00885972">
              <w:rPr>
                <w:rFonts w:eastAsia="Candara" w:cs="Times New Roman"/>
                <w:b/>
                <w:color w:val="FFFFFF" w:themeColor="background1"/>
                <w:lang w:val="hr-HR"/>
              </w:rPr>
              <w:t>Udio</w:t>
            </w:r>
            <w:r w:rsidRPr="00885972">
              <w:rPr>
                <w:rFonts w:eastAsia="Candara" w:cs="Times New Roman"/>
                <w:b/>
                <w:color w:val="FFFFFF" w:themeColor="background1"/>
                <w:spacing w:val="-7"/>
                <w:lang w:val="hr-HR"/>
              </w:rPr>
              <w:t xml:space="preserve"> </w:t>
            </w:r>
            <w:r w:rsidRPr="00885972">
              <w:rPr>
                <w:rFonts w:eastAsia="Candara" w:cs="Times New Roman"/>
                <w:b/>
                <w:color w:val="FFFFFF" w:themeColor="background1"/>
                <w:lang w:val="hr-HR"/>
              </w:rPr>
              <w:t>ispitanika</w:t>
            </w:r>
            <w:r w:rsidRPr="00885972">
              <w:rPr>
                <w:rFonts w:eastAsia="Candara" w:cs="Times New Roman"/>
                <w:b/>
                <w:color w:val="FFFFFF" w:themeColor="background1"/>
                <w:spacing w:val="-3"/>
                <w:lang w:val="hr-HR"/>
              </w:rPr>
              <w:t xml:space="preserve"> </w:t>
            </w:r>
            <w:r w:rsidRPr="00885972">
              <w:rPr>
                <w:rFonts w:eastAsia="Candara" w:cs="Times New Roman"/>
                <w:b/>
                <w:color w:val="FFFFFF" w:themeColor="background1"/>
                <w:spacing w:val="-4"/>
                <w:lang w:val="hr-HR"/>
              </w:rPr>
              <w:t>čija</w:t>
            </w:r>
          </w:p>
          <w:p w14:paraId="08CD2F51" w14:textId="77777777" w:rsidR="004B042D" w:rsidRPr="00885972" w:rsidRDefault="004B042D" w:rsidP="00885972">
            <w:pPr>
              <w:widowControl w:val="0"/>
              <w:autoSpaceDE w:val="0"/>
              <w:autoSpaceDN w:val="0"/>
              <w:spacing w:line="240" w:lineRule="auto"/>
              <w:rPr>
                <w:rFonts w:eastAsia="Candara" w:cs="Times New Roman"/>
                <w:b/>
                <w:color w:val="FFFFFF" w:themeColor="background1"/>
                <w:lang w:val="hr-HR"/>
              </w:rPr>
            </w:pPr>
            <w:r w:rsidRPr="00885972">
              <w:rPr>
                <w:rFonts w:eastAsia="Candara" w:cs="Times New Roman"/>
                <w:b/>
                <w:color w:val="FFFFFF" w:themeColor="background1"/>
                <w:lang w:val="hr-HR"/>
              </w:rPr>
              <w:t>očekivanja</w:t>
            </w:r>
            <w:r w:rsidRPr="00885972">
              <w:rPr>
                <w:rFonts w:eastAsia="Candara" w:cs="Times New Roman"/>
                <w:b/>
                <w:color w:val="FFFFFF" w:themeColor="background1"/>
                <w:spacing w:val="-5"/>
                <w:lang w:val="hr-HR"/>
              </w:rPr>
              <w:t xml:space="preserve"> </w:t>
            </w:r>
            <w:r w:rsidRPr="00885972">
              <w:rPr>
                <w:rFonts w:eastAsia="Candara" w:cs="Times New Roman"/>
                <w:b/>
                <w:color w:val="FFFFFF" w:themeColor="background1"/>
                <w:lang w:val="hr-HR"/>
              </w:rPr>
              <w:t>su</w:t>
            </w:r>
            <w:r w:rsidRPr="00885972">
              <w:rPr>
                <w:rFonts w:eastAsia="Candara" w:cs="Times New Roman"/>
                <w:b/>
                <w:color w:val="FFFFFF" w:themeColor="background1"/>
                <w:spacing w:val="-3"/>
                <w:lang w:val="hr-HR"/>
              </w:rPr>
              <w:t xml:space="preserve"> </w:t>
            </w:r>
            <w:r w:rsidRPr="00885972">
              <w:rPr>
                <w:rFonts w:eastAsia="Candara" w:cs="Times New Roman"/>
                <w:b/>
                <w:color w:val="FFFFFF" w:themeColor="background1"/>
                <w:spacing w:val="-2"/>
                <w:lang w:val="hr-HR"/>
              </w:rPr>
              <w:t>ispunjena</w:t>
            </w:r>
          </w:p>
        </w:tc>
        <w:tc>
          <w:tcPr>
            <w:tcW w:w="1276" w:type="dxa"/>
            <w:vAlign w:val="center"/>
          </w:tcPr>
          <w:p w14:paraId="429CEA0D" w14:textId="77777777" w:rsidR="004B042D" w:rsidRPr="00885972" w:rsidRDefault="004B042D" w:rsidP="00885972">
            <w:pPr>
              <w:widowControl w:val="0"/>
              <w:autoSpaceDE w:val="0"/>
              <w:autoSpaceDN w:val="0"/>
              <w:spacing w:line="240" w:lineRule="auto"/>
              <w:ind w:right="2"/>
              <w:jc w:val="center"/>
              <w:rPr>
                <w:rFonts w:eastAsia="Candara" w:cs="Times New Roman"/>
                <w:lang w:val="hr-HR"/>
              </w:rPr>
            </w:pPr>
            <w:r w:rsidRPr="00885972">
              <w:rPr>
                <w:rFonts w:eastAsia="Candara" w:cs="Times New Roman"/>
                <w:lang w:val="hr-HR"/>
              </w:rPr>
              <w:t>65,85 %</w:t>
            </w:r>
          </w:p>
        </w:tc>
        <w:tc>
          <w:tcPr>
            <w:tcW w:w="1842" w:type="dxa"/>
            <w:vAlign w:val="center"/>
          </w:tcPr>
          <w:p w14:paraId="18CBD455" w14:textId="77777777" w:rsidR="004B042D" w:rsidRPr="00885972" w:rsidRDefault="004B042D" w:rsidP="00885972">
            <w:pPr>
              <w:widowControl w:val="0"/>
              <w:autoSpaceDE w:val="0"/>
              <w:autoSpaceDN w:val="0"/>
              <w:spacing w:line="240" w:lineRule="auto"/>
              <w:ind w:right="2"/>
              <w:jc w:val="center"/>
              <w:rPr>
                <w:rFonts w:eastAsia="Candara" w:cs="Times New Roman"/>
                <w:lang w:val="hr-HR"/>
              </w:rPr>
            </w:pPr>
            <w:r w:rsidRPr="00885972">
              <w:rPr>
                <w:rFonts w:eastAsia="Candara" w:cs="Times New Roman"/>
                <w:lang w:val="hr-HR"/>
              </w:rPr>
              <w:t>71,76 %</w:t>
            </w:r>
          </w:p>
        </w:tc>
        <w:tc>
          <w:tcPr>
            <w:tcW w:w="1985" w:type="dxa"/>
            <w:vAlign w:val="center"/>
          </w:tcPr>
          <w:p w14:paraId="5E9D9206" w14:textId="77777777" w:rsidR="004B042D" w:rsidRPr="00885972" w:rsidRDefault="004B042D" w:rsidP="00885972">
            <w:pPr>
              <w:widowControl w:val="0"/>
              <w:autoSpaceDE w:val="0"/>
              <w:autoSpaceDN w:val="0"/>
              <w:spacing w:line="240" w:lineRule="auto"/>
              <w:ind w:right="3"/>
              <w:jc w:val="center"/>
              <w:rPr>
                <w:rFonts w:eastAsia="Candara" w:cs="Times New Roman"/>
                <w:lang w:val="hr-HR"/>
              </w:rPr>
            </w:pPr>
            <w:r w:rsidRPr="00885972">
              <w:rPr>
                <w:rFonts w:eastAsia="Candara" w:cs="Times New Roman"/>
                <w:lang w:val="hr-HR"/>
              </w:rPr>
              <w:t>45,73 %</w:t>
            </w:r>
          </w:p>
        </w:tc>
        <w:tc>
          <w:tcPr>
            <w:tcW w:w="1417" w:type="dxa"/>
            <w:vAlign w:val="center"/>
          </w:tcPr>
          <w:p w14:paraId="5DF7E584" w14:textId="77777777" w:rsidR="004B042D" w:rsidRPr="00885972" w:rsidRDefault="004B042D" w:rsidP="00885972">
            <w:pPr>
              <w:widowControl w:val="0"/>
              <w:autoSpaceDE w:val="0"/>
              <w:autoSpaceDN w:val="0"/>
              <w:spacing w:line="240" w:lineRule="auto"/>
              <w:ind w:right="45"/>
              <w:jc w:val="center"/>
              <w:rPr>
                <w:rFonts w:eastAsia="Candara" w:cs="Times New Roman"/>
                <w:lang w:val="hr-HR"/>
              </w:rPr>
            </w:pPr>
            <w:r w:rsidRPr="00885972">
              <w:rPr>
                <w:rFonts w:eastAsia="Candara" w:cs="Times New Roman"/>
                <w:lang w:val="hr-HR"/>
              </w:rPr>
              <w:t>69,30 %</w:t>
            </w:r>
          </w:p>
        </w:tc>
      </w:tr>
      <w:tr w:rsidR="004B042D" w:rsidRPr="00885972" w14:paraId="63E050BD" w14:textId="77777777" w:rsidTr="00885972">
        <w:trPr>
          <w:trHeight w:val="805"/>
        </w:trPr>
        <w:tc>
          <w:tcPr>
            <w:tcW w:w="2547" w:type="dxa"/>
            <w:shd w:val="clear" w:color="auto" w:fill="002060"/>
            <w:vAlign w:val="center"/>
          </w:tcPr>
          <w:p w14:paraId="7734A9AC" w14:textId="77777777" w:rsidR="004B042D" w:rsidRPr="00885972" w:rsidRDefault="004B042D" w:rsidP="00885972">
            <w:pPr>
              <w:widowControl w:val="0"/>
              <w:autoSpaceDE w:val="0"/>
              <w:autoSpaceDN w:val="0"/>
              <w:spacing w:line="240" w:lineRule="auto"/>
              <w:rPr>
                <w:rFonts w:eastAsia="Candara" w:cs="Times New Roman"/>
                <w:b/>
                <w:color w:val="FFFFFF" w:themeColor="background1"/>
                <w:lang w:val="hr-HR"/>
              </w:rPr>
            </w:pPr>
            <w:r w:rsidRPr="00885972">
              <w:rPr>
                <w:rFonts w:eastAsia="Candara" w:cs="Times New Roman"/>
                <w:b/>
                <w:color w:val="FFFFFF" w:themeColor="background1"/>
                <w:lang w:val="hr-HR"/>
              </w:rPr>
              <w:t>Udio</w:t>
            </w:r>
            <w:r w:rsidRPr="00885972">
              <w:rPr>
                <w:rFonts w:eastAsia="Candara" w:cs="Times New Roman"/>
                <w:b/>
                <w:color w:val="FFFFFF" w:themeColor="background1"/>
                <w:spacing w:val="-12"/>
                <w:lang w:val="hr-HR"/>
              </w:rPr>
              <w:t xml:space="preserve"> </w:t>
            </w:r>
            <w:r w:rsidRPr="00885972">
              <w:rPr>
                <w:rFonts w:eastAsia="Candara" w:cs="Times New Roman"/>
                <w:b/>
                <w:color w:val="FFFFFF" w:themeColor="background1"/>
                <w:lang w:val="hr-HR"/>
              </w:rPr>
              <w:t>ispitanika</w:t>
            </w:r>
            <w:r w:rsidRPr="00885972">
              <w:rPr>
                <w:rFonts w:eastAsia="Candara" w:cs="Times New Roman"/>
                <w:b/>
                <w:color w:val="FFFFFF" w:themeColor="background1"/>
                <w:spacing w:val="-12"/>
                <w:lang w:val="hr-HR"/>
              </w:rPr>
              <w:t xml:space="preserve"> </w:t>
            </w:r>
            <w:r w:rsidRPr="00885972">
              <w:rPr>
                <w:rFonts w:eastAsia="Candara" w:cs="Times New Roman"/>
                <w:b/>
                <w:color w:val="FFFFFF" w:themeColor="background1"/>
                <w:lang w:val="hr-HR"/>
              </w:rPr>
              <w:t>kojima</w:t>
            </w:r>
            <w:r w:rsidRPr="00885972">
              <w:rPr>
                <w:rFonts w:eastAsia="Candara" w:cs="Times New Roman"/>
                <w:b/>
                <w:color w:val="FFFFFF" w:themeColor="background1"/>
                <w:spacing w:val="-10"/>
                <w:lang w:val="hr-HR"/>
              </w:rPr>
              <w:t xml:space="preserve"> </w:t>
            </w:r>
            <w:r w:rsidRPr="00885972">
              <w:rPr>
                <w:rFonts w:eastAsia="Candara" w:cs="Times New Roman"/>
                <w:b/>
                <w:color w:val="FFFFFF" w:themeColor="background1"/>
                <w:lang w:val="hr-HR"/>
              </w:rPr>
              <w:t>je to bio gotovo idealan</w:t>
            </w:r>
          </w:p>
          <w:p w14:paraId="3A5E101D" w14:textId="77777777" w:rsidR="004B042D" w:rsidRPr="00885972" w:rsidRDefault="004B042D" w:rsidP="00885972">
            <w:pPr>
              <w:widowControl w:val="0"/>
              <w:autoSpaceDE w:val="0"/>
              <w:autoSpaceDN w:val="0"/>
              <w:spacing w:line="240" w:lineRule="auto"/>
              <w:rPr>
                <w:rFonts w:eastAsia="Candara" w:cs="Times New Roman"/>
                <w:b/>
                <w:color w:val="FFFFFF" w:themeColor="background1"/>
                <w:lang w:val="hr-HR"/>
              </w:rPr>
            </w:pPr>
            <w:r w:rsidRPr="00885972">
              <w:rPr>
                <w:rFonts w:eastAsia="Candara" w:cs="Times New Roman"/>
                <w:b/>
                <w:color w:val="FFFFFF" w:themeColor="background1"/>
                <w:spacing w:val="-2"/>
                <w:lang w:val="hr-HR"/>
              </w:rPr>
              <w:t>boravak</w:t>
            </w:r>
          </w:p>
        </w:tc>
        <w:tc>
          <w:tcPr>
            <w:tcW w:w="1276" w:type="dxa"/>
            <w:vAlign w:val="center"/>
          </w:tcPr>
          <w:p w14:paraId="459D0047" w14:textId="77777777" w:rsidR="004B042D" w:rsidRPr="00885972" w:rsidRDefault="004B042D" w:rsidP="00885972">
            <w:pPr>
              <w:widowControl w:val="0"/>
              <w:autoSpaceDE w:val="0"/>
              <w:autoSpaceDN w:val="0"/>
              <w:spacing w:line="240" w:lineRule="auto"/>
              <w:ind w:right="2"/>
              <w:jc w:val="center"/>
              <w:rPr>
                <w:rFonts w:eastAsia="Candara" w:cs="Times New Roman"/>
                <w:lang w:val="hr-HR"/>
              </w:rPr>
            </w:pPr>
            <w:r w:rsidRPr="00885972">
              <w:rPr>
                <w:rFonts w:eastAsia="Candara" w:cs="Times New Roman"/>
                <w:lang w:val="hr-HR"/>
              </w:rPr>
              <w:t>67,64 %</w:t>
            </w:r>
          </w:p>
        </w:tc>
        <w:tc>
          <w:tcPr>
            <w:tcW w:w="1842" w:type="dxa"/>
            <w:vAlign w:val="center"/>
          </w:tcPr>
          <w:p w14:paraId="3320722B" w14:textId="77777777" w:rsidR="004B042D" w:rsidRPr="00885972" w:rsidRDefault="004B042D" w:rsidP="00885972">
            <w:pPr>
              <w:widowControl w:val="0"/>
              <w:autoSpaceDE w:val="0"/>
              <w:autoSpaceDN w:val="0"/>
              <w:spacing w:line="240" w:lineRule="auto"/>
              <w:ind w:right="2"/>
              <w:jc w:val="center"/>
              <w:rPr>
                <w:rFonts w:eastAsia="Candara" w:cs="Times New Roman"/>
                <w:lang w:val="hr-HR"/>
              </w:rPr>
            </w:pPr>
            <w:r w:rsidRPr="00885972">
              <w:rPr>
                <w:rFonts w:eastAsia="Candara" w:cs="Times New Roman"/>
                <w:lang w:val="hr-HR"/>
              </w:rPr>
              <w:t>73,31 %</w:t>
            </w:r>
          </w:p>
        </w:tc>
        <w:tc>
          <w:tcPr>
            <w:tcW w:w="1985" w:type="dxa"/>
            <w:vAlign w:val="center"/>
          </w:tcPr>
          <w:p w14:paraId="7EC8B54F" w14:textId="77777777" w:rsidR="004B042D" w:rsidRPr="00885972" w:rsidRDefault="004B042D" w:rsidP="00885972">
            <w:pPr>
              <w:widowControl w:val="0"/>
              <w:autoSpaceDE w:val="0"/>
              <w:autoSpaceDN w:val="0"/>
              <w:spacing w:line="240" w:lineRule="auto"/>
              <w:jc w:val="center"/>
              <w:rPr>
                <w:rFonts w:eastAsia="Candara" w:cs="Times New Roman"/>
                <w:lang w:val="hr-HR"/>
              </w:rPr>
            </w:pPr>
            <w:r w:rsidRPr="00885972">
              <w:rPr>
                <w:rFonts w:eastAsia="Candara" w:cs="Times New Roman"/>
                <w:lang w:val="hr-HR"/>
              </w:rPr>
              <w:t>52,71 %</w:t>
            </w:r>
          </w:p>
        </w:tc>
        <w:tc>
          <w:tcPr>
            <w:tcW w:w="1417" w:type="dxa"/>
            <w:vAlign w:val="center"/>
          </w:tcPr>
          <w:p w14:paraId="74E081CB" w14:textId="77777777" w:rsidR="004B042D" w:rsidRPr="00885972" w:rsidRDefault="004B042D" w:rsidP="00885972">
            <w:pPr>
              <w:widowControl w:val="0"/>
              <w:autoSpaceDE w:val="0"/>
              <w:autoSpaceDN w:val="0"/>
              <w:spacing w:line="240" w:lineRule="auto"/>
              <w:ind w:right="45"/>
              <w:jc w:val="center"/>
              <w:rPr>
                <w:rFonts w:eastAsia="Candara" w:cs="Times New Roman"/>
                <w:lang w:val="hr-HR"/>
              </w:rPr>
            </w:pPr>
            <w:r w:rsidRPr="00885972">
              <w:rPr>
                <w:rFonts w:eastAsia="Candara" w:cs="Times New Roman"/>
                <w:lang w:val="hr-HR"/>
              </w:rPr>
              <w:t>65,34 %</w:t>
            </w:r>
          </w:p>
        </w:tc>
      </w:tr>
    </w:tbl>
    <w:p w14:paraId="2F865693" w14:textId="77777777" w:rsidR="004B042D" w:rsidRPr="00885972" w:rsidRDefault="004B042D" w:rsidP="00885972">
      <w:pPr>
        <w:widowControl w:val="0"/>
        <w:autoSpaceDE w:val="0"/>
        <w:autoSpaceDN w:val="0"/>
        <w:rPr>
          <w:rFonts w:eastAsia="Candara" w:cs="Times New Roman"/>
        </w:rPr>
      </w:pPr>
    </w:p>
    <w:p w14:paraId="4FB41F2A"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Ukoliko se ova tablica pobliže promotri može se vidjeti da je izrazito veliki udio ispitanika zadovoljno cjelokupnim boravkom u destinaciji, da su ispunjena njihova očekivanja te da im je to bio gotovo idealan boravak. </w:t>
      </w:r>
    </w:p>
    <w:p w14:paraId="4C1C7F53" w14:textId="766571C0"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Osim na prethodno tri analizirana pitanja ovaj pokazatelj mjeri se i sljedećim pitanjem: </w:t>
      </w:r>
    </w:p>
    <w:p w14:paraId="7C4D70A9" w14:textId="77777777" w:rsidR="004B042D" w:rsidRPr="00885972" w:rsidRDefault="004B042D" w:rsidP="00885972">
      <w:pPr>
        <w:widowControl w:val="0"/>
        <w:numPr>
          <w:ilvl w:val="0"/>
          <w:numId w:val="22"/>
        </w:numPr>
        <w:autoSpaceDE w:val="0"/>
        <w:autoSpaceDN w:val="0"/>
        <w:rPr>
          <w:rFonts w:eastAsia="Candara" w:cs="Times New Roman"/>
        </w:rPr>
      </w:pPr>
      <w:r w:rsidRPr="00885972">
        <w:rPr>
          <w:rFonts w:eastAsia="Candara" w:cs="Times New Roman"/>
        </w:rPr>
        <w:t xml:space="preserve">Koliko je vjerojatno da ćete ovo mjesto preporučiti prijateljima, rodbini ili kolegama. Označite na ljestvici od 0 – nije vjerojatno do 10- jako vjerojatno da ću preporučiti (B1). </w:t>
      </w:r>
    </w:p>
    <w:p w14:paraId="41E7F79C"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Neto spremnost na preporuku smatra se jednim od glavnih standarda za vrednovanje iskustva korisnika proizvoda / usluge u različitim industrijama, a koristi se za predviđanje lojalnosti kupaca. Ispitanici koji su na ovo pitanje dali ocjenu od 0 do 6 smatraju se odgovarateljima, oni koji su dali</w:t>
      </w:r>
      <w:r w:rsidRPr="00885972">
        <w:rPr>
          <w:rFonts w:eastAsia="Candara" w:cs="Times New Roman"/>
          <w:spacing w:val="40"/>
        </w:rPr>
        <w:t xml:space="preserve"> </w:t>
      </w:r>
      <w:r w:rsidRPr="00885972">
        <w:rPr>
          <w:rFonts w:eastAsia="Candara" w:cs="Times New Roman"/>
        </w:rPr>
        <w:t xml:space="preserve">ocjenu 7 ili 8 neutralnima, a oni s ocjenom 9 ili 10 promotorima. </w:t>
      </w:r>
    </w:p>
    <w:p w14:paraId="7B12EB05" w14:textId="61C23319" w:rsidR="004B042D" w:rsidRDefault="004B042D" w:rsidP="00885972">
      <w:pPr>
        <w:widowControl w:val="0"/>
        <w:autoSpaceDE w:val="0"/>
        <w:autoSpaceDN w:val="0"/>
        <w:rPr>
          <w:rFonts w:eastAsia="Candara" w:cs="Times New Roman"/>
        </w:rPr>
      </w:pPr>
      <w:r w:rsidRPr="00885972">
        <w:rPr>
          <w:rFonts w:eastAsia="Candara" w:cs="Times New Roman"/>
        </w:rPr>
        <w:t>Formula za izračun ovog pokazatelja je slijedeća:</w:t>
      </w:r>
    </w:p>
    <w:p w14:paraId="722F253D" w14:textId="77777777" w:rsidR="00885972" w:rsidRPr="00885972" w:rsidRDefault="00885972" w:rsidP="00885972">
      <w:pPr>
        <w:widowControl w:val="0"/>
        <w:autoSpaceDE w:val="0"/>
        <w:autoSpaceDN w:val="0"/>
        <w:rPr>
          <w:rFonts w:eastAsia="Candara" w:cs="Times New Roman"/>
        </w:rPr>
      </w:pPr>
    </w:p>
    <w:p w14:paraId="1FCF065F" w14:textId="77777777"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Neto spremnost za preporuku računa se kao</w:t>
      </w:r>
      <w:r w:rsidRPr="00885972">
        <w:rPr>
          <w:rFonts w:eastAsia="Candara" w:cs="Times New Roman"/>
          <w:spacing w:val="-4"/>
        </w:rPr>
        <w:t xml:space="preserve"> </w:t>
      </w:r>
      <w:r w:rsidRPr="001662E9">
        <w:rPr>
          <w:rFonts w:eastAsia="Candara" w:cs="Times New Roman"/>
          <w:spacing w:val="-4"/>
        </w:rPr>
        <w:t>razlika udjela promotora i udjela odgovaratelja:</w:t>
      </w:r>
    </w:p>
    <w:p w14:paraId="64341F2F" w14:textId="77777777"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w:t>
      </w:r>
      <w:r w:rsidRPr="00885972">
        <w:rPr>
          <w:rFonts w:eastAsia="Candara" w:cs="Times New Roman"/>
          <w:spacing w:val="-4"/>
        </w:rPr>
        <w:t xml:space="preserve"> </w:t>
      </w:r>
      <w:r w:rsidRPr="001662E9">
        <w:rPr>
          <w:rFonts w:eastAsia="Candara" w:cs="Times New Roman"/>
          <w:spacing w:val="-4"/>
        </w:rPr>
        <w:t>promotora =</w:t>
      </w:r>
      <w:r w:rsidRPr="00885972">
        <w:rPr>
          <w:rFonts w:eastAsia="Candara" w:cs="Times New Roman"/>
          <w:spacing w:val="-4"/>
        </w:rPr>
        <w:t xml:space="preserve"> </w:t>
      </w:r>
      <w:r w:rsidRPr="001662E9">
        <w:rPr>
          <w:rFonts w:eastAsia="Candara" w:cs="Times New Roman"/>
          <w:spacing w:val="-4"/>
        </w:rPr>
        <w:t>(broj ispitanika s ocjenom 9</w:t>
      </w:r>
      <w:r w:rsidRPr="00885972">
        <w:rPr>
          <w:rFonts w:eastAsia="Candara" w:cs="Times New Roman"/>
          <w:spacing w:val="-4"/>
        </w:rPr>
        <w:t xml:space="preserve"> </w:t>
      </w:r>
      <w:r w:rsidRPr="001662E9">
        <w:rPr>
          <w:rFonts w:eastAsia="Candara" w:cs="Times New Roman"/>
          <w:spacing w:val="-4"/>
        </w:rPr>
        <w:t>ili 10/ ukupan broj</w:t>
      </w:r>
      <w:r w:rsidRPr="00885972">
        <w:rPr>
          <w:rFonts w:eastAsia="Candara" w:cs="Times New Roman"/>
          <w:spacing w:val="-4"/>
        </w:rPr>
        <w:t xml:space="preserve"> </w:t>
      </w:r>
      <w:r w:rsidRPr="001662E9">
        <w:rPr>
          <w:rFonts w:eastAsia="Candara" w:cs="Times New Roman"/>
          <w:spacing w:val="-4"/>
        </w:rPr>
        <w:t xml:space="preserve">ispitanika) * </w:t>
      </w:r>
      <w:r w:rsidRPr="00885972">
        <w:rPr>
          <w:rFonts w:eastAsia="Candara" w:cs="Times New Roman"/>
          <w:spacing w:val="-4"/>
        </w:rPr>
        <w:t>100%</w:t>
      </w:r>
    </w:p>
    <w:p w14:paraId="3E9D4283" w14:textId="77777777"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w:t>
      </w:r>
      <w:r w:rsidRPr="00885972">
        <w:rPr>
          <w:rFonts w:eastAsia="Candara" w:cs="Times New Roman"/>
          <w:spacing w:val="-4"/>
        </w:rPr>
        <w:t xml:space="preserve"> </w:t>
      </w:r>
      <w:r w:rsidRPr="001662E9">
        <w:rPr>
          <w:rFonts w:eastAsia="Candara" w:cs="Times New Roman"/>
          <w:spacing w:val="-4"/>
        </w:rPr>
        <w:t>odgovaratelja = (broj ispitanika s</w:t>
      </w:r>
      <w:r w:rsidRPr="00885972">
        <w:rPr>
          <w:rFonts w:eastAsia="Candara" w:cs="Times New Roman"/>
          <w:spacing w:val="-4"/>
        </w:rPr>
        <w:t xml:space="preserve"> </w:t>
      </w:r>
      <w:r w:rsidRPr="001662E9">
        <w:rPr>
          <w:rFonts w:eastAsia="Candara" w:cs="Times New Roman"/>
          <w:spacing w:val="-4"/>
        </w:rPr>
        <w:t xml:space="preserve">ocjenom između 0 i 6/ ukupan broj ispitanika) * </w:t>
      </w:r>
      <w:r w:rsidRPr="00885972">
        <w:rPr>
          <w:rFonts w:eastAsia="Candara" w:cs="Times New Roman"/>
          <w:spacing w:val="-4"/>
        </w:rPr>
        <w:t>100%</w:t>
      </w:r>
    </w:p>
    <w:p w14:paraId="320D7FC5" w14:textId="15B4893A"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 neto spremnost za</w:t>
      </w:r>
      <w:r w:rsidRPr="00885972">
        <w:rPr>
          <w:rFonts w:eastAsia="Candara" w:cs="Times New Roman"/>
          <w:spacing w:val="-4"/>
        </w:rPr>
        <w:t xml:space="preserve"> </w:t>
      </w:r>
      <w:r w:rsidRPr="001662E9">
        <w:rPr>
          <w:rFonts w:eastAsia="Candara" w:cs="Times New Roman"/>
          <w:spacing w:val="-4"/>
        </w:rPr>
        <w:t>preporuku =</w:t>
      </w:r>
      <w:r w:rsidRPr="00885972">
        <w:rPr>
          <w:rFonts w:eastAsia="Candara" w:cs="Times New Roman"/>
          <w:spacing w:val="-4"/>
        </w:rPr>
        <w:t xml:space="preserve"> </w:t>
      </w:r>
      <w:r w:rsidRPr="001662E9">
        <w:rPr>
          <w:rFonts w:eastAsia="Candara" w:cs="Times New Roman"/>
          <w:spacing w:val="-4"/>
        </w:rPr>
        <w:t>% promotora – % odgovaratelja</w:t>
      </w:r>
    </w:p>
    <w:p w14:paraId="4AEB7CC9" w14:textId="77777777" w:rsidR="004B042D" w:rsidRPr="00885972" w:rsidRDefault="004B042D" w:rsidP="00885972">
      <w:pPr>
        <w:widowControl w:val="0"/>
        <w:autoSpaceDE w:val="0"/>
        <w:autoSpaceDN w:val="0"/>
        <w:rPr>
          <w:rFonts w:eastAsia="Candara" w:cs="Times New Roman"/>
        </w:rPr>
      </w:pPr>
    </w:p>
    <w:tbl>
      <w:tblPr>
        <w:tblStyle w:val="TableGrid2"/>
        <w:tblW w:w="0" w:type="auto"/>
        <w:tblLayout w:type="fixed"/>
        <w:tblLook w:val="01E0" w:firstRow="1" w:lastRow="1" w:firstColumn="1" w:lastColumn="1" w:noHBand="0" w:noVBand="0"/>
      </w:tblPr>
      <w:tblGrid>
        <w:gridCol w:w="2689"/>
        <w:gridCol w:w="1418"/>
        <w:gridCol w:w="1676"/>
        <w:gridCol w:w="1727"/>
        <w:gridCol w:w="1510"/>
      </w:tblGrid>
      <w:tr w:rsidR="004B042D" w:rsidRPr="00885972" w14:paraId="2B10521A" w14:textId="77777777" w:rsidTr="00885972">
        <w:trPr>
          <w:trHeight w:val="971"/>
        </w:trPr>
        <w:tc>
          <w:tcPr>
            <w:tcW w:w="2689" w:type="dxa"/>
            <w:vMerge w:val="restart"/>
            <w:shd w:val="clear" w:color="auto" w:fill="002060"/>
            <w:vAlign w:val="center"/>
          </w:tcPr>
          <w:p w14:paraId="471F0B27" w14:textId="77777777" w:rsidR="004B042D" w:rsidRPr="00885972" w:rsidRDefault="004B042D" w:rsidP="00885972">
            <w:pPr>
              <w:widowControl w:val="0"/>
              <w:autoSpaceDE w:val="0"/>
              <w:autoSpaceDN w:val="0"/>
              <w:ind w:right="442"/>
              <w:jc w:val="center"/>
              <w:rPr>
                <w:rFonts w:eastAsia="Candara" w:cs="Times New Roman"/>
                <w:b/>
                <w:sz w:val="20"/>
                <w:szCs w:val="20"/>
                <w:lang w:val="hr-HR"/>
              </w:rPr>
            </w:pPr>
          </w:p>
          <w:p w14:paraId="0CFBB2BC" w14:textId="77777777" w:rsidR="004B042D" w:rsidRPr="00885972" w:rsidRDefault="004B042D" w:rsidP="00F91E56">
            <w:pPr>
              <w:widowControl w:val="0"/>
              <w:autoSpaceDE w:val="0"/>
              <w:autoSpaceDN w:val="0"/>
              <w:spacing w:line="240" w:lineRule="auto"/>
              <w:ind w:right="442"/>
              <w:rPr>
                <w:rFonts w:eastAsia="Candara" w:cs="Times New Roman"/>
                <w:sz w:val="20"/>
                <w:szCs w:val="20"/>
                <w:lang w:val="hr-HR"/>
              </w:rPr>
            </w:pPr>
            <w:r w:rsidRPr="00885972">
              <w:rPr>
                <w:rFonts w:eastAsia="Candara" w:cs="Times New Roman"/>
                <w:b/>
                <w:sz w:val="20"/>
                <w:szCs w:val="20"/>
                <w:lang w:val="hr-HR"/>
              </w:rPr>
              <w:t>Neto spremnost za preporuku</w:t>
            </w:r>
            <w:r w:rsidRPr="00885972">
              <w:rPr>
                <w:rFonts w:eastAsia="Candara" w:cs="Times New Roman"/>
                <w:b/>
                <w:spacing w:val="-12"/>
                <w:sz w:val="20"/>
                <w:szCs w:val="20"/>
                <w:lang w:val="hr-HR"/>
              </w:rPr>
              <w:t xml:space="preserve"> </w:t>
            </w:r>
            <w:r w:rsidRPr="00885972">
              <w:rPr>
                <w:rFonts w:eastAsia="Candara" w:cs="Times New Roman"/>
                <w:b/>
                <w:sz w:val="20"/>
                <w:szCs w:val="20"/>
                <w:lang w:val="hr-HR"/>
              </w:rPr>
              <w:t>destinacije</w:t>
            </w:r>
          </w:p>
          <w:p w14:paraId="2F04886D" w14:textId="77777777" w:rsidR="004B042D" w:rsidRPr="00885972" w:rsidRDefault="004B042D" w:rsidP="00885972">
            <w:pPr>
              <w:widowControl w:val="0"/>
              <w:autoSpaceDE w:val="0"/>
              <w:autoSpaceDN w:val="0"/>
              <w:jc w:val="center"/>
              <w:rPr>
                <w:rFonts w:eastAsia="Candara" w:cs="Times New Roman"/>
                <w:sz w:val="20"/>
                <w:szCs w:val="20"/>
                <w:lang w:val="hr-HR"/>
              </w:rPr>
            </w:pPr>
          </w:p>
        </w:tc>
        <w:tc>
          <w:tcPr>
            <w:tcW w:w="1418" w:type="dxa"/>
            <w:vAlign w:val="center"/>
          </w:tcPr>
          <w:p w14:paraId="5BF284EE" w14:textId="77777777" w:rsidR="004B042D" w:rsidRPr="00885972" w:rsidRDefault="004B042D" w:rsidP="00885972">
            <w:pPr>
              <w:widowControl w:val="0"/>
              <w:autoSpaceDE w:val="0"/>
              <w:autoSpaceDN w:val="0"/>
              <w:ind w:right="150" w:firstLine="34"/>
              <w:jc w:val="center"/>
              <w:rPr>
                <w:rFonts w:eastAsia="Candara" w:cs="Times New Roman"/>
                <w:sz w:val="20"/>
                <w:szCs w:val="20"/>
                <w:lang w:val="hr-HR"/>
              </w:rPr>
            </w:pPr>
            <w:r w:rsidRPr="00885972">
              <w:rPr>
                <w:rFonts w:eastAsia="Candara" w:cs="Times New Roman"/>
                <w:sz w:val="20"/>
                <w:szCs w:val="20"/>
                <w:lang w:val="hr-HR"/>
              </w:rPr>
              <w:t>Ukupni</w:t>
            </w:r>
            <w:r w:rsidRPr="00885972">
              <w:rPr>
                <w:rFonts w:eastAsia="Candara" w:cs="Times New Roman"/>
                <w:spacing w:val="-11"/>
                <w:sz w:val="20"/>
                <w:szCs w:val="20"/>
                <w:lang w:val="hr-HR"/>
              </w:rPr>
              <w:t xml:space="preserve"> </w:t>
            </w:r>
            <w:r w:rsidRPr="00885972">
              <w:rPr>
                <w:rFonts w:eastAsia="Candara" w:cs="Times New Roman"/>
                <w:sz w:val="20"/>
                <w:szCs w:val="20"/>
                <w:lang w:val="hr-HR"/>
              </w:rPr>
              <w:t xml:space="preserve">uzorak </w:t>
            </w:r>
            <w:r w:rsidRPr="00885972">
              <w:rPr>
                <w:rFonts w:eastAsia="Candara" w:cs="Times New Roman"/>
                <w:spacing w:val="-2"/>
                <w:sz w:val="20"/>
                <w:szCs w:val="20"/>
                <w:lang w:val="hr-HR"/>
              </w:rPr>
              <w:t>(n=615)</w:t>
            </w:r>
          </w:p>
        </w:tc>
        <w:tc>
          <w:tcPr>
            <w:tcW w:w="1676" w:type="dxa"/>
            <w:vAlign w:val="center"/>
          </w:tcPr>
          <w:p w14:paraId="01E2754F" w14:textId="77777777" w:rsidR="004B042D" w:rsidRPr="00885972" w:rsidRDefault="004B042D" w:rsidP="00885972">
            <w:pPr>
              <w:widowControl w:val="0"/>
              <w:autoSpaceDE w:val="0"/>
              <w:autoSpaceDN w:val="0"/>
              <w:ind w:right="5" w:firstLine="34"/>
              <w:jc w:val="center"/>
              <w:rPr>
                <w:rFonts w:eastAsia="Candara" w:cs="Times New Roman"/>
                <w:sz w:val="20"/>
                <w:szCs w:val="20"/>
                <w:lang w:val="hr-HR"/>
              </w:rPr>
            </w:pPr>
            <w:r w:rsidRPr="00885972">
              <w:rPr>
                <w:rFonts w:eastAsia="Candara" w:cs="Times New Roman"/>
                <w:sz w:val="20"/>
                <w:szCs w:val="20"/>
                <w:lang w:val="hr-HR"/>
              </w:rPr>
              <w:t xml:space="preserve">Ispitanici u </w:t>
            </w:r>
            <w:r w:rsidRPr="00885972">
              <w:rPr>
                <w:rFonts w:eastAsia="Candara" w:cs="Times New Roman"/>
                <w:spacing w:val="-2"/>
                <w:sz w:val="20"/>
                <w:szCs w:val="20"/>
                <w:lang w:val="hr-HR"/>
              </w:rPr>
              <w:t xml:space="preserve">komercijalnom </w:t>
            </w:r>
            <w:r w:rsidRPr="00885972">
              <w:rPr>
                <w:rFonts w:eastAsia="Candara" w:cs="Times New Roman"/>
                <w:sz w:val="20"/>
                <w:szCs w:val="20"/>
                <w:lang w:val="hr-HR"/>
              </w:rPr>
              <w:t>smještaju</w:t>
            </w:r>
            <w:r w:rsidRPr="00885972">
              <w:rPr>
                <w:rFonts w:eastAsia="Candara" w:cs="Times New Roman"/>
                <w:spacing w:val="-11"/>
                <w:sz w:val="20"/>
                <w:szCs w:val="20"/>
                <w:lang w:val="hr-HR"/>
              </w:rPr>
              <w:t xml:space="preserve"> </w:t>
            </w:r>
            <w:r w:rsidRPr="00885972">
              <w:rPr>
                <w:rFonts w:eastAsia="Candara" w:cs="Times New Roman"/>
                <w:sz w:val="20"/>
                <w:szCs w:val="20"/>
                <w:lang w:val="hr-HR"/>
              </w:rPr>
              <w:t>(n=386)</w:t>
            </w:r>
          </w:p>
        </w:tc>
        <w:tc>
          <w:tcPr>
            <w:tcW w:w="1727" w:type="dxa"/>
            <w:vAlign w:val="center"/>
          </w:tcPr>
          <w:p w14:paraId="67BAF8D1" w14:textId="77777777" w:rsidR="004B042D" w:rsidRPr="00885972" w:rsidRDefault="004B042D" w:rsidP="00885972">
            <w:pPr>
              <w:widowControl w:val="0"/>
              <w:autoSpaceDE w:val="0"/>
              <w:autoSpaceDN w:val="0"/>
              <w:ind w:right="3" w:firstLine="4"/>
              <w:jc w:val="center"/>
              <w:rPr>
                <w:rFonts w:eastAsia="Candara" w:cs="Times New Roman"/>
                <w:sz w:val="20"/>
                <w:szCs w:val="20"/>
                <w:lang w:val="hr-HR"/>
              </w:rPr>
            </w:pPr>
            <w:r w:rsidRPr="00885972">
              <w:rPr>
                <w:rFonts w:eastAsia="Candara" w:cs="Times New Roman"/>
                <w:sz w:val="20"/>
                <w:szCs w:val="20"/>
                <w:lang w:val="hr-HR"/>
              </w:rPr>
              <w:t xml:space="preserve">Ispitanici u </w:t>
            </w:r>
            <w:r w:rsidRPr="00885972">
              <w:rPr>
                <w:rFonts w:eastAsia="Candara" w:cs="Times New Roman"/>
                <w:spacing w:val="-2"/>
                <w:sz w:val="20"/>
                <w:szCs w:val="20"/>
                <w:lang w:val="hr-HR"/>
              </w:rPr>
              <w:t>nekomercijalnom smještaju</w:t>
            </w:r>
          </w:p>
          <w:p w14:paraId="0AE84EB6" w14:textId="77777777" w:rsidR="004B042D" w:rsidRPr="00885972" w:rsidRDefault="004B042D" w:rsidP="00885972">
            <w:pPr>
              <w:widowControl w:val="0"/>
              <w:autoSpaceDE w:val="0"/>
              <w:autoSpaceDN w:val="0"/>
              <w:ind w:right="5" w:firstLine="34"/>
              <w:jc w:val="center"/>
              <w:rPr>
                <w:rFonts w:eastAsia="Candara" w:cs="Times New Roman"/>
                <w:sz w:val="20"/>
                <w:szCs w:val="20"/>
                <w:lang w:val="hr-HR"/>
              </w:rPr>
            </w:pPr>
            <w:r w:rsidRPr="00885972">
              <w:rPr>
                <w:rFonts w:eastAsia="Candara" w:cs="Times New Roman"/>
                <w:spacing w:val="-2"/>
                <w:sz w:val="20"/>
                <w:szCs w:val="20"/>
                <w:lang w:val="hr-HR"/>
              </w:rPr>
              <w:t>(n=129)</w:t>
            </w:r>
          </w:p>
        </w:tc>
        <w:tc>
          <w:tcPr>
            <w:tcW w:w="1510" w:type="dxa"/>
            <w:vAlign w:val="center"/>
          </w:tcPr>
          <w:p w14:paraId="0D204C00" w14:textId="77777777" w:rsidR="004B042D" w:rsidRPr="00885972" w:rsidRDefault="004B042D" w:rsidP="00885972">
            <w:pPr>
              <w:widowControl w:val="0"/>
              <w:autoSpaceDE w:val="0"/>
              <w:autoSpaceDN w:val="0"/>
              <w:ind w:right="46" w:firstLine="34"/>
              <w:jc w:val="center"/>
              <w:rPr>
                <w:rFonts w:eastAsia="Candara" w:cs="Times New Roman"/>
                <w:sz w:val="20"/>
                <w:szCs w:val="20"/>
                <w:lang w:val="hr-HR"/>
              </w:rPr>
            </w:pPr>
            <w:r w:rsidRPr="00885972">
              <w:rPr>
                <w:rFonts w:eastAsia="Candara" w:cs="Times New Roman"/>
                <w:spacing w:val="-2"/>
                <w:sz w:val="20"/>
                <w:szCs w:val="20"/>
                <w:lang w:val="hr-HR"/>
              </w:rPr>
              <w:t>Jednodnevni posjetitelji (n=100)</w:t>
            </w:r>
          </w:p>
        </w:tc>
      </w:tr>
      <w:tr w:rsidR="004B042D" w:rsidRPr="00885972" w14:paraId="657C9A74" w14:textId="77777777" w:rsidTr="00885972">
        <w:trPr>
          <w:trHeight w:val="477"/>
        </w:trPr>
        <w:tc>
          <w:tcPr>
            <w:tcW w:w="2689" w:type="dxa"/>
            <w:vMerge/>
            <w:shd w:val="clear" w:color="auto" w:fill="002060"/>
            <w:vAlign w:val="center"/>
          </w:tcPr>
          <w:p w14:paraId="2C2A6878" w14:textId="77777777" w:rsidR="004B042D" w:rsidRPr="00885972" w:rsidRDefault="004B042D" w:rsidP="00885972">
            <w:pPr>
              <w:widowControl w:val="0"/>
              <w:autoSpaceDE w:val="0"/>
              <w:autoSpaceDN w:val="0"/>
              <w:jc w:val="center"/>
              <w:rPr>
                <w:rFonts w:eastAsia="Candara" w:cs="Times New Roman"/>
                <w:sz w:val="20"/>
                <w:szCs w:val="20"/>
                <w:lang w:val="hr-HR"/>
              </w:rPr>
            </w:pPr>
          </w:p>
        </w:tc>
        <w:tc>
          <w:tcPr>
            <w:tcW w:w="1418" w:type="dxa"/>
            <w:vAlign w:val="center"/>
          </w:tcPr>
          <w:p w14:paraId="71F67FD5" w14:textId="77777777" w:rsidR="004B042D" w:rsidRPr="00885972" w:rsidRDefault="004B042D" w:rsidP="00885972">
            <w:pPr>
              <w:widowControl w:val="0"/>
              <w:autoSpaceDE w:val="0"/>
              <w:autoSpaceDN w:val="0"/>
              <w:ind w:right="2"/>
              <w:jc w:val="center"/>
              <w:rPr>
                <w:rFonts w:eastAsia="Candara" w:cs="Times New Roman"/>
                <w:sz w:val="20"/>
                <w:szCs w:val="20"/>
                <w:lang w:val="hr-HR"/>
              </w:rPr>
            </w:pPr>
            <w:r w:rsidRPr="00885972">
              <w:rPr>
                <w:rFonts w:eastAsia="Candara" w:cs="Times New Roman"/>
                <w:spacing w:val="-2"/>
                <w:sz w:val="20"/>
                <w:szCs w:val="20"/>
                <w:lang w:val="hr-HR"/>
              </w:rPr>
              <w:t>28,61 %</w:t>
            </w:r>
          </w:p>
        </w:tc>
        <w:tc>
          <w:tcPr>
            <w:tcW w:w="1676" w:type="dxa"/>
            <w:vAlign w:val="center"/>
          </w:tcPr>
          <w:p w14:paraId="18931015" w14:textId="77777777" w:rsidR="004B042D" w:rsidRPr="00885972" w:rsidRDefault="004B042D" w:rsidP="00885972">
            <w:pPr>
              <w:widowControl w:val="0"/>
              <w:autoSpaceDE w:val="0"/>
              <w:autoSpaceDN w:val="0"/>
              <w:ind w:right="5"/>
              <w:jc w:val="center"/>
              <w:rPr>
                <w:rFonts w:eastAsia="Candara" w:cs="Times New Roman"/>
                <w:sz w:val="20"/>
                <w:szCs w:val="20"/>
                <w:lang w:val="hr-HR"/>
              </w:rPr>
            </w:pPr>
            <w:r w:rsidRPr="00885972">
              <w:rPr>
                <w:rFonts w:eastAsia="Candara" w:cs="Times New Roman"/>
                <w:spacing w:val="-5"/>
                <w:sz w:val="20"/>
                <w:szCs w:val="20"/>
                <w:lang w:val="hr-HR"/>
              </w:rPr>
              <w:t>40,67 %</w:t>
            </w:r>
          </w:p>
        </w:tc>
        <w:tc>
          <w:tcPr>
            <w:tcW w:w="1727" w:type="dxa"/>
            <w:vAlign w:val="center"/>
          </w:tcPr>
          <w:p w14:paraId="5CDCB94A" w14:textId="77777777" w:rsidR="004B042D" w:rsidRPr="00885972" w:rsidRDefault="004B042D" w:rsidP="00885972">
            <w:pPr>
              <w:widowControl w:val="0"/>
              <w:autoSpaceDE w:val="0"/>
              <w:autoSpaceDN w:val="0"/>
              <w:ind w:right="3"/>
              <w:jc w:val="center"/>
              <w:rPr>
                <w:rFonts w:eastAsia="Candara" w:cs="Times New Roman"/>
                <w:sz w:val="20"/>
                <w:szCs w:val="20"/>
                <w:lang w:val="hr-HR"/>
              </w:rPr>
            </w:pPr>
            <w:r w:rsidRPr="00885972">
              <w:rPr>
                <w:rFonts w:eastAsia="Candara" w:cs="Times New Roman"/>
                <w:spacing w:val="-5"/>
                <w:sz w:val="20"/>
                <w:szCs w:val="20"/>
                <w:lang w:val="hr-HR"/>
              </w:rPr>
              <w:t>- 6,21 %</w:t>
            </w:r>
          </w:p>
        </w:tc>
        <w:tc>
          <w:tcPr>
            <w:tcW w:w="1510" w:type="dxa"/>
            <w:vAlign w:val="center"/>
          </w:tcPr>
          <w:p w14:paraId="1ABD268C" w14:textId="77777777" w:rsidR="004B042D" w:rsidRPr="00885972" w:rsidRDefault="004B042D" w:rsidP="00885972">
            <w:pPr>
              <w:widowControl w:val="0"/>
              <w:autoSpaceDE w:val="0"/>
              <w:autoSpaceDN w:val="0"/>
              <w:ind w:right="47"/>
              <w:jc w:val="center"/>
              <w:rPr>
                <w:rFonts w:eastAsia="Candara" w:cs="Times New Roman"/>
                <w:sz w:val="20"/>
                <w:szCs w:val="20"/>
                <w:lang w:val="hr-HR"/>
              </w:rPr>
            </w:pPr>
            <w:r w:rsidRPr="00885972">
              <w:rPr>
                <w:rFonts w:eastAsia="Candara" w:cs="Times New Roman"/>
                <w:spacing w:val="-2"/>
                <w:sz w:val="20"/>
                <w:szCs w:val="20"/>
                <w:lang w:val="hr-HR"/>
              </w:rPr>
              <w:t>25,74 %</w:t>
            </w:r>
          </w:p>
        </w:tc>
      </w:tr>
    </w:tbl>
    <w:p w14:paraId="783E4CEC" w14:textId="77777777" w:rsidR="004B042D" w:rsidRPr="00885972" w:rsidRDefault="004B042D" w:rsidP="00885972">
      <w:pPr>
        <w:widowControl w:val="0"/>
        <w:autoSpaceDE w:val="0"/>
        <w:autoSpaceDN w:val="0"/>
        <w:ind w:right="442"/>
        <w:rPr>
          <w:rFonts w:eastAsia="Candara" w:cs="Times New Roman"/>
        </w:rPr>
      </w:pPr>
    </w:p>
    <w:p w14:paraId="4376CADE" w14:textId="02D583BE" w:rsidR="004B042D" w:rsidRPr="00885972" w:rsidRDefault="004B042D" w:rsidP="00F91E56">
      <w:pPr>
        <w:widowControl w:val="0"/>
        <w:autoSpaceDE w:val="0"/>
        <w:autoSpaceDN w:val="0"/>
        <w:ind w:right="99"/>
        <w:rPr>
          <w:rFonts w:eastAsia="Candara" w:cs="Times New Roman"/>
        </w:rPr>
      </w:pPr>
      <w:r w:rsidRPr="00885972">
        <w:rPr>
          <w:rFonts w:eastAsia="Candara" w:cs="Times New Roman"/>
        </w:rPr>
        <w:lastRenderedPageBreak/>
        <w:t>Rezultati pokazuju da su ispitanici u komercijalnom smještaju kao i jednodnevni turisti voljni preporučiti Crikveničko Vinodolsku rivijeru svojoj rodbini, prijateljima ili kolegama. Konkretno, 40,67% ispitanika u komercijalnom smještaju</w:t>
      </w:r>
      <w:r w:rsidRPr="00885972">
        <w:rPr>
          <w:rFonts w:eastAsia="Candara" w:cs="Times New Roman"/>
          <w:b/>
          <w:bCs/>
        </w:rPr>
        <w:t xml:space="preserve"> </w:t>
      </w:r>
      <w:r w:rsidRPr="00885972">
        <w:rPr>
          <w:rFonts w:eastAsia="Candara" w:cs="Times New Roman"/>
        </w:rPr>
        <w:t>iskazuje neto spremnost za preporuku destinacije, dok je među jednodnevnim posjetiteljima takvih 25,74 %.</w:t>
      </w:r>
      <w:r w:rsidRPr="00885972">
        <w:rPr>
          <w:rFonts w:eastAsia="Candara" w:cs="Candara"/>
          <w:b/>
          <w:bCs/>
        </w:rPr>
        <w:t xml:space="preserve"> </w:t>
      </w:r>
      <w:r w:rsidRPr="00885972">
        <w:rPr>
          <w:rFonts w:eastAsia="Candara" w:cs="Times New Roman"/>
        </w:rPr>
        <w:t xml:space="preserve">Ispitanici koji su boravili u nekomercijalnom smještaju iskazali su negativnu neto spremnost za preporuku destinacije u iznosu od -6,21 %.  </w:t>
      </w:r>
    </w:p>
    <w:p w14:paraId="3F517D1E" w14:textId="77777777" w:rsidR="004B042D" w:rsidRPr="00885972" w:rsidRDefault="004B042D" w:rsidP="00885972">
      <w:pPr>
        <w:widowControl w:val="0"/>
        <w:autoSpaceDE w:val="0"/>
        <w:autoSpaceDN w:val="0"/>
        <w:rPr>
          <w:rFonts w:eastAsia="Candara" w:cs="Times New Roman"/>
          <w:b/>
          <w:color w:val="1F3864" w:themeColor="accent1" w:themeShade="80"/>
        </w:rPr>
      </w:pPr>
    </w:p>
    <w:p w14:paraId="3439B2E7" w14:textId="77777777" w:rsidR="004B042D" w:rsidRPr="00885972" w:rsidRDefault="004B042D" w:rsidP="00885972">
      <w:pPr>
        <w:widowControl w:val="0"/>
        <w:autoSpaceDE w:val="0"/>
        <w:autoSpaceDN w:val="0"/>
        <w:rPr>
          <w:rFonts w:eastAsia="Candara" w:cs="Times New Roman"/>
          <w:b/>
          <w:bCs/>
          <w:color w:val="1F3864" w:themeColor="accent1" w:themeShade="80"/>
        </w:rPr>
      </w:pPr>
      <w:r w:rsidRPr="00885972">
        <w:rPr>
          <w:rFonts w:eastAsia="Candara" w:cs="Times New Roman"/>
          <w:b/>
          <w:bCs/>
          <w:color w:val="1F3864" w:themeColor="accent1" w:themeShade="80"/>
        </w:rPr>
        <w:t xml:space="preserve">Specifični pokazatelji održivosti </w:t>
      </w:r>
    </w:p>
    <w:p w14:paraId="24911AF1" w14:textId="77777777" w:rsidR="004B042D" w:rsidRPr="00885972" w:rsidRDefault="004B042D" w:rsidP="00885972">
      <w:pPr>
        <w:widowControl w:val="0"/>
        <w:autoSpaceDE w:val="0"/>
        <w:autoSpaceDN w:val="0"/>
        <w:rPr>
          <w:rFonts w:eastAsia="Candara" w:cs="Times New Roman"/>
          <w:bCs/>
          <w:color w:val="001F5F"/>
        </w:rPr>
      </w:pPr>
    </w:p>
    <w:p w14:paraId="6DC34CEA" w14:textId="77777777" w:rsidR="004B042D" w:rsidRPr="00885972" w:rsidRDefault="004B042D" w:rsidP="00885972">
      <w:pPr>
        <w:widowControl w:val="0"/>
        <w:autoSpaceDE w:val="0"/>
        <w:autoSpaceDN w:val="0"/>
        <w:rPr>
          <w:rFonts w:eastAsia="Candara" w:cs="Times New Roman"/>
          <w:i/>
          <w:iCs/>
          <w:color w:val="1F3864" w:themeColor="accent1" w:themeShade="80"/>
        </w:rPr>
      </w:pPr>
      <w:r w:rsidRPr="00885972">
        <w:rPr>
          <w:rFonts w:eastAsia="Candara" w:cs="Times New Roman"/>
          <w:i/>
          <w:iCs/>
          <w:color w:val="1F3864" w:themeColor="accent1" w:themeShade="80"/>
        </w:rPr>
        <w:t>Postotak</w:t>
      </w:r>
      <w:r w:rsidRPr="00885972">
        <w:rPr>
          <w:rFonts w:eastAsia="Candara" w:cs="Times New Roman"/>
          <w:i/>
          <w:iCs/>
          <w:color w:val="1F3864" w:themeColor="accent1" w:themeShade="80"/>
          <w:spacing w:val="-7"/>
        </w:rPr>
        <w:t xml:space="preserve"> </w:t>
      </w:r>
      <w:r w:rsidRPr="00885972">
        <w:rPr>
          <w:rFonts w:eastAsia="Candara" w:cs="Times New Roman"/>
          <w:i/>
          <w:iCs/>
          <w:color w:val="1F3864" w:themeColor="accent1" w:themeShade="80"/>
        </w:rPr>
        <w:t>ponovljenih/stalnih</w:t>
      </w:r>
      <w:r w:rsidRPr="00885972">
        <w:rPr>
          <w:rFonts w:eastAsia="Candara" w:cs="Times New Roman"/>
          <w:i/>
          <w:iCs/>
          <w:color w:val="1F3864" w:themeColor="accent1" w:themeShade="80"/>
          <w:spacing w:val="-3"/>
        </w:rPr>
        <w:t xml:space="preserve"> </w:t>
      </w:r>
      <w:r w:rsidRPr="00885972">
        <w:rPr>
          <w:rFonts w:eastAsia="Candara" w:cs="Times New Roman"/>
          <w:i/>
          <w:iCs/>
          <w:color w:val="1F3864" w:themeColor="accent1" w:themeShade="80"/>
        </w:rPr>
        <w:t>turista</w:t>
      </w:r>
      <w:r w:rsidRPr="00885972">
        <w:rPr>
          <w:rFonts w:eastAsia="Candara" w:cs="Times New Roman"/>
          <w:i/>
          <w:iCs/>
          <w:color w:val="1F3864" w:themeColor="accent1" w:themeShade="80"/>
          <w:spacing w:val="-5"/>
        </w:rPr>
        <w:t xml:space="preserve"> </w:t>
      </w:r>
      <w:r w:rsidRPr="00885972">
        <w:rPr>
          <w:rFonts w:eastAsia="Candara" w:cs="Times New Roman"/>
          <w:i/>
          <w:iCs/>
          <w:color w:val="1F3864" w:themeColor="accent1" w:themeShade="80"/>
        </w:rPr>
        <w:t>u</w:t>
      </w:r>
      <w:r w:rsidRPr="00885972">
        <w:rPr>
          <w:rFonts w:eastAsia="Candara" w:cs="Times New Roman"/>
          <w:i/>
          <w:iCs/>
          <w:color w:val="1F3864" w:themeColor="accent1" w:themeShade="80"/>
          <w:spacing w:val="-4"/>
        </w:rPr>
        <w:t xml:space="preserve"> </w:t>
      </w:r>
      <w:r w:rsidRPr="00885972">
        <w:rPr>
          <w:rFonts w:eastAsia="Candara" w:cs="Times New Roman"/>
          <w:i/>
          <w:iCs/>
          <w:color w:val="1F3864" w:themeColor="accent1" w:themeShade="80"/>
        </w:rPr>
        <w:t>smještajnim</w:t>
      </w:r>
      <w:r w:rsidRPr="00885972">
        <w:rPr>
          <w:rFonts w:eastAsia="Candara" w:cs="Times New Roman"/>
          <w:i/>
          <w:iCs/>
          <w:color w:val="1F3864" w:themeColor="accent1" w:themeShade="80"/>
          <w:spacing w:val="-4"/>
        </w:rPr>
        <w:t xml:space="preserve"> </w:t>
      </w:r>
      <w:r w:rsidRPr="00885972">
        <w:rPr>
          <w:rFonts w:eastAsia="Candara" w:cs="Times New Roman"/>
          <w:i/>
          <w:iCs/>
          <w:color w:val="1F3864" w:themeColor="accent1" w:themeShade="80"/>
        </w:rPr>
        <w:t>objektima</w:t>
      </w:r>
      <w:r w:rsidRPr="00885972">
        <w:rPr>
          <w:rFonts w:eastAsia="Candara" w:cs="Times New Roman"/>
          <w:i/>
          <w:iCs/>
          <w:color w:val="1F3864" w:themeColor="accent1" w:themeShade="80"/>
          <w:spacing w:val="-5"/>
        </w:rPr>
        <w:t xml:space="preserve"> </w:t>
      </w:r>
      <w:r w:rsidRPr="00885972">
        <w:rPr>
          <w:rFonts w:eastAsia="Candara" w:cs="Times New Roman"/>
          <w:i/>
          <w:iCs/>
          <w:color w:val="1F3864" w:themeColor="accent1" w:themeShade="80"/>
          <w:spacing w:val="-2"/>
        </w:rPr>
        <w:t>destinacije</w:t>
      </w:r>
    </w:p>
    <w:p w14:paraId="786AA424"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Udio</w:t>
      </w:r>
      <w:r w:rsidRPr="00885972">
        <w:rPr>
          <w:rFonts w:eastAsia="Candara" w:cs="Times New Roman"/>
          <w:spacing w:val="-5"/>
        </w:rPr>
        <w:t xml:space="preserve"> </w:t>
      </w:r>
      <w:r w:rsidRPr="00885972">
        <w:rPr>
          <w:rFonts w:eastAsia="Candara" w:cs="Times New Roman"/>
        </w:rPr>
        <w:t>ponovljenih</w:t>
      </w:r>
      <w:r w:rsidRPr="00885972">
        <w:rPr>
          <w:rFonts w:eastAsia="Candara" w:cs="Times New Roman"/>
          <w:spacing w:val="-4"/>
        </w:rPr>
        <w:t>/stalnih turista u smještajnim objektima destinacije m</w:t>
      </w:r>
      <w:r w:rsidRPr="00885972">
        <w:rPr>
          <w:rFonts w:eastAsia="Candara" w:cs="Times New Roman"/>
        </w:rPr>
        <w:t>jeri</w:t>
      </w:r>
      <w:r w:rsidRPr="00885972">
        <w:rPr>
          <w:rFonts w:eastAsia="Candara" w:cs="Times New Roman"/>
          <w:spacing w:val="-6"/>
        </w:rPr>
        <w:t xml:space="preserve"> </w:t>
      </w:r>
      <w:r w:rsidRPr="00885972">
        <w:rPr>
          <w:rFonts w:eastAsia="Candara" w:cs="Times New Roman"/>
        </w:rPr>
        <w:t>se</w:t>
      </w:r>
      <w:r w:rsidRPr="00885972">
        <w:rPr>
          <w:rFonts w:eastAsia="Candara" w:cs="Times New Roman"/>
          <w:spacing w:val="-4"/>
        </w:rPr>
        <w:t xml:space="preserve"> </w:t>
      </w:r>
      <w:r w:rsidRPr="00885972">
        <w:rPr>
          <w:rFonts w:eastAsia="Candara" w:cs="Times New Roman"/>
        </w:rPr>
        <w:t>pomoću</w:t>
      </w:r>
      <w:r w:rsidRPr="00885972">
        <w:rPr>
          <w:rFonts w:eastAsia="Candara" w:cs="Times New Roman"/>
          <w:spacing w:val="-4"/>
        </w:rPr>
        <w:t xml:space="preserve"> </w:t>
      </w:r>
      <w:r w:rsidRPr="00885972">
        <w:rPr>
          <w:rFonts w:eastAsia="Candara" w:cs="Times New Roman"/>
        </w:rPr>
        <w:t>sljedeća</w:t>
      </w:r>
      <w:r w:rsidRPr="00885972">
        <w:rPr>
          <w:rFonts w:eastAsia="Candara" w:cs="Times New Roman"/>
          <w:spacing w:val="-4"/>
        </w:rPr>
        <w:t xml:space="preserve"> </w:t>
      </w:r>
      <w:r w:rsidRPr="00885972">
        <w:rPr>
          <w:rFonts w:eastAsia="Candara" w:cs="Times New Roman"/>
        </w:rPr>
        <w:t>dva</w:t>
      </w:r>
      <w:r w:rsidRPr="00885972">
        <w:rPr>
          <w:rFonts w:eastAsia="Candara" w:cs="Times New Roman"/>
          <w:spacing w:val="-6"/>
        </w:rPr>
        <w:t xml:space="preserve"> </w:t>
      </w:r>
      <w:r w:rsidRPr="00885972">
        <w:rPr>
          <w:rFonts w:eastAsia="Candara" w:cs="Times New Roman"/>
          <w:spacing w:val="-2"/>
        </w:rPr>
        <w:t>pitanja:</w:t>
      </w:r>
    </w:p>
    <w:p w14:paraId="2E27F217" w14:textId="77777777" w:rsidR="004B042D" w:rsidRPr="00885972" w:rsidRDefault="004B042D" w:rsidP="00885972">
      <w:pPr>
        <w:widowControl w:val="0"/>
        <w:numPr>
          <w:ilvl w:val="0"/>
          <w:numId w:val="18"/>
        </w:numPr>
        <w:autoSpaceDE w:val="0"/>
        <w:autoSpaceDN w:val="0"/>
        <w:rPr>
          <w:rFonts w:eastAsia="Candara" w:cs="Times New Roman"/>
        </w:rPr>
      </w:pPr>
      <w:r w:rsidRPr="00885972">
        <w:rPr>
          <w:rFonts w:eastAsia="Candara" w:cs="Times New Roman"/>
        </w:rPr>
        <w:t>Je</w:t>
      </w:r>
      <w:r w:rsidRPr="00885972">
        <w:rPr>
          <w:rFonts w:eastAsia="Candara" w:cs="Times New Roman"/>
          <w:spacing w:val="-6"/>
        </w:rPr>
        <w:t xml:space="preserve"> </w:t>
      </w:r>
      <w:r w:rsidRPr="00885972">
        <w:rPr>
          <w:rFonts w:eastAsia="Candara" w:cs="Times New Roman"/>
        </w:rPr>
        <w:t>li</w:t>
      </w:r>
      <w:r w:rsidRPr="00885972">
        <w:rPr>
          <w:rFonts w:eastAsia="Candara" w:cs="Times New Roman"/>
          <w:spacing w:val="-2"/>
        </w:rPr>
        <w:t xml:space="preserve"> </w:t>
      </w:r>
      <w:r w:rsidRPr="00885972">
        <w:rPr>
          <w:rFonts w:eastAsia="Candara" w:cs="Times New Roman"/>
        </w:rPr>
        <w:t>ovo</w:t>
      </w:r>
      <w:r w:rsidRPr="00885972">
        <w:rPr>
          <w:rFonts w:eastAsia="Candara" w:cs="Times New Roman"/>
          <w:spacing w:val="-6"/>
        </w:rPr>
        <w:t xml:space="preserve"> </w:t>
      </w:r>
      <w:r w:rsidRPr="00885972">
        <w:rPr>
          <w:rFonts w:eastAsia="Candara" w:cs="Times New Roman"/>
        </w:rPr>
        <w:t>Vaš</w:t>
      </w:r>
      <w:r w:rsidRPr="00885972">
        <w:rPr>
          <w:rFonts w:eastAsia="Candara" w:cs="Times New Roman"/>
          <w:spacing w:val="-4"/>
        </w:rPr>
        <w:t xml:space="preserve"> </w:t>
      </w:r>
      <w:r w:rsidRPr="00885972">
        <w:rPr>
          <w:rFonts w:eastAsia="Candara" w:cs="Times New Roman"/>
        </w:rPr>
        <w:t>prvi</w:t>
      </w:r>
      <w:r w:rsidRPr="00885972">
        <w:rPr>
          <w:rFonts w:eastAsia="Candara" w:cs="Times New Roman"/>
          <w:spacing w:val="-5"/>
        </w:rPr>
        <w:t xml:space="preserve"> </w:t>
      </w:r>
      <w:r w:rsidRPr="00885972">
        <w:rPr>
          <w:rFonts w:eastAsia="Candara" w:cs="Times New Roman"/>
        </w:rPr>
        <w:t>posjet</w:t>
      </w:r>
      <w:r w:rsidRPr="00885972">
        <w:rPr>
          <w:rFonts w:eastAsia="Candara" w:cs="Times New Roman"/>
          <w:spacing w:val="-5"/>
        </w:rPr>
        <w:t xml:space="preserve"> </w:t>
      </w:r>
      <w:r w:rsidRPr="00885972">
        <w:rPr>
          <w:rFonts w:eastAsia="Candara" w:cs="Times New Roman"/>
        </w:rPr>
        <w:t>ovom</w:t>
      </w:r>
      <w:r w:rsidRPr="00885972">
        <w:rPr>
          <w:rFonts w:eastAsia="Candara" w:cs="Times New Roman"/>
          <w:spacing w:val="-3"/>
        </w:rPr>
        <w:t xml:space="preserve"> </w:t>
      </w:r>
      <w:r w:rsidRPr="00885972">
        <w:rPr>
          <w:rFonts w:eastAsia="Candara" w:cs="Times New Roman"/>
        </w:rPr>
        <w:t>mjestu?</w:t>
      </w:r>
      <w:r w:rsidRPr="00885972">
        <w:rPr>
          <w:rFonts w:eastAsia="Candara" w:cs="Times New Roman"/>
          <w:spacing w:val="-1"/>
        </w:rPr>
        <w:t xml:space="preserve"> </w:t>
      </w:r>
      <w:r w:rsidRPr="00885972">
        <w:rPr>
          <w:rFonts w:eastAsia="Candara" w:cs="Times New Roman"/>
        </w:rPr>
        <w:t>a)</w:t>
      </w:r>
      <w:r w:rsidRPr="00885972">
        <w:rPr>
          <w:rFonts w:eastAsia="Candara" w:cs="Times New Roman"/>
          <w:spacing w:val="-3"/>
        </w:rPr>
        <w:t xml:space="preserve"> </w:t>
      </w:r>
      <w:r w:rsidRPr="00885972">
        <w:rPr>
          <w:rFonts w:eastAsia="Candara" w:cs="Times New Roman"/>
        </w:rPr>
        <w:t>Da</w:t>
      </w:r>
      <w:r w:rsidRPr="00885972">
        <w:rPr>
          <w:rFonts w:eastAsia="Candara" w:cs="Times New Roman"/>
          <w:spacing w:val="-5"/>
        </w:rPr>
        <w:t xml:space="preserve"> </w:t>
      </w:r>
      <w:r w:rsidRPr="00885972">
        <w:rPr>
          <w:rFonts w:eastAsia="Candara" w:cs="Times New Roman"/>
        </w:rPr>
        <w:t>/</w:t>
      </w:r>
      <w:r w:rsidRPr="00885972">
        <w:rPr>
          <w:rFonts w:eastAsia="Candara" w:cs="Times New Roman"/>
          <w:spacing w:val="-4"/>
        </w:rPr>
        <w:t xml:space="preserve"> </w:t>
      </w:r>
      <w:r w:rsidRPr="00885972">
        <w:rPr>
          <w:rFonts w:eastAsia="Candara" w:cs="Times New Roman"/>
        </w:rPr>
        <w:t>b)</w:t>
      </w:r>
      <w:r w:rsidRPr="00885972">
        <w:rPr>
          <w:rFonts w:eastAsia="Candara" w:cs="Times New Roman"/>
          <w:spacing w:val="-4"/>
        </w:rPr>
        <w:t xml:space="preserve"> </w:t>
      </w:r>
      <w:r w:rsidRPr="00885972">
        <w:rPr>
          <w:rFonts w:eastAsia="Candara" w:cs="Times New Roman"/>
        </w:rPr>
        <w:t>Ne;</w:t>
      </w:r>
      <w:r w:rsidRPr="00885972">
        <w:rPr>
          <w:rFonts w:eastAsia="Candara" w:cs="Times New Roman"/>
          <w:spacing w:val="-3"/>
        </w:rPr>
        <w:t xml:space="preserve"> </w:t>
      </w:r>
      <w:r w:rsidRPr="00885972">
        <w:rPr>
          <w:rFonts w:eastAsia="Candara" w:cs="Times New Roman"/>
        </w:rPr>
        <w:t>Ukoliko je</w:t>
      </w:r>
      <w:r w:rsidRPr="00885972">
        <w:rPr>
          <w:rFonts w:eastAsia="Candara" w:cs="Times New Roman"/>
          <w:spacing w:val="-2"/>
        </w:rPr>
        <w:t xml:space="preserve"> </w:t>
      </w:r>
      <w:r w:rsidRPr="00885972">
        <w:rPr>
          <w:rFonts w:eastAsia="Candara" w:cs="Times New Roman"/>
        </w:rPr>
        <w:t>odgovor</w:t>
      </w:r>
      <w:r w:rsidRPr="00885972">
        <w:rPr>
          <w:rFonts w:eastAsia="Candara" w:cs="Times New Roman"/>
          <w:spacing w:val="-4"/>
        </w:rPr>
        <w:t xml:space="preserve"> </w:t>
      </w:r>
      <w:r w:rsidRPr="00885972">
        <w:rPr>
          <w:rFonts w:eastAsia="Candara" w:cs="Times New Roman"/>
        </w:rPr>
        <w:t>ne,</w:t>
      </w:r>
      <w:r w:rsidRPr="00885972">
        <w:rPr>
          <w:rFonts w:eastAsia="Candara" w:cs="Times New Roman"/>
          <w:spacing w:val="-2"/>
        </w:rPr>
        <w:t xml:space="preserve"> </w:t>
      </w:r>
      <w:r w:rsidRPr="00885972">
        <w:rPr>
          <w:rFonts w:eastAsia="Candara" w:cs="Times New Roman"/>
        </w:rPr>
        <w:t>slijedi</w:t>
      </w:r>
      <w:r w:rsidRPr="00885972">
        <w:rPr>
          <w:rFonts w:eastAsia="Candara" w:cs="Times New Roman"/>
          <w:spacing w:val="-3"/>
        </w:rPr>
        <w:t xml:space="preserve"> </w:t>
      </w:r>
      <w:r w:rsidRPr="00885972">
        <w:rPr>
          <w:rFonts w:eastAsia="Candara" w:cs="Times New Roman"/>
        </w:rPr>
        <w:t>slijedeće pitanje (pitanje C1)</w:t>
      </w:r>
    </w:p>
    <w:p w14:paraId="4D7F1D51" w14:textId="77777777" w:rsidR="004B042D" w:rsidRPr="00885972" w:rsidRDefault="004B042D" w:rsidP="00885972">
      <w:pPr>
        <w:widowControl w:val="0"/>
        <w:numPr>
          <w:ilvl w:val="0"/>
          <w:numId w:val="18"/>
        </w:numPr>
        <w:autoSpaceDE w:val="0"/>
        <w:autoSpaceDN w:val="0"/>
        <w:rPr>
          <w:rFonts w:eastAsia="Candara" w:cs="Times New Roman"/>
        </w:rPr>
      </w:pPr>
      <w:r w:rsidRPr="00885972">
        <w:rPr>
          <w:rFonts w:eastAsia="Candara" w:cs="Times New Roman"/>
        </w:rPr>
        <w:t>Koliko</w:t>
      </w:r>
      <w:r w:rsidRPr="00885972">
        <w:rPr>
          <w:rFonts w:eastAsia="Candara" w:cs="Times New Roman"/>
          <w:spacing w:val="-7"/>
        </w:rPr>
        <w:t xml:space="preserve"> </w:t>
      </w:r>
      <w:r w:rsidRPr="00885972">
        <w:rPr>
          <w:rFonts w:eastAsia="Candara" w:cs="Times New Roman"/>
        </w:rPr>
        <w:t>ste</w:t>
      </w:r>
      <w:r w:rsidRPr="00885972">
        <w:rPr>
          <w:rFonts w:eastAsia="Candara" w:cs="Times New Roman"/>
          <w:spacing w:val="-3"/>
        </w:rPr>
        <w:t xml:space="preserve"> </w:t>
      </w:r>
      <w:r w:rsidRPr="00885972">
        <w:rPr>
          <w:rFonts w:eastAsia="Candara" w:cs="Times New Roman"/>
        </w:rPr>
        <w:t>puta</w:t>
      </w:r>
      <w:r w:rsidRPr="00885972">
        <w:rPr>
          <w:rFonts w:eastAsia="Candara" w:cs="Times New Roman"/>
          <w:spacing w:val="-4"/>
        </w:rPr>
        <w:t xml:space="preserve"> </w:t>
      </w:r>
      <w:r w:rsidRPr="00885972">
        <w:rPr>
          <w:rFonts w:eastAsia="Candara" w:cs="Times New Roman"/>
        </w:rPr>
        <w:t>posjetili</w:t>
      </w:r>
      <w:r w:rsidRPr="00885972">
        <w:rPr>
          <w:rFonts w:eastAsia="Candara" w:cs="Times New Roman"/>
          <w:spacing w:val="-3"/>
        </w:rPr>
        <w:t xml:space="preserve"> </w:t>
      </w:r>
      <w:r w:rsidRPr="00885972">
        <w:rPr>
          <w:rFonts w:eastAsia="Candara" w:cs="Times New Roman"/>
        </w:rPr>
        <w:t>ovo</w:t>
      </w:r>
      <w:r w:rsidRPr="00885972">
        <w:rPr>
          <w:rFonts w:eastAsia="Candara" w:cs="Times New Roman"/>
          <w:spacing w:val="-5"/>
        </w:rPr>
        <w:t xml:space="preserve"> </w:t>
      </w:r>
      <w:r w:rsidRPr="00885972">
        <w:rPr>
          <w:rFonts w:eastAsia="Candara" w:cs="Times New Roman"/>
        </w:rPr>
        <w:t>mjesto</w:t>
      </w:r>
      <w:r w:rsidRPr="00885972">
        <w:rPr>
          <w:rFonts w:eastAsia="Candara" w:cs="Times New Roman"/>
          <w:spacing w:val="-3"/>
        </w:rPr>
        <w:t xml:space="preserve"> </w:t>
      </w:r>
      <w:r w:rsidRPr="00885972">
        <w:rPr>
          <w:rFonts w:eastAsia="Candara" w:cs="Times New Roman"/>
        </w:rPr>
        <w:t>tijekom</w:t>
      </w:r>
      <w:r w:rsidRPr="00885972">
        <w:rPr>
          <w:rFonts w:eastAsia="Candara" w:cs="Times New Roman"/>
          <w:spacing w:val="-4"/>
        </w:rPr>
        <w:t xml:space="preserve"> </w:t>
      </w:r>
      <w:r w:rsidRPr="00885972">
        <w:rPr>
          <w:rFonts w:eastAsia="Candara" w:cs="Times New Roman"/>
        </w:rPr>
        <w:t>posljednjih</w:t>
      </w:r>
      <w:r w:rsidRPr="00885972">
        <w:rPr>
          <w:rFonts w:eastAsia="Candara" w:cs="Times New Roman"/>
          <w:spacing w:val="-4"/>
        </w:rPr>
        <w:t xml:space="preserve"> </w:t>
      </w:r>
      <w:r w:rsidRPr="00885972">
        <w:rPr>
          <w:rFonts w:eastAsia="Candara" w:cs="Times New Roman"/>
        </w:rPr>
        <w:t>pet</w:t>
      </w:r>
      <w:r w:rsidRPr="00885972">
        <w:rPr>
          <w:rFonts w:eastAsia="Candara" w:cs="Times New Roman"/>
          <w:spacing w:val="-3"/>
        </w:rPr>
        <w:t xml:space="preserve"> </w:t>
      </w:r>
      <w:r w:rsidRPr="00885972">
        <w:rPr>
          <w:rFonts w:eastAsia="Candara" w:cs="Times New Roman"/>
        </w:rPr>
        <w:t>godina</w:t>
      </w:r>
      <w:r w:rsidRPr="00885972">
        <w:rPr>
          <w:rFonts w:eastAsia="Candara" w:cs="Times New Roman"/>
          <w:spacing w:val="-6"/>
        </w:rPr>
        <w:t xml:space="preserve"> </w:t>
      </w:r>
      <w:r w:rsidRPr="00885972">
        <w:rPr>
          <w:rFonts w:eastAsia="Candara" w:cs="Times New Roman"/>
        </w:rPr>
        <w:t>(ne</w:t>
      </w:r>
      <w:r w:rsidRPr="00885972">
        <w:rPr>
          <w:rFonts w:eastAsia="Candara" w:cs="Times New Roman"/>
          <w:spacing w:val="-7"/>
        </w:rPr>
        <w:t xml:space="preserve"> </w:t>
      </w:r>
      <w:r w:rsidRPr="00885972">
        <w:rPr>
          <w:rFonts w:eastAsia="Candara" w:cs="Times New Roman"/>
        </w:rPr>
        <w:t>računajući</w:t>
      </w:r>
      <w:r w:rsidRPr="00885972">
        <w:rPr>
          <w:rFonts w:eastAsia="Candara" w:cs="Times New Roman"/>
          <w:spacing w:val="-3"/>
        </w:rPr>
        <w:t xml:space="preserve"> </w:t>
      </w:r>
      <w:r w:rsidRPr="00885972">
        <w:rPr>
          <w:rFonts w:eastAsia="Candara" w:cs="Times New Roman"/>
        </w:rPr>
        <w:t>ovaj</w:t>
      </w:r>
      <w:r w:rsidRPr="00885972">
        <w:rPr>
          <w:rFonts w:eastAsia="Candara" w:cs="Times New Roman"/>
          <w:spacing w:val="-3"/>
        </w:rPr>
        <w:t xml:space="preserve"> </w:t>
      </w:r>
      <w:r w:rsidRPr="00885972">
        <w:rPr>
          <w:rFonts w:eastAsia="Candara" w:cs="Times New Roman"/>
          <w:spacing w:val="-2"/>
        </w:rPr>
        <w:t>posjet)? (pitanje C2)</w:t>
      </w:r>
    </w:p>
    <w:p w14:paraId="209498C6" w14:textId="77777777" w:rsidR="004B042D" w:rsidRPr="00885972" w:rsidRDefault="004B042D" w:rsidP="00885972">
      <w:pPr>
        <w:widowControl w:val="0"/>
        <w:autoSpaceDE w:val="0"/>
        <w:autoSpaceDN w:val="0"/>
        <w:ind w:right="-42"/>
        <w:rPr>
          <w:rFonts w:eastAsia="Candara" w:cs="Times New Roman"/>
        </w:rPr>
      </w:pPr>
      <w:r w:rsidRPr="00885972">
        <w:rPr>
          <w:rFonts w:eastAsia="Candara" w:cs="Times New Roman"/>
        </w:rPr>
        <w:t>Pokazatelj</w:t>
      </w:r>
      <w:r w:rsidRPr="00885972">
        <w:rPr>
          <w:rFonts w:eastAsia="Candara" w:cs="Times New Roman"/>
          <w:spacing w:val="-7"/>
        </w:rPr>
        <w:t xml:space="preserve"> </w:t>
      </w:r>
      <w:r w:rsidRPr="00885972">
        <w:rPr>
          <w:rFonts w:eastAsia="Candara" w:cs="Times New Roman"/>
        </w:rPr>
        <w:t>se</w:t>
      </w:r>
      <w:r w:rsidRPr="00885972">
        <w:rPr>
          <w:rFonts w:eastAsia="Candara" w:cs="Times New Roman"/>
          <w:spacing w:val="-10"/>
        </w:rPr>
        <w:t xml:space="preserve"> </w:t>
      </w:r>
      <w:r w:rsidRPr="00885972">
        <w:rPr>
          <w:rFonts w:eastAsia="Candara" w:cs="Times New Roman"/>
        </w:rPr>
        <w:t>računa</w:t>
      </w:r>
      <w:r w:rsidRPr="00885972">
        <w:rPr>
          <w:rFonts w:eastAsia="Candara" w:cs="Times New Roman"/>
          <w:spacing w:val="-7"/>
        </w:rPr>
        <w:t xml:space="preserve"> </w:t>
      </w:r>
      <w:r w:rsidRPr="00885972">
        <w:rPr>
          <w:rFonts w:eastAsia="Candara" w:cs="Times New Roman"/>
        </w:rPr>
        <w:t>kao</w:t>
      </w:r>
      <w:r w:rsidRPr="00885972">
        <w:rPr>
          <w:rFonts w:eastAsia="Candara" w:cs="Times New Roman"/>
          <w:spacing w:val="-8"/>
        </w:rPr>
        <w:t xml:space="preserve"> </w:t>
      </w:r>
      <w:r w:rsidRPr="00885972">
        <w:rPr>
          <w:rFonts w:eastAsia="Candara" w:cs="Times New Roman"/>
        </w:rPr>
        <w:t>omjer</w:t>
      </w:r>
      <w:r w:rsidRPr="00885972">
        <w:rPr>
          <w:rFonts w:eastAsia="Candara" w:cs="Times New Roman"/>
          <w:spacing w:val="-7"/>
        </w:rPr>
        <w:t xml:space="preserve"> </w:t>
      </w:r>
      <w:r w:rsidRPr="00885972">
        <w:rPr>
          <w:rFonts w:eastAsia="Candara" w:cs="Times New Roman"/>
        </w:rPr>
        <w:t>ispitanika</w:t>
      </w:r>
      <w:r w:rsidRPr="00885972">
        <w:rPr>
          <w:rFonts w:eastAsia="Candara" w:cs="Times New Roman"/>
          <w:spacing w:val="-7"/>
        </w:rPr>
        <w:t xml:space="preserve"> </w:t>
      </w:r>
      <w:r w:rsidRPr="00885972">
        <w:rPr>
          <w:rFonts w:eastAsia="Candara" w:cs="Times New Roman"/>
        </w:rPr>
        <w:t>koji</w:t>
      </w:r>
      <w:r w:rsidRPr="00885972">
        <w:rPr>
          <w:rFonts w:eastAsia="Candara" w:cs="Times New Roman"/>
          <w:spacing w:val="-7"/>
        </w:rPr>
        <w:t xml:space="preserve"> </w:t>
      </w:r>
      <w:r w:rsidRPr="00885972">
        <w:rPr>
          <w:rFonts w:eastAsia="Candara" w:cs="Times New Roman"/>
        </w:rPr>
        <w:t>su</w:t>
      </w:r>
      <w:r w:rsidRPr="00885972">
        <w:rPr>
          <w:rFonts w:eastAsia="Candara" w:cs="Times New Roman"/>
          <w:spacing w:val="-7"/>
        </w:rPr>
        <w:t xml:space="preserve"> </w:t>
      </w:r>
      <w:r w:rsidRPr="00885972">
        <w:rPr>
          <w:rFonts w:eastAsia="Candara" w:cs="Times New Roman"/>
        </w:rPr>
        <w:t>već</w:t>
      </w:r>
      <w:r w:rsidRPr="00885972">
        <w:rPr>
          <w:rFonts w:eastAsia="Candara" w:cs="Times New Roman"/>
          <w:spacing w:val="-8"/>
        </w:rPr>
        <w:t xml:space="preserve"> </w:t>
      </w:r>
      <w:r w:rsidRPr="00885972">
        <w:rPr>
          <w:rFonts w:eastAsia="Candara" w:cs="Times New Roman"/>
        </w:rPr>
        <w:t>posjetili</w:t>
      </w:r>
      <w:r w:rsidRPr="00885972">
        <w:rPr>
          <w:rFonts w:eastAsia="Candara" w:cs="Times New Roman"/>
          <w:spacing w:val="-6"/>
        </w:rPr>
        <w:t xml:space="preserve"> </w:t>
      </w:r>
      <w:r w:rsidRPr="00885972">
        <w:rPr>
          <w:rFonts w:eastAsia="Candara" w:cs="Times New Roman"/>
        </w:rPr>
        <w:t>mjesto</w:t>
      </w:r>
      <w:r w:rsidRPr="00885972">
        <w:rPr>
          <w:rFonts w:eastAsia="Candara" w:cs="Times New Roman"/>
          <w:spacing w:val="-7"/>
        </w:rPr>
        <w:t xml:space="preserve"> </w:t>
      </w:r>
      <w:r w:rsidRPr="00885972">
        <w:rPr>
          <w:rFonts w:eastAsia="Candara" w:cs="Times New Roman"/>
        </w:rPr>
        <w:t>tijekom</w:t>
      </w:r>
      <w:r w:rsidRPr="00885972">
        <w:rPr>
          <w:rFonts w:eastAsia="Candara" w:cs="Times New Roman"/>
          <w:spacing w:val="-8"/>
        </w:rPr>
        <w:t xml:space="preserve"> </w:t>
      </w:r>
      <w:r w:rsidRPr="00885972">
        <w:rPr>
          <w:rFonts w:eastAsia="Candara" w:cs="Times New Roman"/>
        </w:rPr>
        <w:t>posljednjih</w:t>
      </w:r>
      <w:r w:rsidRPr="00885972">
        <w:rPr>
          <w:rFonts w:eastAsia="Candara" w:cs="Times New Roman"/>
          <w:spacing w:val="-7"/>
        </w:rPr>
        <w:t xml:space="preserve"> </w:t>
      </w:r>
      <w:r w:rsidRPr="00885972">
        <w:rPr>
          <w:rFonts w:eastAsia="Candara" w:cs="Times New Roman"/>
        </w:rPr>
        <w:t>pet</w:t>
      </w:r>
      <w:r w:rsidRPr="00885972">
        <w:rPr>
          <w:rFonts w:eastAsia="Candara" w:cs="Times New Roman"/>
          <w:spacing w:val="-7"/>
        </w:rPr>
        <w:t xml:space="preserve"> </w:t>
      </w:r>
      <w:r w:rsidRPr="00885972">
        <w:rPr>
          <w:rFonts w:eastAsia="Candara" w:cs="Times New Roman"/>
        </w:rPr>
        <w:t>godina i ukupnog broja ispitanika.</w:t>
      </w:r>
    </w:p>
    <w:p w14:paraId="7FB5B06E" w14:textId="2CC9D594" w:rsidR="004B042D"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2E25D51B" w14:textId="77777777" w:rsidR="00F91E56" w:rsidRPr="00885972" w:rsidRDefault="00F91E56" w:rsidP="00885972">
      <w:pPr>
        <w:widowControl w:val="0"/>
        <w:autoSpaceDE w:val="0"/>
        <w:autoSpaceDN w:val="0"/>
        <w:rPr>
          <w:rFonts w:eastAsia="Candara" w:cs="Times New Roman"/>
        </w:rPr>
      </w:pPr>
    </w:p>
    <w:p w14:paraId="4AB7D6C0" w14:textId="59A9E2CA" w:rsidR="00F91E56"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Udio ponovljenih (stalnih) turista u smještajnim objektima destinacije = (BIP/BI) * 100</w:t>
      </w:r>
    </w:p>
    <w:p w14:paraId="0AA65D04" w14:textId="77777777"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pri čemu je:</w:t>
      </w:r>
    </w:p>
    <w:p w14:paraId="2B4B146F" w14:textId="77777777"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BIP – broj ispitanika u koji su već posjetili odredište tijekom posljednjih 5 godina, a računa se kao broj</w:t>
      </w:r>
      <w:r w:rsidRPr="00885972">
        <w:rPr>
          <w:rFonts w:eastAsia="Candara" w:cs="Times New Roman"/>
          <w:spacing w:val="-4"/>
        </w:rPr>
        <w:t xml:space="preserve"> </w:t>
      </w:r>
      <w:r w:rsidRPr="001662E9">
        <w:rPr>
          <w:rFonts w:eastAsia="Candara" w:cs="Times New Roman"/>
          <w:spacing w:val="-4"/>
        </w:rPr>
        <w:t>onih koji su</w:t>
      </w:r>
      <w:r w:rsidRPr="00885972">
        <w:rPr>
          <w:rFonts w:eastAsia="Candara" w:cs="Times New Roman"/>
          <w:spacing w:val="-4"/>
        </w:rPr>
        <w:t xml:space="preserve"> </w:t>
      </w:r>
      <w:r w:rsidRPr="001662E9">
        <w:rPr>
          <w:rFonts w:eastAsia="Candara" w:cs="Times New Roman"/>
          <w:spacing w:val="-4"/>
        </w:rPr>
        <w:t>na pitanje C1 odgovorili b) Ne i na pitanje C2 dali odgovor veći od 0</w:t>
      </w:r>
    </w:p>
    <w:p w14:paraId="7A5B9FB7" w14:textId="7C6D41A0" w:rsidR="004B042D" w:rsidRPr="001662E9" w:rsidRDefault="004B042D" w:rsidP="001662E9">
      <w:pPr>
        <w:widowControl w:val="0"/>
        <w:shd w:val="clear" w:color="auto" w:fill="D9E2F3" w:themeFill="accent1" w:themeFillTint="33"/>
        <w:autoSpaceDE w:val="0"/>
        <w:autoSpaceDN w:val="0"/>
        <w:ind w:right="-23"/>
        <w:jc w:val="center"/>
        <w:rPr>
          <w:rFonts w:eastAsia="Candara" w:cs="Times New Roman"/>
          <w:spacing w:val="-4"/>
        </w:rPr>
      </w:pPr>
      <w:r w:rsidRPr="001662E9">
        <w:rPr>
          <w:rFonts w:eastAsia="Candara" w:cs="Times New Roman"/>
          <w:spacing w:val="-4"/>
        </w:rPr>
        <w:t>BI – ukupni broj ispitanika</w:t>
      </w:r>
      <w:r w:rsidRPr="00885972">
        <w:rPr>
          <w:rFonts w:eastAsia="Candara" w:cs="Times New Roman"/>
          <w:spacing w:val="-4"/>
        </w:rPr>
        <w:t xml:space="preserve"> </w:t>
      </w:r>
      <w:r w:rsidRPr="001662E9">
        <w:rPr>
          <w:rFonts w:eastAsia="Candara" w:cs="Times New Roman"/>
          <w:spacing w:val="-4"/>
        </w:rPr>
        <w:t>u destinaciji</w:t>
      </w:r>
    </w:p>
    <w:p w14:paraId="067B88A5" w14:textId="77777777" w:rsidR="00F91E56" w:rsidRPr="00885972" w:rsidRDefault="00F91E56" w:rsidP="00885972">
      <w:pPr>
        <w:widowControl w:val="0"/>
        <w:autoSpaceDE w:val="0"/>
        <w:autoSpaceDN w:val="0"/>
        <w:rPr>
          <w:rFonts w:eastAsia="Candara" w:cs="Times New Roman"/>
        </w:rPr>
      </w:pPr>
    </w:p>
    <w:tbl>
      <w:tblPr>
        <w:tblStyle w:val="TableGrid2"/>
        <w:tblW w:w="0" w:type="auto"/>
        <w:tblLayout w:type="fixed"/>
        <w:tblLook w:val="01E0" w:firstRow="1" w:lastRow="1" w:firstColumn="1" w:lastColumn="1" w:noHBand="0" w:noVBand="0"/>
      </w:tblPr>
      <w:tblGrid>
        <w:gridCol w:w="2689"/>
        <w:gridCol w:w="1418"/>
        <w:gridCol w:w="1676"/>
        <w:gridCol w:w="1727"/>
        <w:gridCol w:w="1510"/>
      </w:tblGrid>
      <w:tr w:rsidR="004B042D" w:rsidRPr="00F91E56" w14:paraId="76702088" w14:textId="77777777" w:rsidTr="00F91E56">
        <w:trPr>
          <w:trHeight w:val="971"/>
        </w:trPr>
        <w:tc>
          <w:tcPr>
            <w:tcW w:w="2689" w:type="dxa"/>
            <w:vMerge w:val="restart"/>
            <w:shd w:val="clear" w:color="auto" w:fill="002060"/>
            <w:vAlign w:val="center"/>
          </w:tcPr>
          <w:p w14:paraId="280B34EE" w14:textId="77777777" w:rsidR="004B042D" w:rsidRPr="00F91E56" w:rsidRDefault="004B042D" w:rsidP="00F91E56">
            <w:pPr>
              <w:widowControl w:val="0"/>
              <w:autoSpaceDE w:val="0"/>
              <w:autoSpaceDN w:val="0"/>
              <w:spacing w:line="240" w:lineRule="auto"/>
              <w:ind w:right="442"/>
              <w:jc w:val="center"/>
              <w:rPr>
                <w:rFonts w:eastAsia="Candara" w:cs="Times New Roman"/>
                <w:b/>
                <w:color w:val="FFFFFF" w:themeColor="background1"/>
                <w:sz w:val="20"/>
                <w:szCs w:val="20"/>
                <w:lang w:val="hr-HR"/>
              </w:rPr>
            </w:pPr>
          </w:p>
          <w:p w14:paraId="50FA5544" w14:textId="77777777" w:rsidR="004B042D" w:rsidRPr="00F91E56" w:rsidRDefault="004B042D" w:rsidP="00F91E56">
            <w:pPr>
              <w:widowControl w:val="0"/>
              <w:autoSpaceDE w:val="0"/>
              <w:autoSpaceDN w:val="0"/>
              <w:spacing w:line="240" w:lineRule="auto"/>
              <w:rPr>
                <w:rFonts w:eastAsia="Candara" w:cs="Times New Roman"/>
                <w:color w:val="FFFFFF" w:themeColor="background1"/>
                <w:sz w:val="20"/>
                <w:szCs w:val="20"/>
                <w:lang w:val="hr-HR"/>
              </w:rPr>
            </w:pPr>
            <w:r w:rsidRPr="00F91E56">
              <w:rPr>
                <w:rFonts w:eastAsia="Candara" w:cs="Times New Roman"/>
                <w:b/>
                <w:color w:val="FFFFFF" w:themeColor="background1"/>
                <w:spacing w:val="-2"/>
                <w:sz w:val="20"/>
                <w:szCs w:val="20"/>
                <w:lang w:val="hr-HR"/>
              </w:rPr>
              <w:t xml:space="preserve">Postotak ponovljenih/stalnih </w:t>
            </w:r>
            <w:r w:rsidRPr="00F91E56">
              <w:rPr>
                <w:rFonts w:eastAsia="Candara" w:cs="Times New Roman"/>
                <w:b/>
                <w:color w:val="FFFFFF" w:themeColor="background1"/>
                <w:sz w:val="20"/>
                <w:szCs w:val="20"/>
                <w:lang w:val="hr-HR"/>
              </w:rPr>
              <w:t>turista u smještajnim objektima</w:t>
            </w:r>
            <w:r w:rsidRPr="00F91E56">
              <w:rPr>
                <w:rFonts w:eastAsia="Candara" w:cs="Times New Roman"/>
                <w:b/>
                <w:color w:val="FFFFFF" w:themeColor="background1"/>
                <w:spacing w:val="-5"/>
                <w:sz w:val="20"/>
                <w:szCs w:val="20"/>
                <w:lang w:val="hr-HR"/>
              </w:rPr>
              <w:t xml:space="preserve"> </w:t>
            </w:r>
            <w:r w:rsidRPr="00F91E56">
              <w:rPr>
                <w:rFonts w:eastAsia="Candara" w:cs="Times New Roman"/>
                <w:b/>
                <w:color w:val="FFFFFF" w:themeColor="background1"/>
                <w:spacing w:val="-2"/>
                <w:sz w:val="20"/>
                <w:szCs w:val="20"/>
                <w:lang w:val="hr-HR"/>
              </w:rPr>
              <w:t>destinacije</w:t>
            </w:r>
          </w:p>
        </w:tc>
        <w:tc>
          <w:tcPr>
            <w:tcW w:w="1418" w:type="dxa"/>
            <w:vAlign w:val="center"/>
          </w:tcPr>
          <w:p w14:paraId="2EA6047F" w14:textId="77777777" w:rsidR="004B042D" w:rsidRPr="00F91E56" w:rsidRDefault="004B042D" w:rsidP="00F91E56">
            <w:pPr>
              <w:widowControl w:val="0"/>
              <w:autoSpaceDE w:val="0"/>
              <w:autoSpaceDN w:val="0"/>
              <w:spacing w:line="240" w:lineRule="auto"/>
              <w:ind w:right="150" w:firstLine="34"/>
              <w:jc w:val="center"/>
              <w:rPr>
                <w:rFonts w:eastAsia="Candara" w:cs="Times New Roman"/>
                <w:sz w:val="20"/>
                <w:szCs w:val="20"/>
                <w:lang w:val="hr-HR"/>
              </w:rPr>
            </w:pPr>
            <w:r w:rsidRPr="00F91E56">
              <w:rPr>
                <w:rFonts w:eastAsia="Candara" w:cs="Times New Roman"/>
                <w:sz w:val="20"/>
                <w:szCs w:val="20"/>
                <w:lang w:val="hr-HR"/>
              </w:rPr>
              <w:t>Ukupni</w:t>
            </w:r>
            <w:r w:rsidRPr="00F91E56">
              <w:rPr>
                <w:rFonts w:eastAsia="Candara" w:cs="Times New Roman"/>
                <w:spacing w:val="-11"/>
                <w:sz w:val="20"/>
                <w:szCs w:val="20"/>
                <w:lang w:val="hr-HR"/>
              </w:rPr>
              <w:t xml:space="preserve"> </w:t>
            </w:r>
            <w:r w:rsidRPr="00F91E56">
              <w:rPr>
                <w:rFonts w:eastAsia="Candara" w:cs="Times New Roman"/>
                <w:sz w:val="20"/>
                <w:szCs w:val="20"/>
                <w:lang w:val="hr-HR"/>
              </w:rPr>
              <w:t xml:space="preserve">uzorak </w:t>
            </w:r>
            <w:r w:rsidRPr="00F91E56">
              <w:rPr>
                <w:rFonts w:eastAsia="Candara" w:cs="Times New Roman"/>
                <w:spacing w:val="-2"/>
                <w:sz w:val="20"/>
                <w:szCs w:val="20"/>
                <w:lang w:val="hr-HR"/>
              </w:rPr>
              <w:t>(n=615)</w:t>
            </w:r>
          </w:p>
        </w:tc>
        <w:tc>
          <w:tcPr>
            <w:tcW w:w="1676" w:type="dxa"/>
            <w:vAlign w:val="center"/>
          </w:tcPr>
          <w:p w14:paraId="32073A1B" w14:textId="77777777" w:rsidR="004B042D" w:rsidRPr="00F91E56" w:rsidRDefault="004B042D" w:rsidP="00F91E56">
            <w:pPr>
              <w:widowControl w:val="0"/>
              <w:autoSpaceDE w:val="0"/>
              <w:autoSpaceDN w:val="0"/>
              <w:spacing w:line="240" w:lineRule="auto"/>
              <w:ind w:right="5" w:firstLine="34"/>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 xml:space="preserve">komercijalnom </w:t>
            </w:r>
            <w:r w:rsidRPr="00F91E56">
              <w:rPr>
                <w:rFonts w:eastAsia="Candara" w:cs="Times New Roman"/>
                <w:sz w:val="20"/>
                <w:szCs w:val="20"/>
                <w:lang w:val="hr-HR"/>
              </w:rPr>
              <w:t>smještaju</w:t>
            </w:r>
            <w:r w:rsidRPr="00F91E56">
              <w:rPr>
                <w:rFonts w:eastAsia="Candara" w:cs="Times New Roman"/>
                <w:spacing w:val="-11"/>
                <w:sz w:val="20"/>
                <w:szCs w:val="20"/>
                <w:lang w:val="hr-HR"/>
              </w:rPr>
              <w:t xml:space="preserve"> </w:t>
            </w:r>
            <w:r w:rsidRPr="00F91E56">
              <w:rPr>
                <w:rFonts w:eastAsia="Candara" w:cs="Times New Roman"/>
                <w:sz w:val="20"/>
                <w:szCs w:val="20"/>
                <w:lang w:val="hr-HR"/>
              </w:rPr>
              <w:t>(n=386)</w:t>
            </w:r>
          </w:p>
        </w:tc>
        <w:tc>
          <w:tcPr>
            <w:tcW w:w="1727" w:type="dxa"/>
            <w:vAlign w:val="center"/>
          </w:tcPr>
          <w:p w14:paraId="5A4CD99A" w14:textId="77777777" w:rsidR="004B042D" w:rsidRPr="00F91E56" w:rsidRDefault="004B042D" w:rsidP="00F91E56">
            <w:pPr>
              <w:widowControl w:val="0"/>
              <w:autoSpaceDE w:val="0"/>
              <w:autoSpaceDN w:val="0"/>
              <w:spacing w:line="240" w:lineRule="auto"/>
              <w:ind w:right="3" w:firstLine="4"/>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nekomercijalnom smještaju</w:t>
            </w:r>
          </w:p>
          <w:p w14:paraId="5144C0D6" w14:textId="77777777" w:rsidR="004B042D" w:rsidRPr="00F91E56" w:rsidRDefault="004B042D" w:rsidP="00F91E56">
            <w:pPr>
              <w:widowControl w:val="0"/>
              <w:autoSpaceDE w:val="0"/>
              <w:autoSpaceDN w:val="0"/>
              <w:spacing w:line="240" w:lineRule="auto"/>
              <w:ind w:right="5" w:firstLine="34"/>
              <w:jc w:val="center"/>
              <w:rPr>
                <w:rFonts w:eastAsia="Candara" w:cs="Times New Roman"/>
                <w:sz w:val="20"/>
                <w:szCs w:val="20"/>
                <w:lang w:val="hr-HR"/>
              </w:rPr>
            </w:pPr>
            <w:r w:rsidRPr="00F91E56">
              <w:rPr>
                <w:rFonts w:eastAsia="Candara" w:cs="Times New Roman"/>
                <w:spacing w:val="-2"/>
                <w:sz w:val="20"/>
                <w:szCs w:val="20"/>
                <w:lang w:val="hr-HR"/>
              </w:rPr>
              <w:t>(n=129)</w:t>
            </w:r>
          </w:p>
        </w:tc>
        <w:tc>
          <w:tcPr>
            <w:tcW w:w="1510" w:type="dxa"/>
            <w:vAlign w:val="center"/>
          </w:tcPr>
          <w:p w14:paraId="55A6AE0E" w14:textId="77777777" w:rsidR="004B042D" w:rsidRPr="00F91E56" w:rsidRDefault="004B042D" w:rsidP="00F91E56">
            <w:pPr>
              <w:widowControl w:val="0"/>
              <w:autoSpaceDE w:val="0"/>
              <w:autoSpaceDN w:val="0"/>
              <w:spacing w:line="240" w:lineRule="auto"/>
              <w:ind w:right="46" w:firstLine="34"/>
              <w:jc w:val="center"/>
              <w:rPr>
                <w:rFonts w:eastAsia="Candara" w:cs="Times New Roman"/>
                <w:sz w:val="20"/>
                <w:szCs w:val="20"/>
                <w:lang w:val="hr-HR"/>
              </w:rPr>
            </w:pPr>
            <w:r w:rsidRPr="00F91E56">
              <w:rPr>
                <w:rFonts w:eastAsia="Candara" w:cs="Times New Roman"/>
                <w:spacing w:val="-2"/>
                <w:sz w:val="20"/>
                <w:szCs w:val="20"/>
                <w:lang w:val="hr-HR"/>
              </w:rPr>
              <w:t>Jednodnevni posjetitelji (n=100)</w:t>
            </w:r>
          </w:p>
        </w:tc>
      </w:tr>
      <w:tr w:rsidR="004B042D" w:rsidRPr="00F91E56" w14:paraId="315634D5" w14:textId="77777777" w:rsidTr="00F91E56">
        <w:trPr>
          <w:trHeight w:val="477"/>
        </w:trPr>
        <w:tc>
          <w:tcPr>
            <w:tcW w:w="2689" w:type="dxa"/>
            <w:vMerge/>
            <w:shd w:val="clear" w:color="auto" w:fill="002060"/>
            <w:vAlign w:val="center"/>
          </w:tcPr>
          <w:p w14:paraId="469CEC41" w14:textId="77777777" w:rsidR="004B042D" w:rsidRPr="00F91E56" w:rsidRDefault="004B042D" w:rsidP="00F91E56">
            <w:pPr>
              <w:widowControl w:val="0"/>
              <w:autoSpaceDE w:val="0"/>
              <w:autoSpaceDN w:val="0"/>
              <w:spacing w:line="240" w:lineRule="auto"/>
              <w:jc w:val="center"/>
              <w:rPr>
                <w:rFonts w:eastAsia="Candara" w:cs="Times New Roman"/>
                <w:sz w:val="20"/>
                <w:szCs w:val="20"/>
                <w:lang w:val="hr-HR"/>
              </w:rPr>
            </w:pPr>
          </w:p>
        </w:tc>
        <w:tc>
          <w:tcPr>
            <w:tcW w:w="1418" w:type="dxa"/>
            <w:vAlign w:val="center"/>
          </w:tcPr>
          <w:p w14:paraId="0D20545B"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63,03 %</w:t>
            </w:r>
          </w:p>
        </w:tc>
        <w:tc>
          <w:tcPr>
            <w:tcW w:w="1676" w:type="dxa"/>
            <w:vAlign w:val="center"/>
          </w:tcPr>
          <w:p w14:paraId="2C50D943"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53,15 %</w:t>
            </w:r>
          </w:p>
        </w:tc>
        <w:tc>
          <w:tcPr>
            <w:tcW w:w="1727" w:type="dxa"/>
            <w:vAlign w:val="center"/>
          </w:tcPr>
          <w:p w14:paraId="34ABADA4"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85,03 %</w:t>
            </w:r>
          </w:p>
        </w:tc>
        <w:tc>
          <w:tcPr>
            <w:tcW w:w="1510" w:type="dxa"/>
            <w:vAlign w:val="center"/>
          </w:tcPr>
          <w:p w14:paraId="39313F4D"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72,00 %</w:t>
            </w:r>
          </w:p>
        </w:tc>
      </w:tr>
    </w:tbl>
    <w:p w14:paraId="53358A46" w14:textId="77777777" w:rsidR="004B042D" w:rsidRPr="00885972" w:rsidRDefault="004B042D" w:rsidP="00885972">
      <w:pPr>
        <w:widowControl w:val="0"/>
        <w:autoSpaceDE w:val="0"/>
        <w:autoSpaceDN w:val="0"/>
        <w:rPr>
          <w:rFonts w:eastAsia="Candara" w:cs="Times New Roman"/>
        </w:rPr>
      </w:pPr>
    </w:p>
    <w:p w14:paraId="4806706D" w14:textId="0204C53F"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Izračunati pokazatelji ukazuju da najviše ponovljenih posjeta Crikveničko-vinodolskoj rivijeri u posljednjih pet godina bilježe gosti koji borave u nekomercijalnom smještaju, zatim jednodnevni </w:t>
      </w:r>
      <w:r w:rsidRPr="00885972">
        <w:rPr>
          <w:rFonts w:eastAsia="Candara" w:cs="Times New Roman"/>
        </w:rPr>
        <w:lastRenderedPageBreak/>
        <w:t xml:space="preserve">posjetitelji, a potom i oni koji odsjedaju u komercijalnom smještaju. Tako je čak 85,03 % ispitanika u nekomercijalnom smještaju izjavilo da su destinaciju posjetili više puta tijekom posljednjih pet godina. Kada se analiziraju ukupni postotci može se vidjeti da se veliki dio ispitanika kontinuirano ponovno vraća u destinaciju što je velika vrijednost za održavanje turističkih tijekova u </w:t>
      </w:r>
      <w:r w:rsidR="00C22FCB" w:rsidRPr="00885972">
        <w:rPr>
          <w:rFonts w:eastAsia="Candara" w:cs="Times New Roman"/>
        </w:rPr>
        <w:t>destinaciji</w:t>
      </w:r>
      <w:r w:rsidRPr="00885972">
        <w:rPr>
          <w:rFonts w:eastAsia="Candara" w:cs="Times New Roman"/>
        </w:rPr>
        <w:t xml:space="preserve">. </w:t>
      </w:r>
    </w:p>
    <w:p w14:paraId="3A13ED00" w14:textId="77777777" w:rsidR="004B042D" w:rsidRPr="00885972" w:rsidRDefault="004B042D" w:rsidP="00885972">
      <w:pPr>
        <w:widowControl w:val="0"/>
        <w:autoSpaceDE w:val="0"/>
        <w:autoSpaceDN w:val="0"/>
        <w:rPr>
          <w:rFonts w:eastAsia="Candara" w:cs="Times New Roman"/>
        </w:rPr>
      </w:pPr>
    </w:p>
    <w:p w14:paraId="2977E5F4" w14:textId="77777777" w:rsidR="004B042D" w:rsidRPr="00885972" w:rsidRDefault="004B042D" w:rsidP="00885972">
      <w:pPr>
        <w:widowControl w:val="0"/>
        <w:autoSpaceDE w:val="0"/>
        <w:autoSpaceDN w:val="0"/>
        <w:ind w:right="-42"/>
        <w:rPr>
          <w:rFonts w:eastAsia="Candara" w:cs="Times New Roman"/>
          <w:b/>
          <w:i/>
          <w:color w:val="001F5F"/>
          <w:spacing w:val="-7"/>
        </w:rPr>
      </w:pPr>
      <w:r w:rsidRPr="00885972">
        <w:rPr>
          <w:rFonts w:eastAsia="Candara" w:cs="Times New Roman"/>
          <w:bCs/>
          <w:i/>
          <w:color w:val="001F5F"/>
        </w:rPr>
        <w:t>Postotak turista i jednodnevnih posjetitelja koji koriste različita prometna sredstva za dolazak</w:t>
      </w:r>
      <w:r w:rsidRPr="00885972">
        <w:rPr>
          <w:rFonts w:eastAsia="Candara" w:cs="Times New Roman"/>
          <w:bCs/>
          <w:i/>
          <w:color w:val="001F5F"/>
          <w:spacing w:val="-10"/>
        </w:rPr>
        <w:t xml:space="preserve"> </w:t>
      </w:r>
      <w:r w:rsidRPr="00885972">
        <w:rPr>
          <w:rFonts w:eastAsia="Candara" w:cs="Times New Roman"/>
          <w:bCs/>
          <w:i/>
          <w:color w:val="001F5F"/>
        </w:rPr>
        <w:t>na</w:t>
      </w:r>
      <w:r w:rsidRPr="00885972">
        <w:rPr>
          <w:rFonts w:eastAsia="Candara" w:cs="Times New Roman"/>
          <w:bCs/>
          <w:i/>
          <w:color w:val="001F5F"/>
          <w:spacing w:val="-9"/>
        </w:rPr>
        <w:t xml:space="preserve"> </w:t>
      </w:r>
      <w:r w:rsidRPr="00885972">
        <w:rPr>
          <w:rFonts w:eastAsia="Candara" w:cs="Times New Roman"/>
          <w:bCs/>
          <w:i/>
          <w:color w:val="001F5F"/>
        </w:rPr>
        <w:t>odredište</w:t>
      </w:r>
      <w:r w:rsidRPr="00885972">
        <w:rPr>
          <w:rFonts w:eastAsia="Candara" w:cs="Times New Roman"/>
          <w:bCs/>
          <w:i/>
          <w:color w:val="001F5F"/>
          <w:spacing w:val="-8"/>
        </w:rPr>
        <w:t xml:space="preserve"> </w:t>
      </w:r>
      <w:r w:rsidRPr="00885972">
        <w:rPr>
          <w:rFonts w:eastAsia="Candara" w:cs="Times New Roman"/>
          <w:bCs/>
          <w:i/>
          <w:color w:val="001F5F"/>
        </w:rPr>
        <w:t>(javna/privatna</w:t>
      </w:r>
      <w:r w:rsidRPr="00885972">
        <w:rPr>
          <w:rFonts w:eastAsia="Candara" w:cs="Times New Roman"/>
          <w:bCs/>
          <w:i/>
          <w:color w:val="001F5F"/>
          <w:spacing w:val="-11"/>
        </w:rPr>
        <w:t xml:space="preserve"> </w:t>
      </w:r>
      <w:r w:rsidRPr="00885972">
        <w:rPr>
          <w:rFonts w:eastAsia="Candara" w:cs="Times New Roman"/>
          <w:bCs/>
          <w:i/>
          <w:color w:val="001F5F"/>
        </w:rPr>
        <w:t>i</w:t>
      </w:r>
      <w:r w:rsidRPr="00885972">
        <w:rPr>
          <w:rFonts w:eastAsia="Candara" w:cs="Times New Roman"/>
          <w:bCs/>
          <w:i/>
          <w:color w:val="001F5F"/>
          <w:spacing w:val="-10"/>
        </w:rPr>
        <w:t xml:space="preserve"> </w:t>
      </w:r>
      <w:r w:rsidRPr="00885972">
        <w:rPr>
          <w:rFonts w:eastAsia="Candara" w:cs="Times New Roman"/>
          <w:bCs/>
          <w:i/>
          <w:color w:val="001F5F"/>
        </w:rPr>
        <w:t>vrsta)</w:t>
      </w:r>
      <w:r w:rsidRPr="00885972">
        <w:rPr>
          <w:rFonts w:eastAsia="Candara" w:cs="Times New Roman"/>
          <w:bCs/>
          <w:i/>
          <w:color w:val="001F5F"/>
          <w:spacing w:val="-7"/>
        </w:rPr>
        <w:t xml:space="preserve"> </w:t>
      </w:r>
    </w:p>
    <w:p w14:paraId="77BD8A05" w14:textId="77777777" w:rsidR="004B042D" w:rsidRPr="00885972" w:rsidRDefault="004B042D" w:rsidP="00885972">
      <w:pPr>
        <w:widowControl w:val="0"/>
        <w:autoSpaceDE w:val="0"/>
        <w:autoSpaceDN w:val="0"/>
        <w:ind w:right="-42"/>
        <w:rPr>
          <w:rFonts w:eastAsia="Candara" w:cs="Times New Roman"/>
        </w:rPr>
      </w:pPr>
      <w:r w:rsidRPr="00885972">
        <w:rPr>
          <w:rFonts w:eastAsia="Candara" w:cs="Times New Roman"/>
        </w:rPr>
        <w:t>Pokazatelj se računa</w:t>
      </w:r>
      <w:r w:rsidRPr="00885972">
        <w:rPr>
          <w:rFonts w:eastAsia="Candara" w:cs="Times New Roman"/>
          <w:spacing w:val="-10"/>
        </w:rPr>
        <w:t xml:space="preserve"> </w:t>
      </w:r>
      <w:r w:rsidRPr="00885972">
        <w:rPr>
          <w:rFonts w:eastAsia="Candara" w:cs="Times New Roman"/>
        </w:rPr>
        <w:t>kao</w:t>
      </w:r>
      <w:r w:rsidRPr="00885972">
        <w:rPr>
          <w:rFonts w:eastAsia="Candara" w:cs="Times New Roman"/>
          <w:spacing w:val="-10"/>
        </w:rPr>
        <w:t xml:space="preserve"> </w:t>
      </w:r>
      <w:r w:rsidRPr="00885972">
        <w:rPr>
          <w:rFonts w:eastAsia="Candara" w:cs="Times New Roman"/>
        </w:rPr>
        <w:t>omjer</w:t>
      </w:r>
      <w:r w:rsidRPr="00885972">
        <w:rPr>
          <w:rFonts w:eastAsia="Candara" w:cs="Times New Roman"/>
          <w:spacing w:val="-9"/>
        </w:rPr>
        <w:t xml:space="preserve"> </w:t>
      </w:r>
      <w:r w:rsidRPr="00885972">
        <w:rPr>
          <w:rFonts w:eastAsia="Candara" w:cs="Times New Roman"/>
        </w:rPr>
        <w:t>ispitanika</w:t>
      </w:r>
      <w:r w:rsidRPr="00885972">
        <w:rPr>
          <w:rFonts w:eastAsia="Candara" w:cs="Times New Roman"/>
          <w:spacing w:val="-10"/>
        </w:rPr>
        <w:t xml:space="preserve"> </w:t>
      </w:r>
      <w:r w:rsidRPr="00885972">
        <w:rPr>
          <w:rFonts w:eastAsia="Candara" w:cs="Times New Roman"/>
        </w:rPr>
        <w:t>koji</w:t>
      </w:r>
      <w:r w:rsidRPr="00885972">
        <w:rPr>
          <w:rFonts w:eastAsia="Candara" w:cs="Times New Roman"/>
          <w:spacing w:val="-10"/>
        </w:rPr>
        <w:t xml:space="preserve"> </w:t>
      </w:r>
      <w:r w:rsidRPr="00885972">
        <w:rPr>
          <w:rFonts w:eastAsia="Candara" w:cs="Times New Roman"/>
        </w:rPr>
        <w:t>su</w:t>
      </w:r>
      <w:r w:rsidRPr="00885972">
        <w:rPr>
          <w:rFonts w:eastAsia="Candara" w:cs="Times New Roman"/>
          <w:spacing w:val="-10"/>
        </w:rPr>
        <w:t xml:space="preserve"> </w:t>
      </w:r>
      <w:r w:rsidRPr="00885972">
        <w:rPr>
          <w:rFonts w:eastAsia="Candara" w:cs="Times New Roman"/>
        </w:rPr>
        <w:t>koristili</w:t>
      </w:r>
      <w:r w:rsidRPr="00885972">
        <w:rPr>
          <w:rFonts w:eastAsia="Candara" w:cs="Times New Roman"/>
          <w:spacing w:val="-11"/>
        </w:rPr>
        <w:t xml:space="preserve"> </w:t>
      </w:r>
      <w:r w:rsidRPr="00885972">
        <w:rPr>
          <w:rFonts w:eastAsia="Candara" w:cs="Times New Roman"/>
        </w:rPr>
        <w:t>neko od javnih/privatnih prijevoznih sredstava za dolazak u destinaciju i ukupnog broja ispitanika na način da se udio računa za svako prijevozno sredstvo posebno.</w:t>
      </w:r>
    </w:p>
    <w:p w14:paraId="3D64CD7D"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slijedeća:</w:t>
      </w:r>
    </w:p>
    <w:p w14:paraId="5F2C0EFF" w14:textId="77777777" w:rsidR="004B042D" w:rsidRPr="00885972" w:rsidRDefault="004B042D" w:rsidP="00885972">
      <w:pPr>
        <w:widowControl w:val="0"/>
        <w:autoSpaceDE w:val="0"/>
        <w:autoSpaceDN w:val="0"/>
        <w:ind w:right="-42"/>
        <w:rPr>
          <w:rFonts w:eastAsia="Candara" w:cs="Times New Roman"/>
        </w:rPr>
      </w:pPr>
    </w:p>
    <w:p w14:paraId="38483DA1" w14:textId="77777777" w:rsidR="004B042D" w:rsidRPr="00885972" w:rsidRDefault="004B042D" w:rsidP="001662E9">
      <w:pPr>
        <w:widowControl w:val="0"/>
        <w:shd w:val="clear" w:color="auto" w:fill="D9E2F3" w:themeFill="accent1" w:themeFillTint="33"/>
        <w:autoSpaceDE w:val="0"/>
        <w:autoSpaceDN w:val="0"/>
        <w:ind w:right="-42"/>
        <w:jc w:val="center"/>
        <w:rPr>
          <w:rFonts w:eastAsia="Candara" w:cs="Times New Roman"/>
        </w:rPr>
      </w:pPr>
      <w:r w:rsidRPr="00885972">
        <w:rPr>
          <w:rFonts w:eastAsia="Candara" w:cs="Times New Roman"/>
        </w:rPr>
        <w:t>Udio posjetitelja koji su u dolasku u destinaciju koristili javni / privatni prijevoz i = (PPi/BP) * 100</w:t>
      </w:r>
    </w:p>
    <w:p w14:paraId="33E7EECA" w14:textId="656E35FF" w:rsidR="00F91E56" w:rsidRPr="00F91E56" w:rsidRDefault="00F91E56" w:rsidP="001662E9">
      <w:pPr>
        <w:widowControl w:val="0"/>
        <w:shd w:val="clear" w:color="auto" w:fill="D9E2F3" w:themeFill="accent1" w:themeFillTint="33"/>
        <w:autoSpaceDE w:val="0"/>
        <w:autoSpaceDN w:val="0"/>
        <w:ind w:right="-42"/>
        <w:jc w:val="center"/>
        <w:rPr>
          <w:rFonts w:eastAsia="Candara" w:cs="Times New Roman"/>
          <w:spacing w:val="-5"/>
        </w:rPr>
      </w:pPr>
      <w:r>
        <w:rPr>
          <w:rFonts w:eastAsia="Candara" w:cs="Times New Roman"/>
        </w:rPr>
        <w:t>g</w:t>
      </w:r>
      <w:r w:rsidR="004B042D" w:rsidRPr="00885972">
        <w:rPr>
          <w:rFonts w:eastAsia="Candara" w:cs="Times New Roman"/>
        </w:rPr>
        <w:t>dje</w:t>
      </w:r>
      <w:r w:rsidR="004B042D" w:rsidRPr="00885972">
        <w:rPr>
          <w:rFonts w:eastAsia="Candara" w:cs="Times New Roman"/>
          <w:spacing w:val="-1"/>
        </w:rPr>
        <w:t xml:space="preserve"> </w:t>
      </w:r>
      <w:r w:rsidR="004B042D" w:rsidRPr="00885972">
        <w:rPr>
          <w:rFonts w:eastAsia="Candara" w:cs="Times New Roman"/>
          <w:spacing w:val="-5"/>
        </w:rPr>
        <w:t>je:</w:t>
      </w:r>
    </w:p>
    <w:p w14:paraId="1EDF7628" w14:textId="501A76F0" w:rsidR="00F91E56" w:rsidRDefault="004B042D" w:rsidP="001662E9">
      <w:pPr>
        <w:widowControl w:val="0"/>
        <w:shd w:val="clear" w:color="auto" w:fill="D9E2F3" w:themeFill="accent1" w:themeFillTint="33"/>
        <w:autoSpaceDE w:val="0"/>
        <w:autoSpaceDN w:val="0"/>
        <w:ind w:right="-42"/>
        <w:jc w:val="center"/>
        <w:rPr>
          <w:rFonts w:eastAsia="Candara" w:cs="Times New Roman"/>
        </w:rPr>
      </w:pPr>
      <w:r w:rsidRPr="00885972">
        <w:rPr>
          <w:rFonts w:eastAsia="Candara" w:cs="Times New Roman"/>
          <w:i/>
        </w:rPr>
        <w:t>PPi</w:t>
      </w:r>
      <w:r w:rsidRPr="00885972">
        <w:rPr>
          <w:rFonts w:eastAsia="Candara" w:cs="Times New Roman"/>
          <w:i/>
          <w:spacing w:val="-6"/>
        </w:rPr>
        <w:t xml:space="preserve"> </w:t>
      </w:r>
      <w:r w:rsidRPr="00885972">
        <w:rPr>
          <w:rFonts w:eastAsia="Candara" w:cs="Times New Roman"/>
        </w:rPr>
        <w:t>–</w:t>
      </w:r>
      <w:r w:rsidRPr="00885972">
        <w:rPr>
          <w:rFonts w:eastAsia="Candara" w:cs="Times New Roman"/>
          <w:spacing w:val="-8"/>
        </w:rPr>
        <w:t xml:space="preserve"> </w:t>
      </w:r>
      <w:r w:rsidRPr="00885972">
        <w:rPr>
          <w:rFonts w:eastAsia="Candara" w:cs="Times New Roman"/>
        </w:rPr>
        <w:t>broj</w:t>
      </w:r>
      <w:r w:rsidRPr="00885972">
        <w:rPr>
          <w:rFonts w:eastAsia="Candara" w:cs="Times New Roman"/>
          <w:spacing w:val="-9"/>
        </w:rPr>
        <w:t xml:space="preserve"> </w:t>
      </w:r>
      <w:r w:rsidRPr="00885972">
        <w:rPr>
          <w:rFonts w:eastAsia="Candara" w:cs="Times New Roman"/>
        </w:rPr>
        <w:t>ispitanika</w:t>
      </w:r>
      <w:r w:rsidRPr="00885972">
        <w:rPr>
          <w:rFonts w:eastAsia="Candara" w:cs="Times New Roman"/>
          <w:spacing w:val="-8"/>
        </w:rPr>
        <w:t xml:space="preserve"> </w:t>
      </w:r>
      <w:r w:rsidRPr="00885972">
        <w:rPr>
          <w:rFonts w:eastAsia="Candara" w:cs="Times New Roman"/>
        </w:rPr>
        <w:t>koji</w:t>
      </w:r>
      <w:r w:rsidRPr="00885972">
        <w:rPr>
          <w:rFonts w:eastAsia="Candara" w:cs="Times New Roman"/>
          <w:spacing w:val="-9"/>
        </w:rPr>
        <w:t xml:space="preserve"> </w:t>
      </w:r>
      <w:r w:rsidRPr="00885972">
        <w:rPr>
          <w:rFonts w:eastAsia="Candara" w:cs="Times New Roman"/>
        </w:rPr>
        <w:t>su</w:t>
      </w:r>
      <w:r w:rsidRPr="00885972">
        <w:rPr>
          <w:rFonts w:eastAsia="Candara" w:cs="Times New Roman"/>
          <w:spacing w:val="-11"/>
        </w:rPr>
        <w:t xml:space="preserve"> </w:t>
      </w:r>
      <w:r w:rsidRPr="00885972">
        <w:rPr>
          <w:rFonts w:eastAsia="Candara" w:cs="Times New Roman"/>
        </w:rPr>
        <w:t>za</w:t>
      </w:r>
      <w:r w:rsidRPr="00885972">
        <w:rPr>
          <w:rFonts w:eastAsia="Candara" w:cs="Times New Roman"/>
          <w:spacing w:val="-9"/>
        </w:rPr>
        <w:t xml:space="preserve"> </w:t>
      </w:r>
      <w:r w:rsidRPr="00885972">
        <w:rPr>
          <w:rFonts w:eastAsia="Candara" w:cs="Times New Roman"/>
        </w:rPr>
        <w:t>dolazak</w:t>
      </w:r>
      <w:r w:rsidRPr="00885972">
        <w:rPr>
          <w:rFonts w:eastAsia="Candara" w:cs="Times New Roman"/>
          <w:spacing w:val="-8"/>
        </w:rPr>
        <w:t xml:space="preserve"> </w:t>
      </w:r>
      <w:r w:rsidRPr="00885972">
        <w:rPr>
          <w:rFonts w:eastAsia="Candara" w:cs="Times New Roman"/>
        </w:rPr>
        <w:t>u</w:t>
      </w:r>
      <w:r w:rsidRPr="00885972">
        <w:rPr>
          <w:rFonts w:eastAsia="Candara" w:cs="Times New Roman"/>
          <w:spacing w:val="-9"/>
        </w:rPr>
        <w:t xml:space="preserve"> </w:t>
      </w:r>
      <w:r w:rsidRPr="00885972">
        <w:rPr>
          <w:rFonts w:eastAsia="Candara" w:cs="Times New Roman"/>
        </w:rPr>
        <w:t>destinaciju</w:t>
      </w:r>
      <w:r w:rsidRPr="00885972">
        <w:rPr>
          <w:rFonts w:eastAsia="Candara" w:cs="Times New Roman"/>
          <w:spacing w:val="-9"/>
        </w:rPr>
        <w:t xml:space="preserve"> </w:t>
      </w:r>
      <w:r w:rsidRPr="00885972">
        <w:rPr>
          <w:rFonts w:eastAsia="Candara" w:cs="Times New Roman"/>
        </w:rPr>
        <w:t>primarno</w:t>
      </w:r>
      <w:r w:rsidRPr="00885972">
        <w:rPr>
          <w:rFonts w:eastAsia="Candara" w:cs="Times New Roman"/>
          <w:spacing w:val="-9"/>
        </w:rPr>
        <w:t xml:space="preserve"> </w:t>
      </w:r>
      <w:r w:rsidRPr="00885972">
        <w:rPr>
          <w:rFonts w:eastAsia="Candara" w:cs="Times New Roman"/>
        </w:rPr>
        <w:t>koristili</w:t>
      </w:r>
      <w:r w:rsidRPr="00885972">
        <w:rPr>
          <w:rFonts w:eastAsia="Candara" w:cs="Times New Roman"/>
          <w:spacing w:val="-9"/>
        </w:rPr>
        <w:t xml:space="preserve"> </w:t>
      </w:r>
      <w:r w:rsidRPr="00885972">
        <w:rPr>
          <w:rFonts w:eastAsia="Candara" w:cs="Times New Roman"/>
        </w:rPr>
        <w:t>prijevozno</w:t>
      </w:r>
      <w:r w:rsidRPr="00885972">
        <w:rPr>
          <w:rFonts w:eastAsia="Candara" w:cs="Times New Roman"/>
          <w:spacing w:val="-9"/>
        </w:rPr>
        <w:t xml:space="preserve"> </w:t>
      </w:r>
      <w:r w:rsidRPr="00885972">
        <w:rPr>
          <w:rFonts w:eastAsia="Candara" w:cs="Times New Roman"/>
        </w:rPr>
        <w:t>sredstvo</w:t>
      </w:r>
      <w:r w:rsidRPr="00885972">
        <w:rPr>
          <w:rFonts w:eastAsia="Candara" w:cs="Times New Roman"/>
          <w:spacing w:val="-8"/>
        </w:rPr>
        <w:t xml:space="preserve"> </w:t>
      </w:r>
      <w:r w:rsidRPr="00885972">
        <w:rPr>
          <w:rFonts w:eastAsia="Candara" w:cs="Times New Roman"/>
          <w:i/>
        </w:rPr>
        <w:t>i</w:t>
      </w:r>
      <w:r w:rsidRPr="00885972">
        <w:rPr>
          <w:rFonts w:eastAsia="Candara" w:cs="Times New Roman"/>
        </w:rPr>
        <w:t>,</w:t>
      </w:r>
      <w:r w:rsidRPr="00885972">
        <w:rPr>
          <w:rFonts w:eastAsia="Candara" w:cs="Times New Roman"/>
          <w:spacing w:val="-9"/>
        </w:rPr>
        <w:t xml:space="preserve"> </w:t>
      </w:r>
      <w:r w:rsidRPr="00885972">
        <w:rPr>
          <w:rFonts w:eastAsia="Candara" w:cs="Times New Roman"/>
        </w:rPr>
        <w:t>a</w:t>
      </w:r>
      <w:r w:rsidRPr="00885972">
        <w:rPr>
          <w:rFonts w:eastAsia="Candara" w:cs="Times New Roman"/>
          <w:spacing w:val="-9"/>
        </w:rPr>
        <w:t xml:space="preserve"> </w:t>
      </w:r>
      <w:r w:rsidRPr="00885972">
        <w:rPr>
          <w:rFonts w:eastAsia="Candara" w:cs="Times New Roman"/>
        </w:rPr>
        <w:t>računa se</w:t>
      </w:r>
      <w:r w:rsidRPr="00885972">
        <w:rPr>
          <w:rFonts w:eastAsia="Candara" w:cs="Times New Roman"/>
          <w:spacing w:val="-6"/>
        </w:rPr>
        <w:t xml:space="preserve"> </w:t>
      </w:r>
      <w:r w:rsidRPr="00885972">
        <w:rPr>
          <w:rFonts w:eastAsia="Candara" w:cs="Times New Roman"/>
        </w:rPr>
        <w:t>kao</w:t>
      </w:r>
      <w:r w:rsidRPr="00885972">
        <w:rPr>
          <w:rFonts w:eastAsia="Candara" w:cs="Times New Roman"/>
          <w:spacing w:val="-7"/>
        </w:rPr>
        <w:t xml:space="preserve"> </w:t>
      </w:r>
      <w:r w:rsidRPr="00885972">
        <w:rPr>
          <w:rFonts w:eastAsia="Candara" w:cs="Times New Roman"/>
        </w:rPr>
        <w:t>broj</w:t>
      </w:r>
      <w:r w:rsidRPr="00885972">
        <w:rPr>
          <w:rFonts w:eastAsia="Candara" w:cs="Times New Roman"/>
          <w:spacing w:val="-7"/>
        </w:rPr>
        <w:t xml:space="preserve"> </w:t>
      </w:r>
      <w:r w:rsidRPr="00885972">
        <w:rPr>
          <w:rFonts w:eastAsia="Candara" w:cs="Times New Roman"/>
        </w:rPr>
        <w:t>ispitanika</w:t>
      </w:r>
      <w:r w:rsidRPr="00885972">
        <w:rPr>
          <w:rFonts w:eastAsia="Candara" w:cs="Times New Roman"/>
          <w:spacing w:val="-8"/>
        </w:rPr>
        <w:t xml:space="preserve"> </w:t>
      </w:r>
      <w:r w:rsidRPr="00885972">
        <w:rPr>
          <w:rFonts w:eastAsia="Candara" w:cs="Times New Roman"/>
        </w:rPr>
        <w:t>koji</w:t>
      </w:r>
      <w:r w:rsidRPr="00885972">
        <w:rPr>
          <w:rFonts w:eastAsia="Candara" w:cs="Times New Roman"/>
          <w:spacing w:val="-6"/>
        </w:rPr>
        <w:t xml:space="preserve"> </w:t>
      </w:r>
      <w:r w:rsidRPr="00885972">
        <w:rPr>
          <w:rFonts w:eastAsia="Candara" w:cs="Times New Roman"/>
        </w:rPr>
        <w:t>su</w:t>
      </w:r>
      <w:r w:rsidRPr="00885972">
        <w:rPr>
          <w:rFonts w:eastAsia="Candara" w:cs="Times New Roman"/>
          <w:spacing w:val="-6"/>
        </w:rPr>
        <w:t xml:space="preserve"> </w:t>
      </w:r>
      <w:r w:rsidRPr="00885972">
        <w:rPr>
          <w:rFonts w:eastAsia="Candara" w:cs="Times New Roman"/>
        </w:rPr>
        <w:t>na</w:t>
      </w:r>
      <w:r w:rsidRPr="00885972">
        <w:rPr>
          <w:rFonts w:eastAsia="Candara" w:cs="Times New Roman"/>
          <w:spacing w:val="-6"/>
        </w:rPr>
        <w:t xml:space="preserve"> </w:t>
      </w:r>
      <w:r w:rsidRPr="00885972">
        <w:rPr>
          <w:rFonts w:eastAsia="Candara" w:cs="Times New Roman"/>
        </w:rPr>
        <w:t>pitanje</w:t>
      </w:r>
      <w:r w:rsidRPr="00885972">
        <w:rPr>
          <w:rFonts w:eastAsia="Candara" w:cs="Times New Roman"/>
          <w:spacing w:val="-6"/>
        </w:rPr>
        <w:t xml:space="preserve"> </w:t>
      </w:r>
      <w:r w:rsidRPr="00885972">
        <w:rPr>
          <w:rFonts w:eastAsia="Candara" w:cs="Times New Roman"/>
        </w:rPr>
        <w:t>D1</w:t>
      </w:r>
      <w:r w:rsidRPr="00885972">
        <w:rPr>
          <w:rFonts w:eastAsia="Candara" w:cs="Times New Roman"/>
          <w:spacing w:val="-7"/>
        </w:rPr>
        <w:t xml:space="preserve"> </w:t>
      </w:r>
      <w:r w:rsidRPr="00885972">
        <w:rPr>
          <w:rFonts w:eastAsia="Candara" w:cs="Times New Roman"/>
        </w:rPr>
        <w:t>odgovorili:</w:t>
      </w:r>
      <w:r w:rsidRPr="00885972">
        <w:rPr>
          <w:rFonts w:eastAsia="Candara" w:cs="Times New Roman"/>
          <w:spacing w:val="-9"/>
        </w:rPr>
        <w:t xml:space="preserve"> </w:t>
      </w:r>
      <w:r w:rsidRPr="00885972">
        <w:rPr>
          <w:rFonts w:eastAsia="Candara" w:cs="Times New Roman"/>
        </w:rPr>
        <w:t>a)</w:t>
      </w:r>
      <w:r w:rsidRPr="00885972">
        <w:rPr>
          <w:rFonts w:eastAsia="Candara" w:cs="Times New Roman"/>
          <w:spacing w:val="-5"/>
        </w:rPr>
        <w:t xml:space="preserve"> </w:t>
      </w:r>
      <w:r w:rsidRPr="00885972">
        <w:rPr>
          <w:rFonts w:eastAsia="Candara" w:cs="Times New Roman"/>
        </w:rPr>
        <w:t>Automobilom</w:t>
      </w:r>
      <w:r w:rsidRPr="00885972">
        <w:rPr>
          <w:rFonts w:eastAsia="Candara" w:cs="Times New Roman"/>
          <w:spacing w:val="-7"/>
        </w:rPr>
        <w:t xml:space="preserve"> </w:t>
      </w:r>
      <w:r w:rsidRPr="00885972">
        <w:rPr>
          <w:rFonts w:eastAsia="Candara" w:cs="Times New Roman"/>
        </w:rPr>
        <w:t>ili</w:t>
      </w:r>
      <w:r w:rsidRPr="00885972">
        <w:rPr>
          <w:rFonts w:eastAsia="Candara" w:cs="Times New Roman"/>
          <w:spacing w:val="-6"/>
        </w:rPr>
        <w:t xml:space="preserve"> </w:t>
      </w:r>
      <w:r w:rsidRPr="00885972">
        <w:rPr>
          <w:rFonts w:eastAsia="Candara" w:cs="Times New Roman"/>
        </w:rPr>
        <w:t>e)</w:t>
      </w:r>
      <w:r w:rsidRPr="00885972">
        <w:rPr>
          <w:rFonts w:eastAsia="Candara" w:cs="Times New Roman"/>
          <w:spacing w:val="-8"/>
        </w:rPr>
        <w:t xml:space="preserve"> </w:t>
      </w:r>
      <w:r w:rsidRPr="00885972">
        <w:rPr>
          <w:rFonts w:eastAsia="Candara" w:cs="Times New Roman"/>
        </w:rPr>
        <w:t>Autobusom</w:t>
      </w:r>
      <w:r w:rsidRPr="00885972">
        <w:rPr>
          <w:rFonts w:eastAsia="Candara" w:cs="Times New Roman"/>
          <w:spacing w:val="-7"/>
        </w:rPr>
        <w:t xml:space="preserve"> </w:t>
      </w:r>
      <w:r w:rsidRPr="00885972">
        <w:rPr>
          <w:rFonts w:eastAsia="Candara" w:cs="Times New Roman"/>
        </w:rPr>
        <w:t>ili</w:t>
      </w:r>
      <w:r w:rsidRPr="00885972">
        <w:rPr>
          <w:rFonts w:eastAsia="Candara" w:cs="Times New Roman"/>
          <w:spacing w:val="-6"/>
        </w:rPr>
        <w:t xml:space="preserve"> </w:t>
      </w:r>
      <w:r w:rsidRPr="00885972">
        <w:rPr>
          <w:rFonts w:eastAsia="Candara" w:cs="Times New Roman"/>
        </w:rPr>
        <w:t>f)</w:t>
      </w:r>
      <w:r w:rsidRPr="00885972">
        <w:rPr>
          <w:rFonts w:eastAsia="Candara" w:cs="Times New Roman"/>
          <w:spacing w:val="-5"/>
        </w:rPr>
        <w:t xml:space="preserve"> </w:t>
      </w:r>
      <w:r w:rsidRPr="00885972">
        <w:rPr>
          <w:rFonts w:eastAsia="Candara" w:cs="Times New Roman"/>
        </w:rPr>
        <w:t>Vlakom ili g) Zrakoplovom ili h) Brodom/ trajektom ili i) Drugim prijevoznim sredstvom.</w:t>
      </w:r>
    </w:p>
    <w:p w14:paraId="7B2593C1" w14:textId="77777777" w:rsidR="00F91E56" w:rsidRPr="00885972" w:rsidRDefault="00F91E56" w:rsidP="00885972">
      <w:pPr>
        <w:widowControl w:val="0"/>
        <w:autoSpaceDE w:val="0"/>
        <w:autoSpaceDN w:val="0"/>
        <w:ind w:right="-42"/>
        <w:rPr>
          <w:rFonts w:eastAsia="Candara" w:cs="Times New Roman"/>
        </w:rPr>
      </w:pPr>
    </w:p>
    <w:tbl>
      <w:tblPr>
        <w:tblStyle w:val="TableGrid2"/>
        <w:tblW w:w="9020" w:type="dxa"/>
        <w:tblLayout w:type="fixed"/>
        <w:tblLook w:val="01E0" w:firstRow="1" w:lastRow="1" w:firstColumn="1" w:lastColumn="1" w:noHBand="0" w:noVBand="0"/>
      </w:tblPr>
      <w:tblGrid>
        <w:gridCol w:w="2689"/>
        <w:gridCol w:w="1134"/>
        <w:gridCol w:w="1701"/>
        <w:gridCol w:w="1984"/>
        <w:gridCol w:w="1512"/>
      </w:tblGrid>
      <w:tr w:rsidR="004B042D" w:rsidRPr="00F91E56" w14:paraId="3AD2CA06" w14:textId="77777777" w:rsidTr="00F91E56">
        <w:trPr>
          <w:trHeight w:val="477"/>
        </w:trPr>
        <w:tc>
          <w:tcPr>
            <w:tcW w:w="2689" w:type="dxa"/>
            <w:shd w:val="clear" w:color="auto" w:fill="002060"/>
            <w:vAlign w:val="center"/>
          </w:tcPr>
          <w:p w14:paraId="171AC366" w14:textId="0D686EEB" w:rsidR="004B042D" w:rsidRPr="001662E9" w:rsidRDefault="004B042D" w:rsidP="00F91E56">
            <w:pPr>
              <w:widowControl w:val="0"/>
              <w:autoSpaceDE w:val="0"/>
              <w:autoSpaceDN w:val="0"/>
              <w:spacing w:line="240" w:lineRule="auto"/>
              <w:rPr>
                <w:rFonts w:eastAsia="Candara" w:cs="Times New Roman"/>
                <w:b/>
                <w:color w:val="FFFFFF" w:themeColor="background1"/>
                <w:spacing w:val="-2"/>
                <w:sz w:val="20"/>
                <w:szCs w:val="20"/>
                <w:lang w:val="hr-HR"/>
              </w:rPr>
            </w:pPr>
            <w:r w:rsidRPr="00F91E56">
              <w:rPr>
                <w:rFonts w:eastAsia="Candara" w:cs="Times New Roman"/>
                <w:b/>
                <w:color w:val="FFFFFF" w:themeColor="background1"/>
                <w:spacing w:val="-2"/>
                <w:sz w:val="20"/>
                <w:szCs w:val="20"/>
                <w:lang w:val="hr-HR"/>
              </w:rPr>
              <w:t>Postotak turista  i jednodnevnih posjetitelja koj koriste različita prometna sredstva za dolazak na odredište</w:t>
            </w:r>
          </w:p>
        </w:tc>
        <w:tc>
          <w:tcPr>
            <w:tcW w:w="1134" w:type="dxa"/>
            <w:vAlign w:val="center"/>
          </w:tcPr>
          <w:p w14:paraId="78C6CDE8"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Ukupni</w:t>
            </w:r>
            <w:r w:rsidRPr="00F91E56">
              <w:rPr>
                <w:rFonts w:eastAsia="Candara" w:cs="Times New Roman"/>
                <w:spacing w:val="-11"/>
                <w:sz w:val="20"/>
                <w:szCs w:val="20"/>
                <w:lang w:val="hr-HR"/>
              </w:rPr>
              <w:t xml:space="preserve"> </w:t>
            </w:r>
            <w:r w:rsidRPr="00F91E56">
              <w:rPr>
                <w:rFonts w:eastAsia="Candara" w:cs="Times New Roman"/>
                <w:sz w:val="20"/>
                <w:szCs w:val="20"/>
                <w:lang w:val="hr-HR"/>
              </w:rPr>
              <w:t xml:space="preserve">uzorak </w:t>
            </w:r>
            <w:r w:rsidRPr="00F91E56">
              <w:rPr>
                <w:rFonts w:eastAsia="Candara" w:cs="Times New Roman"/>
                <w:spacing w:val="-2"/>
                <w:sz w:val="20"/>
                <w:szCs w:val="20"/>
                <w:lang w:val="hr-HR"/>
              </w:rPr>
              <w:t>(n=615)</w:t>
            </w:r>
          </w:p>
        </w:tc>
        <w:tc>
          <w:tcPr>
            <w:tcW w:w="1701" w:type="dxa"/>
            <w:vAlign w:val="center"/>
          </w:tcPr>
          <w:p w14:paraId="7DD643C6"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 xml:space="preserve">komercijalnom </w:t>
            </w:r>
            <w:r w:rsidRPr="00F91E56">
              <w:rPr>
                <w:rFonts w:eastAsia="Candara" w:cs="Times New Roman"/>
                <w:sz w:val="20"/>
                <w:szCs w:val="20"/>
                <w:lang w:val="hr-HR"/>
              </w:rPr>
              <w:t>smještaju</w:t>
            </w:r>
            <w:r w:rsidRPr="00F91E56">
              <w:rPr>
                <w:rFonts w:eastAsia="Candara" w:cs="Times New Roman"/>
                <w:spacing w:val="-11"/>
                <w:sz w:val="20"/>
                <w:szCs w:val="20"/>
                <w:lang w:val="hr-HR"/>
              </w:rPr>
              <w:t xml:space="preserve"> </w:t>
            </w:r>
            <w:r w:rsidRPr="00F91E56">
              <w:rPr>
                <w:rFonts w:eastAsia="Candara" w:cs="Times New Roman"/>
                <w:sz w:val="20"/>
                <w:szCs w:val="20"/>
                <w:lang w:val="hr-HR"/>
              </w:rPr>
              <w:t>(n=386)</w:t>
            </w:r>
          </w:p>
        </w:tc>
        <w:tc>
          <w:tcPr>
            <w:tcW w:w="1984" w:type="dxa"/>
            <w:vAlign w:val="center"/>
          </w:tcPr>
          <w:p w14:paraId="1FF304EF" w14:textId="77777777" w:rsidR="004B042D" w:rsidRPr="00F91E56" w:rsidRDefault="004B042D" w:rsidP="00F91E56">
            <w:pPr>
              <w:widowControl w:val="0"/>
              <w:autoSpaceDE w:val="0"/>
              <w:autoSpaceDN w:val="0"/>
              <w:spacing w:line="240" w:lineRule="auto"/>
              <w:ind w:right="3" w:firstLine="4"/>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nekomercijalnom smještaju</w:t>
            </w:r>
          </w:p>
          <w:p w14:paraId="4910FDFF"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pacing w:val="-2"/>
                <w:sz w:val="20"/>
                <w:szCs w:val="20"/>
                <w:lang w:val="hr-HR"/>
              </w:rPr>
              <w:t>(n=129)</w:t>
            </w:r>
          </w:p>
        </w:tc>
        <w:tc>
          <w:tcPr>
            <w:tcW w:w="1512" w:type="dxa"/>
            <w:vAlign w:val="center"/>
          </w:tcPr>
          <w:p w14:paraId="2BECE9D1"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pacing w:val="-2"/>
                <w:sz w:val="20"/>
                <w:szCs w:val="20"/>
                <w:lang w:val="hr-HR"/>
              </w:rPr>
              <w:t>Jednodnevni posjetitelji (n=100)</w:t>
            </w:r>
          </w:p>
        </w:tc>
      </w:tr>
      <w:tr w:rsidR="004B042D" w:rsidRPr="00F91E56" w14:paraId="711DF16A" w14:textId="77777777" w:rsidTr="00F91E56">
        <w:trPr>
          <w:trHeight w:val="477"/>
        </w:trPr>
        <w:tc>
          <w:tcPr>
            <w:tcW w:w="2689" w:type="dxa"/>
            <w:shd w:val="clear" w:color="auto" w:fill="002060"/>
            <w:vAlign w:val="center"/>
          </w:tcPr>
          <w:p w14:paraId="439D0C84"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Automobil</w:t>
            </w:r>
          </w:p>
        </w:tc>
        <w:tc>
          <w:tcPr>
            <w:tcW w:w="1134" w:type="dxa"/>
            <w:vAlign w:val="center"/>
          </w:tcPr>
          <w:p w14:paraId="7AF5F09A"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90,70 %</w:t>
            </w:r>
          </w:p>
        </w:tc>
        <w:tc>
          <w:tcPr>
            <w:tcW w:w="1701" w:type="dxa"/>
            <w:vAlign w:val="center"/>
          </w:tcPr>
          <w:p w14:paraId="481C3D2E"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91,49 %</w:t>
            </w:r>
          </w:p>
        </w:tc>
        <w:tc>
          <w:tcPr>
            <w:tcW w:w="1984" w:type="dxa"/>
            <w:vAlign w:val="center"/>
          </w:tcPr>
          <w:p w14:paraId="7E63E3A6"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90,69 %</w:t>
            </w:r>
          </w:p>
        </w:tc>
        <w:tc>
          <w:tcPr>
            <w:tcW w:w="1512" w:type="dxa"/>
            <w:vAlign w:val="center"/>
          </w:tcPr>
          <w:p w14:paraId="5921649E"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88,11 %</w:t>
            </w:r>
          </w:p>
        </w:tc>
      </w:tr>
      <w:tr w:rsidR="004B042D" w:rsidRPr="00F91E56" w14:paraId="365CB171" w14:textId="77777777" w:rsidTr="00F91E56">
        <w:trPr>
          <w:trHeight w:val="477"/>
        </w:trPr>
        <w:tc>
          <w:tcPr>
            <w:tcW w:w="2689" w:type="dxa"/>
            <w:shd w:val="clear" w:color="auto" w:fill="002060"/>
            <w:vAlign w:val="center"/>
          </w:tcPr>
          <w:p w14:paraId="24C35E8E"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Autobus</w:t>
            </w:r>
          </w:p>
        </w:tc>
        <w:tc>
          <w:tcPr>
            <w:tcW w:w="1134" w:type="dxa"/>
            <w:vAlign w:val="center"/>
          </w:tcPr>
          <w:p w14:paraId="760F288D"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4,20 %</w:t>
            </w:r>
          </w:p>
        </w:tc>
        <w:tc>
          <w:tcPr>
            <w:tcW w:w="1701" w:type="dxa"/>
            <w:vAlign w:val="center"/>
          </w:tcPr>
          <w:p w14:paraId="3E93A78D"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3,10 %</w:t>
            </w:r>
          </w:p>
        </w:tc>
        <w:tc>
          <w:tcPr>
            <w:tcW w:w="1984" w:type="dxa"/>
            <w:vAlign w:val="center"/>
          </w:tcPr>
          <w:p w14:paraId="418FAFA7"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4,65 %</w:t>
            </w:r>
          </w:p>
        </w:tc>
        <w:tc>
          <w:tcPr>
            <w:tcW w:w="1512" w:type="dxa"/>
            <w:vAlign w:val="center"/>
          </w:tcPr>
          <w:p w14:paraId="405274EE"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9,91 %</w:t>
            </w:r>
          </w:p>
        </w:tc>
      </w:tr>
      <w:tr w:rsidR="004B042D" w:rsidRPr="00F91E56" w14:paraId="37829A9C" w14:textId="77777777" w:rsidTr="00F91E56">
        <w:trPr>
          <w:trHeight w:val="477"/>
        </w:trPr>
        <w:tc>
          <w:tcPr>
            <w:tcW w:w="2689" w:type="dxa"/>
            <w:shd w:val="clear" w:color="auto" w:fill="002060"/>
            <w:vAlign w:val="center"/>
          </w:tcPr>
          <w:p w14:paraId="1D1013DF"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Zrakoplov</w:t>
            </w:r>
          </w:p>
        </w:tc>
        <w:tc>
          <w:tcPr>
            <w:tcW w:w="1134" w:type="dxa"/>
            <w:vAlign w:val="center"/>
          </w:tcPr>
          <w:p w14:paraId="0CD700FF"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2,80 %</w:t>
            </w:r>
          </w:p>
        </w:tc>
        <w:tc>
          <w:tcPr>
            <w:tcW w:w="1701" w:type="dxa"/>
            <w:vAlign w:val="center"/>
          </w:tcPr>
          <w:p w14:paraId="2F4DE5D8"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3,36 %</w:t>
            </w:r>
          </w:p>
        </w:tc>
        <w:tc>
          <w:tcPr>
            <w:tcW w:w="1984" w:type="dxa"/>
            <w:vAlign w:val="center"/>
          </w:tcPr>
          <w:p w14:paraId="5A775394"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3,12 %</w:t>
            </w:r>
          </w:p>
        </w:tc>
        <w:tc>
          <w:tcPr>
            <w:tcW w:w="1512" w:type="dxa"/>
            <w:vAlign w:val="center"/>
          </w:tcPr>
          <w:p w14:paraId="2ECE32E0"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w:t>
            </w:r>
          </w:p>
        </w:tc>
      </w:tr>
      <w:tr w:rsidR="004B042D" w:rsidRPr="00F91E56" w14:paraId="283C359C" w14:textId="77777777" w:rsidTr="00F91E56">
        <w:trPr>
          <w:trHeight w:val="477"/>
        </w:trPr>
        <w:tc>
          <w:tcPr>
            <w:tcW w:w="2689" w:type="dxa"/>
            <w:shd w:val="clear" w:color="auto" w:fill="002060"/>
            <w:vAlign w:val="center"/>
          </w:tcPr>
          <w:p w14:paraId="28722758"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Vlak</w:t>
            </w:r>
          </w:p>
        </w:tc>
        <w:tc>
          <w:tcPr>
            <w:tcW w:w="1134" w:type="dxa"/>
            <w:vAlign w:val="center"/>
          </w:tcPr>
          <w:p w14:paraId="3E5C1830"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0,16 %</w:t>
            </w:r>
          </w:p>
        </w:tc>
        <w:tc>
          <w:tcPr>
            <w:tcW w:w="1701" w:type="dxa"/>
            <w:vAlign w:val="center"/>
          </w:tcPr>
          <w:p w14:paraId="6E18AC45"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w:t>
            </w:r>
          </w:p>
        </w:tc>
        <w:tc>
          <w:tcPr>
            <w:tcW w:w="1984" w:type="dxa"/>
            <w:vAlign w:val="center"/>
          </w:tcPr>
          <w:p w14:paraId="4395D42B"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0,77 %</w:t>
            </w:r>
          </w:p>
        </w:tc>
        <w:tc>
          <w:tcPr>
            <w:tcW w:w="1512" w:type="dxa"/>
            <w:vAlign w:val="center"/>
          </w:tcPr>
          <w:p w14:paraId="65F94E42"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w:t>
            </w:r>
          </w:p>
        </w:tc>
      </w:tr>
      <w:tr w:rsidR="004B042D" w:rsidRPr="00F91E56" w14:paraId="05379715" w14:textId="77777777" w:rsidTr="00F91E56">
        <w:trPr>
          <w:trHeight w:val="477"/>
        </w:trPr>
        <w:tc>
          <w:tcPr>
            <w:tcW w:w="2689" w:type="dxa"/>
            <w:shd w:val="clear" w:color="auto" w:fill="002060"/>
            <w:vAlign w:val="center"/>
          </w:tcPr>
          <w:p w14:paraId="28E17046"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Brod / trajekt</w:t>
            </w:r>
          </w:p>
        </w:tc>
        <w:tc>
          <w:tcPr>
            <w:tcW w:w="1134" w:type="dxa"/>
            <w:vAlign w:val="center"/>
          </w:tcPr>
          <w:p w14:paraId="6B9CF5A9"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0,64 %</w:t>
            </w:r>
          </w:p>
        </w:tc>
        <w:tc>
          <w:tcPr>
            <w:tcW w:w="1701" w:type="dxa"/>
            <w:vAlign w:val="center"/>
          </w:tcPr>
          <w:p w14:paraId="7F893220"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0,77 %</w:t>
            </w:r>
          </w:p>
        </w:tc>
        <w:tc>
          <w:tcPr>
            <w:tcW w:w="1984" w:type="dxa"/>
            <w:vAlign w:val="center"/>
          </w:tcPr>
          <w:p w14:paraId="4D54FED1"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0,77 %</w:t>
            </w:r>
          </w:p>
        </w:tc>
        <w:tc>
          <w:tcPr>
            <w:tcW w:w="1512" w:type="dxa"/>
            <w:vAlign w:val="center"/>
          </w:tcPr>
          <w:p w14:paraId="50C0883E"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w:t>
            </w:r>
          </w:p>
        </w:tc>
      </w:tr>
      <w:tr w:rsidR="004B042D" w:rsidRPr="00F91E56" w14:paraId="1933A36B" w14:textId="77777777" w:rsidTr="00F91E56">
        <w:trPr>
          <w:trHeight w:val="477"/>
        </w:trPr>
        <w:tc>
          <w:tcPr>
            <w:tcW w:w="2689" w:type="dxa"/>
            <w:shd w:val="clear" w:color="auto" w:fill="002060"/>
            <w:vAlign w:val="center"/>
          </w:tcPr>
          <w:p w14:paraId="40ABAAF7" w14:textId="77777777" w:rsidR="004B042D" w:rsidRPr="00F91E56" w:rsidRDefault="004B042D" w:rsidP="00F91E56">
            <w:pPr>
              <w:widowControl w:val="0"/>
              <w:autoSpaceDE w:val="0"/>
              <w:autoSpaceDN w:val="0"/>
              <w:spacing w:line="240" w:lineRule="auto"/>
              <w:rPr>
                <w:rFonts w:eastAsia="Candara" w:cs="Times New Roman"/>
                <w:sz w:val="20"/>
                <w:szCs w:val="20"/>
                <w:lang w:val="hr-HR"/>
              </w:rPr>
            </w:pPr>
            <w:r w:rsidRPr="00F91E56">
              <w:rPr>
                <w:rFonts w:eastAsia="Candara" w:cs="Times New Roman"/>
                <w:sz w:val="20"/>
                <w:szCs w:val="20"/>
                <w:lang w:val="hr-HR"/>
              </w:rPr>
              <w:t>Ostalo</w:t>
            </w:r>
          </w:p>
        </w:tc>
        <w:tc>
          <w:tcPr>
            <w:tcW w:w="1134" w:type="dxa"/>
            <w:vAlign w:val="center"/>
          </w:tcPr>
          <w:p w14:paraId="14CA9143" w14:textId="77777777" w:rsidR="004B042D" w:rsidRPr="00F91E56" w:rsidRDefault="004B042D" w:rsidP="00F91E56">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1,50 %</w:t>
            </w:r>
          </w:p>
        </w:tc>
        <w:tc>
          <w:tcPr>
            <w:tcW w:w="1701" w:type="dxa"/>
            <w:vAlign w:val="center"/>
          </w:tcPr>
          <w:p w14:paraId="3A336E6A" w14:textId="77777777" w:rsidR="004B042D" w:rsidRPr="00F91E56" w:rsidRDefault="004B042D" w:rsidP="00F91E56">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1,28 %</w:t>
            </w:r>
          </w:p>
        </w:tc>
        <w:tc>
          <w:tcPr>
            <w:tcW w:w="1984" w:type="dxa"/>
            <w:vAlign w:val="center"/>
          </w:tcPr>
          <w:p w14:paraId="621F9F63" w14:textId="77777777" w:rsidR="004B042D" w:rsidRPr="00F91E56" w:rsidRDefault="004B042D" w:rsidP="00F91E56">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w:t>
            </w:r>
          </w:p>
        </w:tc>
        <w:tc>
          <w:tcPr>
            <w:tcW w:w="1512" w:type="dxa"/>
            <w:vAlign w:val="center"/>
          </w:tcPr>
          <w:p w14:paraId="723292B8" w14:textId="77777777" w:rsidR="004B042D" w:rsidRPr="00F91E56" w:rsidRDefault="004B042D" w:rsidP="00F91E56">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1,98 %</w:t>
            </w:r>
          </w:p>
        </w:tc>
      </w:tr>
    </w:tbl>
    <w:p w14:paraId="6D10FC09" w14:textId="77777777" w:rsidR="004B042D" w:rsidRPr="00885972" w:rsidRDefault="004B042D" w:rsidP="00F91E56">
      <w:pPr>
        <w:widowControl w:val="0"/>
        <w:tabs>
          <w:tab w:val="left" w:pos="8505"/>
        </w:tabs>
        <w:autoSpaceDE w:val="0"/>
        <w:autoSpaceDN w:val="0"/>
        <w:ind w:right="-42"/>
        <w:rPr>
          <w:rFonts w:eastAsia="Candara" w:cs="Times New Roman"/>
        </w:rPr>
      </w:pPr>
    </w:p>
    <w:p w14:paraId="401B4E38" w14:textId="2251C655" w:rsidR="004B042D" w:rsidRPr="00F91E56" w:rsidRDefault="004B042D" w:rsidP="00F91E56">
      <w:pPr>
        <w:widowControl w:val="0"/>
        <w:tabs>
          <w:tab w:val="left" w:pos="8505"/>
        </w:tabs>
        <w:autoSpaceDE w:val="0"/>
        <w:autoSpaceDN w:val="0"/>
        <w:ind w:right="-42"/>
        <w:rPr>
          <w:rFonts w:eastAsia="Candara" w:cs="Times New Roman"/>
        </w:rPr>
      </w:pPr>
      <w:r w:rsidRPr="00885972">
        <w:rPr>
          <w:rFonts w:eastAsia="Candara" w:cs="Times New Roman"/>
        </w:rPr>
        <w:t xml:space="preserve">Podaci ukazuju da većina turista i jednodnevnih posjetitelja dolazi u destinaciju automobilom. Korištenje ostalih prijevoznih sredstava u ovom uzroku ispitanika pojavljuje se jako rijetko. Moglo bi se zaključiti da je  Crikveničko – Vinodolska rivijera automobilska destinacija. </w:t>
      </w:r>
    </w:p>
    <w:p w14:paraId="1A047D30" w14:textId="77777777" w:rsidR="001662E9" w:rsidRDefault="001662E9" w:rsidP="00885972">
      <w:pPr>
        <w:widowControl w:val="0"/>
        <w:autoSpaceDE w:val="0"/>
        <w:autoSpaceDN w:val="0"/>
        <w:rPr>
          <w:rFonts w:eastAsia="Candara" w:cs="Times New Roman"/>
          <w:bCs/>
          <w:i/>
          <w:color w:val="001F5F"/>
        </w:rPr>
      </w:pPr>
    </w:p>
    <w:p w14:paraId="72949B99" w14:textId="28247761" w:rsidR="004B042D" w:rsidRPr="00885972" w:rsidRDefault="004B042D" w:rsidP="00885972">
      <w:pPr>
        <w:widowControl w:val="0"/>
        <w:autoSpaceDE w:val="0"/>
        <w:autoSpaceDN w:val="0"/>
        <w:rPr>
          <w:rFonts w:eastAsia="Candara" w:cs="Times New Roman"/>
          <w:bCs/>
          <w:i/>
          <w:color w:val="001F5F"/>
        </w:rPr>
      </w:pPr>
      <w:r w:rsidRPr="00885972">
        <w:rPr>
          <w:rFonts w:eastAsia="Candara" w:cs="Times New Roman"/>
          <w:bCs/>
          <w:i/>
          <w:color w:val="001F5F"/>
        </w:rPr>
        <w:lastRenderedPageBreak/>
        <w:t>Prosječna</w:t>
      </w:r>
      <w:r w:rsidRPr="00885972">
        <w:rPr>
          <w:rFonts w:eastAsia="Candara" w:cs="Times New Roman"/>
          <w:bCs/>
          <w:i/>
          <w:color w:val="001F5F"/>
          <w:spacing w:val="63"/>
        </w:rPr>
        <w:t xml:space="preserve"> </w:t>
      </w:r>
      <w:r w:rsidRPr="00885972">
        <w:rPr>
          <w:rFonts w:eastAsia="Candara" w:cs="Times New Roman"/>
          <w:bCs/>
          <w:i/>
          <w:color w:val="001F5F"/>
        </w:rPr>
        <w:t>dnevna</w:t>
      </w:r>
      <w:r w:rsidRPr="00885972">
        <w:rPr>
          <w:rFonts w:eastAsia="Candara" w:cs="Times New Roman"/>
          <w:bCs/>
          <w:i/>
          <w:color w:val="001F5F"/>
          <w:spacing w:val="65"/>
        </w:rPr>
        <w:t xml:space="preserve"> </w:t>
      </w:r>
      <w:r w:rsidRPr="00885972">
        <w:rPr>
          <w:rFonts w:eastAsia="Candara" w:cs="Times New Roman"/>
          <w:bCs/>
          <w:i/>
          <w:color w:val="001F5F"/>
        </w:rPr>
        <w:t>potrošnja</w:t>
      </w:r>
      <w:r w:rsidRPr="00885972">
        <w:rPr>
          <w:rFonts w:eastAsia="Candara" w:cs="Times New Roman"/>
          <w:bCs/>
          <w:i/>
          <w:color w:val="001F5F"/>
          <w:spacing w:val="65"/>
        </w:rPr>
        <w:t xml:space="preserve"> </w:t>
      </w:r>
      <w:r w:rsidRPr="00885972">
        <w:rPr>
          <w:rFonts w:eastAsia="Candara" w:cs="Times New Roman"/>
          <w:bCs/>
          <w:i/>
          <w:color w:val="001F5F"/>
        </w:rPr>
        <w:t>turista</w:t>
      </w:r>
      <w:r w:rsidRPr="00885972">
        <w:rPr>
          <w:rFonts w:eastAsia="Candara" w:cs="Times New Roman"/>
          <w:bCs/>
          <w:i/>
          <w:color w:val="001F5F"/>
          <w:spacing w:val="65"/>
        </w:rPr>
        <w:t xml:space="preserve"> </w:t>
      </w:r>
      <w:r w:rsidRPr="00885972">
        <w:rPr>
          <w:rFonts w:eastAsia="Candara" w:cs="Times New Roman"/>
          <w:bCs/>
          <w:i/>
          <w:color w:val="001F5F"/>
        </w:rPr>
        <w:t>u</w:t>
      </w:r>
      <w:r w:rsidRPr="00885972">
        <w:rPr>
          <w:rFonts w:eastAsia="Candara" w:cs="Times New Roman"/>
          <w:bCs/>
          <w:i/>
          <w:color w:val="001F5F"/>
          <w:spacing w:val="66"/>
        </w:rPr>
        <w:t xml:space="preserve"> </w:t>
      </w:r>
      <w:r w:rsidRPr="00885972">
        <w:rPr>
          <w:rFonts w:eastAsia="Candara" w:cs="Times New Roman"/>
          <w:bCs/>
          <w:i/>
          <w:color w:val="001F5F"/>
        </w:rPr>
        <w:t>eurima</w:t>
      </w:r>
    </w:p>
    <w:p w14:paraId="4A2233F1" w14:textId="77777777" w:rsidR="004B042D" w:rsidRPr="00885972" w:rsidRDefault="004B042D" w:rsidP="00885972">
      <w:pPr>
        <w:widowControl w:val="0"/>
        <w:autoSpaceDE w:val="0"/>
        <w:autoSpaceDN w:val="0"/>
        <w:ind w:right="1492"/>
        <w:rPr>
          <w:rFonts w:eastAsia="Candara" w:cs="Times New Roman"/>
        </w:rPr>
      </w:pPr>
      <w:r w:rsidRPr="00885972">
        <w:rPr>
          <w:rFonts w:eastAsia="Candara" w:cs="Times New Roman"/>
          <w:spacing w:val="-3"/>
        </w:rPr>
        <w:t xml:space="preserve">Ovaj pokazatelj </w:t>
      </w:r>
      <w:r w:rsidRPr="00885972">
        <w:rPr>
          <w:rFonts w:eastAsia="Candara" w:cs="Times New Roman"/>
        </w:rPr>
        <w:t>mjeri</w:t>
      </w:r>
      <w:r w:rsidRPr="00885972">
        <w:rPr>
          <w:rFonts w:eastAsia="Candara" w:cs="Times New Roman"/>
          <w:spacing w:val="-4"/>
        </w:rPr>
        <w:t xml:space="preserve"> </w:t>
      </w:r>
      <w:r w:rsidRPr="00885972">
        <w:rPr>
          <w:rFonts w:eastAsia="Candara" w:cs="Times New Roman"/>
        </w:rPr>
        <w:t>se</w:t>
      </w:r>
      <w:r w:rsidRPr="00885972">
        <w:rPr>
          <w:rFonts w:eastAsia="Candara" w:cs="Times New Roman"/>
          <w:spacing w:val="-4"/>
        </w:rPr>
        <w:t xml:space="preserve"> </w:t>
      </w:r>
      <w:r w:rsidRPr="00885972">
        <w:rPr>
          <w:rFonts w:eastAsia="Candara" w:cs="Times New Roman"/>
        </w:rPr>
        <w:t>pomoću</w:t>
      </w:r>
      <w:r w:rsidRPr="00885972">
        <w:rPr>
          <w:rFonts w:eastAsia="Candara" w:cs="Times New Roman"/>
          <w:spacing w:val="-5"/>
        </w:rPr>
        <w:t xml:space="preserve"> </w:t>
      </w:r>
      <w:r w:rsidRPr="00885972">
        <w:rPr>
          <w:rFonts w:eastAsia="Candara" w:cs="Times New Roman"/>
        </w:rPr>
        <w:t>slijedećih</w:t>
      </w:r>
      <w:r w:rsidRPr="00885972">
        <w:rPr>
          <w:rFonts w:eastAsia="Candara" w:cs="Times New Roman"/>
          <w:spacing w:val="-4"/>
        </w:rPr>
        <w:t xml:space="preserve"> </w:t>
      </w:r>
      <w:r w:rsidRPr="00885972">
        <w:rPr>
          <w:rFonts w:eastAsia="Candara" w:cs="Times New Roman"/>
        </w:rPr>
        <w:t xml:space="preserve">pitanja: </w:t>
      </w:r>
    </w:p>
    <w:p w14:paraId="1D2F8C07" w14:textId="77777777" w:rsidR="004B042D" w:rsidRPr="00885972" w:rsidRDefault="004B042D" w:rsidP="00885972">
      <w:pPr>
        <w:widowControl w:val="0"/>
        <w:numPr>
          <w:ilvl w:val="0"/>
          <w:numId w:val="19"/>
        </w:numPr>
        <w:autoSpaceDE w:val="0"/>
        <w:autoSpaceDN w:val="0"/>
        <w:rPr>
          <w:rFonts w:eastAsia="Candara" w:cs="Times New Roman"/>
        </w:rPr>
      </w:pPr>
      <w:r w:rsidRPr="00885972">
        <w:rPr>
          <w:rFonts w:eastAsia="Candara" w:cs="Times New Roman"/>
        </w:rPr>
        <w:t>Ukupan planirani broj noćenja u ovom mjestu tijekom ovog putovanja</w:t>
      </w:r>
    </w:p>
    <w:p w14:paraId="7719E57D" w14:textId="0E8962A7" w:rsidR="004B042D" w:rsidRPr="00F91E56" w:rsidRDefault="004B042D" w:rsidP="00885972">
      <w:pPr>
        <w:widowControl w:val="0"/>
        <w:numPr>
          <w:ilvl w:val="0"/>
          <w:numId w:val="19"/>
        </w:numPr>
        <w:tabs>
          <w:tab w:val="left" w:pos="8183"/>
        </w:tabs>
        <w:autoSpaceDE w:val="0"/>
        <w:autoSpaceDN w:val="0"/>
        <w:ind w:right="-42"/>
        <w:rPr>
          <w:rFonts w:eastAsia="Candara" w:cs="Times New Roman"/>
        </w:rPr>
      </w:pPr>
      <w:r w:rsidRPr="00885972">
        <w:rPr>
          <w:rFonts w:eastAsia="Candara" w:cs="Times New Roman"/>
        </w:rPr>
        <w:t>Procijenite</w:t>
      </w:r>
      <w:r w:rsidRPr="00885972">
        <w:rPr>
          <w:rFonts w:eastAsia="Candara" w:cs="Times New Roman"/>
          <w:spacing w:val="-3"/>
        </w:rPr>
        <w:t xml:space="preserve"> </w:t>
      </w:r>
      <w:r w:rsidRPr="00885972">
        <w:rPr>
          <w:rFonts w:eastAsia="Candara" w:cs="Times New Roman"/>
        </w:rPr>
        <w:t>troškove</w:t>
      </w:r>
      <w:r w:rsidRPr="00885972">
        <w:rPr>
          <w:rFonts w:eastAsia="Candara" w:cs="Times New Roman"/>
          <w:spacing w:val="-4"/>
        </w:rPr>
        <w:t xml:space="preserve"> </w:t>
      </w:r>
      <w:r w:rsidRPr="00885972">
        <w:rPr>
          <w:rFonts w:eastAsia="Candara" w:cs="Times New Roman"/>
        </w:rPr>
        <w:t>koje</w:t>
      </w:r>
      <w:r w:rsidRPr="00885972">
        <w:rPr>
          <w:rFonts w:eastAsia="Candara" w:cs="Times New Roman"/>
          <w:spacing w:val="-3"/>
        </w:rPr>
        <w:t xml:space="preserve"> </w:t>
      </w:r>
      <w:r w:rsidRPr="00885972">
        <w:rPr>
          <w:rFonts w:eastAsia="Candara" w:cs="Times New Roman"/>
        </w:rPr>
        <w:t>ste</w:t>
      </w:r>
      <w:r w:rsidRPr="00885972">
        <w:rPr>
          <w:rFonts w:eastAsia="Candara" w:cs="Times New Roman"/>
          <w:spacing w:val="-4"/>
        </w:rPr>
        <w:t xml:space="preserve"> </w:t>
      </w:r>
      <w:r w:rsidRPr="00885972">
        <w:rPr>
          <w:rFonts w:eastAsia="Candara" w:cs="Times New Roman"/>
        </w:rPr>
        <w:t>imali</w:t>
      </w:r>
      <w:r w:rsidRPr="00885972">
        <w:rPr>
          <w:rFonts w:eastAsia="Candara" w:cs="Times New Roman"/>
          <w:spacing w:val="-3"/>
        </w:rPr>
        <w:t xml:space="preserve"> </w:t>
      </w:r>
      <w:r w:rsidRPr="00885972">
        <w:rPr>
          <w:rFonts w:eastAsia="Candara" w:cs="Times New Roman"/>
        </w:rPr>
        <w:t>i</w:t>
      </w:r>
      <w:r w:rsidRPr="00885972">
        <w:rPr>
          <w:rFonts w:eastAsia="Candara" w:cs="Times New Roman"/>
          <w:spacing w:val="-3"/>
        </w:rPr>
        <w:t xml:space="preserve"> </w:t>
      </w:r>
      <w:r w:rsidRPr="00885972">
        <w:rPr>
          <w:rFonts w:eastAsia="Candara" w:cs="Times New Roman"/>
        </w:rPr>
        <w:t>koje</w:t>
      </w:r>
      <w:r w:rsidRPr="00885972">
        <w:rPr>
          <w:rFonts w:eastAsia="Candara" w:cs="Times New Roman"/>
          <w:spacing w:val="-4"/>
        </w:rPr>
        <w:t xml:space="preserve"> </w:t>
      </w:r>
      <w:r w:rsidRPr="00885972">
        <w:rPr>
          <w:rFonts w:eastAsia="Candara" w:cs="Times New Roman"/>
        </w:rPr>
        <w:t>planirate</w:t>
      </w:r>
      <w:r w:rsidRPr="00885972">
        <w:rPr>
          <w:rFonts w:eastAsia="Candara" w:cs="Times New Roman"/>
          <w:spacing w:val="-5"/>
        </w:rPr>
        <w:t xml:space="preserve"> </w:t>
      </w:r>
      <w:r w:rsidRPr="00885972">
        <w:rPr>
          <w:rFonts w:eastAsia="Candara" w:cs="Times New Roman"/>
        </w:rPr>
        <w:t>imati</w:t>
      </w:r>
      <w:r w:rsidRPr="00885972">
        <w:rPr>
          <w:rFonts w:eastAsia="Candara" w:cs="Times New Roman"/>
          <w:spacing w:val="-3"/>
        </w:rPr>
        <w:t xml:space="preserve"> </w:t>
      </w:r>
      <w:r w:rsidRPr="00885972">
        <w:rPr>
          <w:rFonts w:eastAsia="Candara" w:cs="Times New Roman"/>
        </w:rPr>
        <w:t>do</w:t>
      </w:r>
      <w:r w:rsidRPr="00885972">
        <w:rPr>
          <w:rFonts w:eastAsia="Candara" w:cs="Times New Roman"/>
          <w:spacing w:val="-3"/>
        </w:rPr>
        <w:t xml:space="preserve"> </w:t>
      </w:r>
      <w:r w:rsidRPr="00885972">
        <w:rPr>
          <w:rFonts w:eastAsia="Candara" w:cs="Times New Roman"/>
        </w:rPr>
        <w:t>kraja</w:t>
      </w:r>
      <w:r w:rsidRPr="00885972">
        <w:rPr>
          <w:rFonts w:eastAsia="Candara" w:cs="Times New Roman"/>
          <w:spacing w:val="-3"/>
        </w:rPr>
        <w:t xml:space="preserve"> </w:t>
      </w:r>
      <w:r w:rsidRPr="00885972">
        <w:rPr>
          <w:rFonts w:eastAsia="Candara" w:cs="Times New Roman"/>
        </w:rPr>
        <w:t>ovog</w:t>
      </w:r>
      <w:r w:rsidRPr="00885972">
        <w:rPr>
          <w:rFonts w:eastAsia="Candara" w:cs="Times New Roman"/>
          <w:spacing w:val="-3"/>
        </w:rPr>
        <w:t xml:space="preserve"> </w:t>
      </w:r>
      <w:r w:rsidRPr="00885972">
        <w:rPr>
          <w:rFonts w:eastAsia="Candara" w:cs="Times New Roman"/>
        </w:rPr>
        <w:t>boravka</w:t>
      </w:r>
      <w:r w:rsidRPr="00885972">
        <w:rPr>
          <w:rFonts w:eastAsia="Candara" w:cs="Times New Roman"/>
          <w:spacing w:val="-3"/>
        </w:rPr>
        <w:t xml:space="preserve"> </w:t>
      </w:r>
      <w:r w:rsidRPr="00885972">
        <w:rPr>
          <w:rFonts w:eastAsia="Candara" w:cs="Times New Roman"/>
        </w:rPr>
        <w:t>u</w:t>
      </w:r>
      <w:r w:rsidRPr="00885972">
        <w:rPr>
          <w:rFonts w:eastAsia="Candara" w:cs="Times New Roman"/>
          <w:spacing w:val="-4"/>
        </w:rPr>
        <w:t xml:space="preserve"> </w:t>
      </w:r>
      <w:r w:rsidRPr="00885972">
        <w:rPr>
          <w:rFonts w:eastAsia="Candara" w:cs="Times New Roman"/>
        </w:rPr>
        <w:t>ovome</w:t>
      </w:r>
      <w:r w:rsidRPr="00885972">
        <w:rPr>
          <w:rFonts w:eastAsia="Candara" w:cs="Times New Roman"/>
          <w:spacing w:val="-3"/>
        </w:rPr>
        <w:t xml:space="preserve"> </w:t>
      </w:r>
      <w:r w:rsidRPr="00885972">
        <w:rPr>
          <w:rFonts w:eastAsia="Candara" w:cs="Times New Roman"/>
          <w:spacing w:val="-2"/>
        </w:rPr>
        <w:t xml:space="preserve">mjestu. </w:t>
      </w:r>
      <w:r w:rsidRPr="00885972">
        <w:rPr>
          <w:rFonts w:eastAsia="Candara" w:cs="Times New Roman"/>
        </w:rPr>
        <w:t>Pri tome uključite izdatke za ugostiteljske usluge, kupnju, kulturu i zabavu, sport, lokalni prijevoz, organizirane</w:t>
      </w:r>
      <w:r w:rsidRPr="00885972">
        <w:rPr>
          <w:rFonts w:eastAsia="Candara" w:cs="Times New Roman"/>
          <w:spacing w:val="-12"/>
        </w:rPr>
        <w:t xml:space="preserve"> </w:t>
      </w:r>
      <w:r w:rsidRPr="00885972">
        <w:rPr>
          <w:rFonts w:eastAsia="Candara" w:cs="Times New Roman"/>
        </w:rPr>
        <w:t>izlete</w:t>
      </w:r>
      <w:r w:rsidRPr="00885972">
        <w:rPr>
          <w:rFonts w:eastAsia="Candara" w:cs="Times New Roman"/>
          <w:spacing w:val="-12"/>
        </w:rPr>
        <w:t xml:space="preserve"> </w:t>
      </w:r>
      <w:r w:rsidRPr="00885972">
        <w:rPr>
          <w:rFonts w:eastAsia="Candara" w:cs="Times New Roman"/>
        </w:rPr>
        <w:t>i</w:t>
      </w:r>
      <w:r w:rsidRPr="00885972">
        <w:rPr>
          <w:rFonts w:eastAsia="Candara" w:cs="Times New Roman"/>
          <w:spacing w:val="-11"/>
        </w:rPr>
        <w:t xml:space="preserve"> </w:t>
      </w:r>
      <w:r w:rsidRPr="00885972">
        <w:rPr>
          <w:rFonts w:eastAsia="Candara" w:cs="Times New Roman"/>
        </w:rPr>
        <w:t>slično,</w:t>
      </w:r>
      <w:r w:rsidRPr="00885972">
        <w:rPr>
          <w:rFonts w:eastAsia="Candara" w:cs="Times New Roman"/>
          <w:spacing w:val="-11"/>
        </w:rPr>
        <w:t xml:space="preserve"> </w:t>
      </w:r>
      <w:r w:rsidRPr="00885972">
        <w:rPr>
          <w:rFonts w:eastAsia="Candara" w:cs="Times New Roman"/>
        </w:rPr>
        <w:t>ali</w:t>
      </w:r>
      <w:r w:rsidRPr="00885972">
        <w:rPr>
          <w:rFonts w:eastAsia="Candara" w:cs="Times New Roman"/>
          <w:spacing w:val="-11"/>
        </w:rPr>
        <w:t xml:space="preserve"> </w:t>
      </w:r>
      <w:r w:rsidRPr="00885972">
        <w:rPr>
          <w:rFonts w:eastAsia="Candara" w:cs="Times New Roman"/>
        </w:rPr>
        <w:t>isključite</w:t>
      </w:r>
      <w:r w:rsidRPr="00885972">
        <w:rPr>
          <w:rFonts w:eastAsia="Candara" w:cs="Times New Roman"/>
          <w:spacing w:val="-11"/>
        </w:rPr>
        <w:t xml:space="preserve"> </w:t>
      </w:r>
      <w:r w:rsidRPr="00885972">
        <w:rPr>
          <w:rFonts w:eastAsia="Candara" w:cs="Times New Roman"/>
        </w:rPr>
        <w:t>izdatke</w:t>
      </w:r>
      <w:r w:rsidRPr="00885972">
        <w:rPr>
          <w:rFonts w:eastAsia="Candara" w:cs="Times New Roman"/>
          <w:spacing w:val="-9"/>
        </w:rPr>
        <w:t xml:space="preserve"> </w:t>
      </w:r>
      <w:r w:rsidRPr="00885972">
        <w:rPr>
          <w:rFonts w:eastAsia="Candara" w:cs="Times New Roman"/>
        </w:rPr>
        <w:t>za</w:t>
      </w:r>
      <w:r w:rsidRPr="00885972">
        <w:rPr>
          <w:rFonts w:eastAsia="Candara" w:cs="Times New Roman"/>
          <w:spacing w:val="-12"/>
        </w:rPr>
        <w:t xml:space="preserve"> </w:t>
      </w:r>
      <w:r w:rsidRPr="00885972">
        <w:rPr>
          <w:rFonts w:eastAsia="Candara" w:cs="Times New Roman"/>
        </w:rPr>
        <w:t>smještaj</w:t>
      </w:r>
      <w:r w:rsidRPr="00885972">
        <w:rPr>
          <w:rFonts w:eastAsia="Candara" w:cs="Times New Roman"/>
          <w:spacing w:val="-11"/>
        </w:rPr>
        <w:t xml:space="preserve"> </w:t>
      </w:r>
      <w:r w:rsidRPr="00885972">
        <w:rPr>
          <w:rFonts w:eastAsia="Candara" w:cs="Times New Roman"/>
        </w:rPr>
        <w:t>(ako</w:t>
      </w:r>
      <w:r w:rsidRPr="00885972">
        <w:rPr>
          <w:rFonts w:eastAsia="Candara" w:cs="Times New Roman"/>
          <w:spacing w:val="-12"/>
        </w:rPr>
        <w:t xml:space="preserve"> </w:t>
      </w:r>
      <w:r w:rsidRPr="00885972">
        <w:rPr>
          <w:rFonts w:eastAsia="Candara" w:cs="Times New Roman"/>
        </w:rPr>
        <w:t>ste</w:t>
      </w:r>
      <w:r w:rsidRPr="00885972">
        <w:rPr>
          <w:rFonts w:eastAsia="Candara" w:cs="Times New Roman"/>
          <w:spacing w:val="-11"/>
        </w:rPr>
        <w:t xml:space="preserve"> </w:t>
      </w:r>
      <w:r w:rsidRPr="00885972">
        <w:rPr>
          <w:rFonts w:eastAsia="Candara" w:cs="Times New Roman"/>
        </w:rPr>
        <w:t>ih</w:t>
      </w:r>
      <w:r w:rsidRPr="00885972">
        <w:rPr>
          <w:rFonts w:eastAsia="Candara" w:cs="Times New Roman"/>
          <w:spacing w:val="-10"/>
        </w:rPr>
        <w:t xml:space="preserve"> </w:t>
      </w:r>
      <w:r w:rsidRPr="00885972">
        <w:rPr>
          <w:rFonts w:eastAsia="Candara" w:cs="Times New Roman"/>
        </w:rPr>
        <w:t>imali)</w:t>
      </w:r>
      <w:r w:rsidRPr="00885972">
        <w:rPr>
          <w:rFonts w:eastAsia="Candara" w:cs="Times New Roman"/>
          <w:spacing w:val="-10"/>
        </w:rPr>
        <w:t xml:space="preserve"> </w:t>
      </w:r>
      <w:r w:rsidRPr="00885972">
        <w:rPr>
          <w:rFonts w:eastAsia="Candara" w:cs="Times New Roman"/>
        </w:rPr>
        <w:t>i</w:t>
      </w:r>
      <w:r w:rsidRPr="00885972">
        <w:rPr>
          <w:rFonts w:eastAsia="Candara" w:cs="Times New Roman"/>
          <w:spacing w:val="-11"/>
        </w:rPr>
        <w:t xml:space="preserve"> </w:t>
      </w:r>
      <w:r w:rsidRPr="00885972">
        <w:rPr>
          <w:rFonts w:eastAsia="Candara" w:cs="Times New Roman"/>
        </w:rPr>
        <w:t>prijevoz</w:t>
      </w:r>
      <w:r w:rsidRPr="00885972">
        <w:rPr>
          <w:rFonts w:eastAsia="Candara" w:cs="Times New Roman"/>
          <w:spacing w:val="-11"/>
        </w:rPr>
        <w:t xml:space="preserve"> </w:t>
      </w:r>
      <w:r w:rsidRPr="00885972">
        <w:rPr>
          <w:rFonts w:eastAsia="Candara" w:cs="Times New Roman"/>
        </w:rPr>
        <w:t>do</w:t>
      </w:r>
      <w:r w:rsidRPr="00885972">
        <w:rPr>
          <w:rFonts w:eastAsia="Candara" w:cs="Times New Roman"/>
          <w:spacing w:val="-12"/>
        </w:rPr>
        <w:t xml:space="preserve"> </w:t>
      </w:r>
      <w:r w:rsidRPr="00885972">
        <w:rPr>
          <w:rFonts w:eastAsia="Candara" w:cs="Times New Roman"/>
        </w:rPr>
        <w:t>destinacije! Ukupni trošak u eurima (bez izdataka za smještaj i prijevoz do destinacije): ___ EUR</w:t>
      </w:r>
    </w:p>
    <w:p w14:paraId="3785D875" w14:textId="77777777" w:rsidR="004B042D" w:rsidRPr="00885972" w:rsidRDefault="004B042D" w:rsidP="00885972">
      <w:pPr>
        <w:widowControl w:val="0"/>
        <w:numPr>
          <w:ilvl w:val="0"/>
          <w:numId w:val="20"/>
        </w:numPr>
        <w:tabs>
          <w:tab w:val="left" w:pos="8183"/>
        </w:tabs>
        <w:autoSpaceDE w:val="0"/>
        <w:autoSpaceDN w:val="0"/>
        <w:ind w:right="-42"/>
        <w:rPr>
          <w:rFonts w:eastAsia="Candara" w:cs="Times New Roman"/>
        </w:rPr>
      </w:pPr>
      <w:r w:rsidRPr="00885972">
        <w:rPr>
          <w:rFonts w:eastAsia="Candara" w:cs="Times New Roman"/>
        </w:rPr>
        <w:t>Za</w:t>
      </w:r>
      <w:r w:rsidRPr="00885972">
        <w:rPr>
          <w:rFonts w:eastAsia="Candara" w:cs="Times New Roman"/>
          <w:spacing w:val="-5"/>
        </w:rPr>
        <w:t xml:space="preserve"> </w:t>
      </w:r>
      <w:r w:rsidRPr="00885972">
        <w:rPr>
          <w:rFonts w:eastAsia="Candara" w:cs="Times New Roman"/>
        </w:rPr>
        <w:t>koliko</w:t>
      </w:r>
      <w:r w:rsidRPr="00885972">
        <w:rPr>
          <w:rFonts w:eastAsia="Candara" w:cs="Times New Roman"/>
          <w:spacing w:val="-3"/>
        </w:rPr>
        <w:t xml:space="preserve"> </w:t>
      </w:r>
      <w:r w:rsidRPr="00885972">
        <w:rPr>
          <w:rFonts w:eastAsia="Candara" w:cs="Times New Roman"/>
        </w:rPr>
        <w:t>ste</w:t>
      </w:r>
      <w:r w:rsidRPr="00885972">
        <w:rPr>
          <w:rFonts w:eastAsia="Candara" w:cs="Times New Roman"/>
          <w:spacing w:val="-5"/>
        </w:rPr>
        <w:t xml:space="preserve"> </w:t>
      </w:r>
      <w:r w:rsidRPr="00885972">
        <w:rPr>
          <w:rFonts w:eastAsia="Candara" w:cs="Times New Roman"/>
        </w:rPr>
        <w:t>osoba</w:t>
      </w:r>
      <w:r w:rsidRPr="00885972">
        <w:rPr>
          <w:rFonts w:eastAsia="Candara" w:cs="Times New Roman"/>
          <w:spacing w:val="-3"/>
        </w:rPr>
        <w:t xml:space="preserve"> </w:t>
      </w:r>
      <w:r w:rsidRPr="00885972">
        <w:rPr>
          <w:rFonts w:eastAsia="Candara" w:cs="Times New Roman"/>
        </w:rPr>
        <w:t>iskazali</w:t>
      </w:r>
      <w:r w:rsidRPr="00885972">
        <w:rPr>
          <w:rFonts w:eastAsia="Candara" w:cs="Times New Roman"/>
          <w:spacing w:val="-1"/>
        </w:rPr>
        <w:t xml:space="preserve"> </w:t>
      </w:r>
      <w:r w:rsidRPr="00885972">
        <w:rPr>
          <w:rFonts w:eastAsia="Candara" w:cs="Times New Roman"/>
          <w:spacing w:val="-2"/>
        </w:rPr>
        <w:t>troškove?</w:t>
      </w:r>
    </w:p>
    <w:p w14:paraId="24CDD7A6" w14:textId="77777777" w:rsidR="004B042D" w:rsidRPr="00885972" w:rsidRDefault="004B042D" w:rsidP="00885972">
      <w:pPr>
        <w:widowControl w:val="0"/>
        <w:numPr>
          <w:ilvl w:val="0"/>
          <w:numId w:val="17"/>
        </w:numPr>
        <w:tabs>
          <w:tab w:val="left" w:pos="594"/>
        </w:tabs>
        <w:autoSpaceDE w:val="0"/>
        <w:autoSpaceDN w:val="0"/>
        <w:ind w:left="828" w:hanging="261"/>
        <w:rPr>
          <w:rFonts w:eastAsia="Candara" w:cs="Times New Roman"/>
        </w:rPr>
      </w:pPr>
      <w:r w:rsidRPr="00885972">
        <w:rPr>
          <w:rFonts w:eastAsia="Candara" w:cs="Times New Roman"/>
        </w:rPr>
        <w:t>Samo</w:t>
      </w:r>
      <w:r w:rsidRPr="00885972">
        <w:rPr>
          <w:rFonts w:eastAsia="Candara" w:cs="Times New Roman"/>
          <w:spacing w:val="-2"/>
        </w:rPr>
        <w:t xml:space="preserve"> </w:t>
      </w:r>
      <w:r w:rsidRPr="00885972">
        <w:rPr>
          <w:rFonts w:eastAsia="Candara" w:cs="Times New Roman"/>
        </w:rPr>
        <w:t>za</w:t>
      </w:r>
      <w:r w:rsidRPr="00885972">
        <w:rPr>
          <w:rFonts w:eastAsia="Candara" w:cs="Times New Roman"/>
          <w:spacing w:val="-4"/>
        </w:rPr>
        <w:t xml:space="preserve"> </w:t>
      </w:r>
      <w:r w:rsidRPr="00885972">
        <w:rPr>
          <w:rFonts w:eastAsia="Candara" w:cs="Times New Roman"/>
        </w:rPr>
        <w:t>sebe</w:t>
      </w:r>
      <w:r w:rsidRPr="00885972">
        <w:rPr>
          <w:rFonts w:eastAsia="Candara" w:cs="Times New Roman"/>
          <w:spacing w:val="-1"/>
        </w:rPr>
        <w:t xml:space="preserve"> </w:t>
      </w:r>
      <w:r w:rsidRPr="00885972">
        <w:rPr>
          <w:rFonts w:eastAsia="Candara" w:cs="Times New Roman"/>
        </w:rPr>
        <w:t>(1</w:t>
      </w:r>
      <w:r w:rsidRPr="00885972">
        <w:rPr>
          <w:rFonts w:eastAsia="Candara" w:cs="Times New Roman"/>
          <w:spacing w:val="-3"/>
        </w:rPr>
        <w:t xml:space="preserve"> </w:t>
      </w:r>
      <w:r w:rsidRPr="00885972">
        <w:rPr>
          <w:rFonts w:eastAsia="Candara" w:cs="Times New Roman"/>
          <w:spacing w:val="-2"/>
        </w:rPr>
        <w:t>osoba)</w:t>
      </w:r>
    </w:p>
    <w:p w14:paraId="07D6B84D" w14:textId="77777777" w:rsidR="004B042D" w:rsidRPr="00885972" w:rsidRDefault="004B042D" w:rsidP="00885972">
      <w:pPr>
        <w:widowControl w:val="0"/>
        <w:numPr>
          <w:ilvl w:val="0"/>
          <w:numId w:val="17"/>
        </w:numPr>
        <w:tabs>
          <w:tab w:val="left" w:pos="594"/>
          <w:tab w:val="left" w:pos="4369"/>
          <w:tab w:val="left" w:pos="6414"/>
        </w:tabs>
        <w:autoSpaceDE w:val="0"/>
        <w:autoSpaceDN w:val="0"/>
        <w:ind w:left="828" w:hanging="261"/>
        <w:rPr>
          <w:rFonts w:eastAsia="Candara" w:cs="Times New Roman"/>
        </w:rPr>
      </w:pPr>
      <w:r w:rsidRPr="00885972">
        <w:rPr>
          <w:rFonts w:eastAsia="Candara" w:cs="Times New Roman"/>
        </w:rPr>
        <w:t>Za</w:t>
      </w:r>
      <w:r w:rsidRPr="00885972">
        <w:rPr>
          <w:rFonts w:eastAsia="Candara" w:cs="Times New Roman"/>
          <w:spacing w:val="-3"/>
        </w:rPr>
        <w:t xml:space="preserve"> </w:t>
      </w:r>
      <w:r w:rsidRPr="00885972">
        <w:rPr>
          <w:rFonts w:eastAsia="Candara" w:cs="Times New Roman"/>
        </w:rPr>
        <w:t>sebe i</w:t>
      </w:r>
      <w:r w:rsidRPr="00885972">
        <w:rPr>
          <w:rFonts w:eastAsia="Candara" w:cs="Times New Roman"/>
          <w:spacing w:val="-3"/>
        </w:rPr>
        <w:t xml:space="preserve"> </w:t>
      </w:r>
      <w:r w:rsidRPr="00885972">
        <w:rPr>
          <w:rFonts w:eastAsia="Candara" w:cs="Times New Roman"/>
        </w:rPr>
        <w:t>svoju</w:t>
      </w:r>
      <w:r w:rsidRPr="00885972">
        <w:rPr>
          <w:rFonts w:eastAsia="Candara" w:cs="Times New Roman"/>
          <w:spacing w:val="-1"/>
        </w:rPr>
        <w:t xml:space="preserve"> </w:t>
      </w:r>
      <w:r w:rsidRPr="00885972">
        <w:rPr>
          <w:rFonts w:eastAsia="Candara" w:cs="Times New Roman"/>
        </w:rPr>
        <w:t>pratnju -</w:t>
      </w:r>
      <w:r w:rsidRPr="00885972">
        <w:rPr>
          <w:rFonts w:eastAsia="Candara" w:cs="Times New Roman"/>
          <w:spacing w:val="-3"/>
        </w:rPr>
        <w:t xml:space="preserve"> </w:t>
      </w:r>
      <w:r w:rsidRPr="00885972">
        <w:rPr>
          <w:rFonts w:eastAsia="Candara" w:cs="Times New Roman"/>
        </w:rPr>
        <w:t>ukupno</w:t>
      </w:r>
      <w:r w:rsidRPr="00885972">
        <w:rPr>
          <w:rFonts w:eastAsia="Candara" w:cs="Times New Roman"/>
          <w:spacing w:val="-1"/>
        </w:rPr>
        <w:t xml:space="preserve"> </w:t>
      </w:r>
      <w:r w:rsidRPr="00885972">
        <w:rPr>
          <w:rFonts w:eastAsia="Candara" w:cs="Times New Roman"/>
          <w:u w:val="single"/>
        </w:rPr>
        <w:tab/>
      </w:r>
      <w:r w:rsidRPr="00885972">
        <w:rPr>
          <w:rFonts w:eastAsia="Candara" w:cs="Times New Roman"/>
        </w:rPr>
        <w:t xml:space="preserve">osoba, od toga </w:t>
      </w:r>
      <w:r w:rsidRPr="00885972">
        <w:rPr>
          <w:rFonts w:eastAsia="Candara" w:cs="Times New Roman"/>
          <w:u w:val="single"/>
        </w:rPr>
        <w:tab/>
      </w:r>
      <w:r w:rsidRPr="00885972">
        <w:rPr>
          <w:rFonts w:eastAsia="Candara" w:cs="Times New Roman"/>
        </w:rPr>
        <w:t>djece</w:t>
      </w:r>
      <w:r w:rsidRPr="00885972">
        <w:rPr>
          <w:rFonts w:eastAsia="Candara" w:cs="Times New Roman"/>
          <w:spacing w:val="-5"/>
        </w:rPr>
        <w:t xml:space="preserve"> </w:t>
      </w:r>
      <w:r w:rsidRPr="00885972">
        <w:rPr>
          <w:rFonts w:eastAsia="Candara" w:cs="Times New Roman"/>
        </w:rPr>
        <w:t>mlađe</w:t>
      </w:r>
      <w:r w:rsidRPr="00885972">
        <w:rPr>
          <w:rFonts w:eastAsia="Candara" w:cs="Times New Roman"/>
          <w:spacing w:val="-3"/>
        </w:rPr>
        <w:t xml:space="preserve"> </w:t>
      </w:r>
      <w:r w:rsidRPr="00885972">
        <w:rPr>
          <w:rFonts w:eastAsia="Candara" w:cs="Times New Roman"/>
        </w:rPr>
        <w:t>od</w:t>
      </w:r>
      <w:r w:rsidRPr="00885972">
        <w:rPr>
          <w:rFonts w:eastAsia="Candara" w:cs="Times New Roman"/>
          <w:spacing w:val="-2"/>
        </w:rPr>
        <w:t xml:space="preserve"> </w:t>
      </w:r>
      <w:r w:rsidRPr="00885972">
        <w:rPr>
          <w:rFonts w:eastAsia="Candara" w:cs="Times New Roman"/>
        </w:rPr>
        <w:t>15</w:t>
      </w:r>
      <w:r w:rsidRPr="00885972">
        <w:rPr>
          <w:rFonts w:eastAsia="Candara" w:cs="Times New Roman"/>
          <w:spacing w:val="-3"/>
        </w:rPr>
        <w:t xml:space="preserve"> </w:t>
      </w:r>
      <w:r w:rsidRPr="00885972">
        <w:rPr>
          <w:rFonts w:eastAsia="Candara" w:cs="Times New Roman"/>
          <w:spacing w:val="-2"/>
        </w:rPr>
        <w:t>godina</w:t>
      </w:r>
    </w:p>
    <w:p w14:paraId="53690FE7" w14:textId="77777777" w:rsidR="004B042D" w:rsidRPr="00885972" w:rsidRDefault="004B042D" w:rsidP="00885972">
      <w:pPr>
        <w:widowControl w:val="0"/>
        <w:autoSpaceDE w:val="0"/>
        <w:autoSpaceDN w:val="0"/>
        <w:ind w:right="-42"/>
        <w:rPr>
          <w:rFonts w:eastAsia="Candara" w:cs="Times New Roman"/>
        </w:rPr>
      </w:pPr>
    </w:p>
    <w:p w14:paraId="0093F806" w14:textId="77777777" w:rsidR="004B042D" w:rsidRPr="00885972" w:rsidRDefault="004B042D" w:rsidP="00885972">
      <w:pPr>
        <w:widowControl w:val="0"/>
        <w:autoSpaceDE w:val="0"/>
        <w:autoSpaceDN w:val="0"/>
        <w:ind w:right="-42"/>
        <w:rPr>
          <w:rFonts w:eastAsia="Candara" w:cs="Times New Roman"/>
        </w:rPr>
      </w:pPr>
      <w:r w:rsidRPr="00885972">
        <w:rPr>
          <w:rFonts w:eastAsia="Candara" w:cs="Times New Roman"/>
        </w:rPr>
        <w:t>Za</w:t>
      </w:r>
      <w:r w:rsidRPr="00885972">
        <w:rPr>
          <w:rFonts w:eastAsia="Candara" w:cs="Times New Roman"/>
          <w:spacing w:val="40"/>
        </w:rPr>
        <w:t xml:space="preserve"> </w:t>
      </w:r>
      <w:r w:rsidRPr="00885972">
        <w:rPr>
          <w:rFonts w:eastAsia="Candara" w:cs="Times New Roman"/>
        </w:rPr>
        <w:t>ispitanike</w:t>
      </w:r>
      <w:r w:rsidRPr="00885972">
        <w:rPr>
          <w:rFonts w:eastAsia="Candara" w:cs="Times New Roman"/>
          <w:spacing w:val="40"/>
        </w:rPr>
        <w:t xml:space="preserve"> </w:t>
      </w:r>
      <w:r w:rsidRPr="00885972">
        <w:rPr>
          <w:rFonts w:eastAsia="Candara" w:cs="Times New Roman"/>
        </w:rPr>
        <w:t>koji</w:t>
      </w:r>
      <w:r w:rsidRPr="00885972">
        <w:rPr>
          <w:rFonts w:eastAsia="Candara" w:cs="Times New Roman"/>
          <w:spacing w:val="40"/>
        </w:rPr>
        <w:t xml:space="preserve"> </w:t>
      </w:r>
      <w:r w:rsidRPr="00885972">
        <w:rPr>
          <w:rFonts w:eastAsia="Candara" w:cs="Times New Roman"/>
        </w:rPr>
        <w:t>su</w:t>
      </w:r>
      <w:r w:rsidRPr="00885972">
        <w:rPr>
          <w:rFonts w:eastAsia="Candara" w:cs="Times New Roman"/>
          <w:spacing w:val="40"/>
        </w:rPr>
        <w:t xml:space="preserve"> </w:t>
      </w:r>
      <w:r w:rsidRPr="00885972">
        <w:rPr>
          <w:rFonts w:eastAsia="Candara" w:cs="Times New Roman"/>
        </w:rPr>
        <w:t>iskazali</w:t>
      </w:r>
      <w:r w:rsidRPr="00885972">
        <w:rPr>
          <w:rFonts w:eastAsia="Candara" w:cs="Times New Roman"/>
          <w:spacing w:val="40"/>
        </w:rPr>
        <w:t xml:space="preserve"> </w:t>
      </w:r>
      <w:r w:rsidRPr="00885972">
        <w:rPr>
          <w:rFonts w:eastAsia="Candara" w:cs="Times New Roman"/>
        </w:rPr>
        <w:t>potrošnju</w:t>
      </w:r>
      <w:r w:rsidRPr="00885972">
        <w:rPr>
          <w:rFonts w:eastAsia="Candara" w:cs="Times New Roman"/>
          <w:spacing w:val="40"/>
        </w:rPr>
        <w:t xml:space="preserve"> </w:t>
      </w:r>
      <w:r w:rsidRPr="00885972">
        <w:rPr>
          <w:rFonts w:eastAsia="Candara" w:cs="Times New Roman"/>
        </w:rPr>
        <w:t>samo</w:t>
      </w:r>
      <w:r w:rsidRPr="00885972">
        <w:rPr>
          <w:rFonts w:eastAsia="Candara" w:cs="Times New Roman"/>
          <w:spacing w:val="40"/>
        </w:rPr>
        <w:t xml:space="preserve"> </w:t>
      </w:r>
      <w:r w:rsidRPr="00885972">
        <w:rPr>
          <w:rFonts w:eastAsia="Candara" w:cs="Times New Roman"/>
        </w:rPr>
        <w:t>za</w:t>
      </w:r>
      <w:r w:rsidRPr="00885972">
        <w:rPr>
          <w:rFonts w:eastAsia="Candara" w:cs="Times New Roman"/>
          <w:spacing w:val="40"/>
        </w:rPr>
        <w:t xml:space="preserve"> </w:t>
      </w:r>
      <w:r w:rsidRPr="00885972">
        <w:rPr>
          <w:rFonts w:eastAsia="Candara" w:cs="Times New Roman"/>
        </w:rPr>
        <w:t>sebe,</w:t>
      </w:r>
      <w:r w:rsidRPr="00885972">
        <w:rPr>
          <w:rFonts w:eastAsia="Candara" w:cs="Times New Roman"/>
          <w:spacing w:val="40"/>
        </w:rPr>
        <w:t xml:space="preserve"> </w:t>
      </w:r>
      <w:r w:rsidRPr="00885972">
        <w:rPr>
          <w:rFonts w:eastAsia="Candara" w:cs="Times New Roman"/>
        </w:rPr>
        <w:t>troškovi</w:t>
      </w:r>
      <w:r w:rsidRPr="00885972">
        <w:rPr>
          <w:rFonts w:eastAsia="Candara" w:cs="Times New Roman"/>
          <w:spacing w:val="40"/>
        </w:rPr>
        <w:t xml:space="preserve"> </w:t>
      </w:r>
      <w:r w:rsidRPr="00885972">
        <w:rPr>
          <w:rFonts w:eastAsia="Candara" w:cs="Times New Roman"/>
        </w:rPr>
        <w:t>po</w:t>
      </w:r>
      <w:r w:rsidRPr="00885972">
        <w:rPr>
          <w:rFonts w:eastAsia="Candara" w:cs="Times New Roman"/>
          <w:spacing w:val="40"/>
        </w:rPr>
        <w:t xml:space="preserve"> </w:t>
      </w:r>
      <w:r w:rsidRPr="00885972">
        <w:rPr>
          <w:rFonts w:eastAsia="Candara" w:cs="Times New Roman"/>
        </w:rPr>
        <w:t>osobi</w:t>
      </w:r>
      <w:r w:rsidRPr="00885972">
        <w:rPr>
          <w:rFonts w:eastAsia="Candara" w:cs="Times New Roman"/>
          <w:spacing w:val="40"/>
        </w:rPr>
        <w:t xml:space="preserve"> </w:t>
      </w:r>
      <w:r w:rsidRPr="00885972">
        <w:rPr>
          <w:rFonts w:eastAsia="Candara" w:cs="Times New Roman"/>
        </w:rPr>
        <w:t>su</w:t>
      </w:r>
      <w:r w:rsidRPr="00885972">
        <w:rPr>
          <w:rFonts w:eastAsia="Candara" w:cs="Times New Roman"/>
          <w:spacing w:val="40"/>
        </w:rPr>
        <w:t xml:space="preserve"> </w:t>
      </w:r>
      <w:r w:rsidRPr="00885972">
        <w:rPr>
          <w:rFonts w:eastAsia="Candara" w:cs="Times New Roman"/>
        </w:rPr>
        <w:t>jednaki</w:t>
      </w:r>
      <w:r w:rsidRPr="00885972">
        <w:rPr>
          <w:rFonts w:eastAsia="Candara" w:cs="Times New Roman"/>
          <w:spacing w:val="40"/>
        </w:rPr>
        <w:t xml:space="preserve"> </w:t>
      </w:r>
      <w:r w:rsidRPr="00885972">
        <w:rPr>
          <w:rFonts w:eastAsia="Candara" w:cs="Times New Roman"/>
        </w:rPr>
        <w:t>iskazanim troškovima.</w:t>
      </w:r>
    </w:p>
    <w:p w14:paraId="479EAF42" w14:textId="77777777" w:rsidR="004B042D" w:rsidRPr="00885972" w:rsidRDefault="004B042D" w:rsidP="00885972">
      <w:pPr>
        <w:widowControl w:val="0"/>
        <w:autoSpaceDE w:val="0"/>
        <w:autoSpaceDN w:val="0"/>
        <w:ind w:right="-42"/>
        <w:rPr>
          <w:rFonts w:eastAsia="Candara" w:cs="Times New Roman"/>
          <w:spacing w:val="-2"/>
        </w:rPr>
      </w:pPr>
      <w:r w:rsidRPr="00885972">
        <w:rPr>
          <w:rFonts w:eastAsia="Candara" w:cs="Times New Roman"/>
        </w:rPr>
        <w:t>Za</w:t>
      </w:r>
      <w:r w:rsidRPr="00885972">
        <w:rPr>
          <w:rFonts w:eastAsia="Candara" w:cs="Times New Roman"/>
          <w:spacing w:val="24"/>
        </w:rPr>
        <w:t xml:space="preserve"> </w:t>
      </w:r>
      <w:r w:rsidRPr="00885972">
        <w:rPr>
          <w:rFonts w:eastAsia="Candara" w:cs="Times New Roman"/>
        </w:rPr>
        <w:t>one</w:t>
      </w:r>
      <w:r w:rsidRPr="00885972">
        <w:rPr>
          <w:rFonts w:eastAsia="Candara" w:cs="Times New Roman"/>
          <w:spacing w:val="24"/>
        </w:rPr>
        <w:t xml:space="preserve"> </w:t>
      </w:r>
      <w:r w:rsidRPr="00885972">
        <w:rPr>
          <w:rFonts w:eastAsia="Candara" w:cs="Times New Roman"/>
        </w:rPr>
        <w:t>ispitanike</w:t>
      </w:r>
      <w:r w:rsidRPr="00885972">
        <w:rPr>
          <w:rFonts w:eastAsia="Candara" w:cs="Times New Roman"/>
          <w:spacing w:val="21"/>
        </w:rPr>
        <w:t xml:space="preserve"> </w:t>
      </w:r>
      <w:r w:rsidRPr="00885972">
        <w:rPr>
          <w:rFonts w:eastAsia="Candara" w:cs="Times New Roman"/>
        </w:rPr>
        <w:t>koji</w:t>
      </w:r>
      <w:r w:rsidRPr="00885972">
        <w:rPr>
          <w:rFonts w:eastAsia="Candara" w:cs="Times New Roman"/>
          <w:spacing w:val="25"/>
        </w:rPr>
        <w:t xml:space="preserve"> </w:t>
      </w:r>
      <w:r w:rsidRPr="00885972">
        <w:rPr>
          <w:rFonts w:eastAsia="Candara" w:cs="Times New Roman"/>
        </w:rPr>
        <w:t>su</w:t>
      </w:r>
      <w:r w:rsidRPr="00885972">
        <w:rPr>
          <w:rFonts w:eastAsia="Candara" w:cs="Times New Roman"/>
          <w:spacing w:val="24"/>
        </w:rPr>
        <w:t xml:space="preserve"> </w:t>
      </w:r>
      <w:r w:rsidRPr="00885972">
        <w:rPr>
          <w:rFonts w:eastAsia="Candara" w:cs="Times New Roman"/>
        </w:rPr>
        <w:t>iskazali</w:t>
      </w:r>
      <w:r w:rsidRPr="00885972">
        <w:rPr>
          <w:rFonts w:eastAsia="Candara" w:cs="Times New Roman"/>
          <w:spacing w:val="23"/>
        </w:rPr>
        <w:t xml:space="preserve"> </w:t>
      </w:r>
      <w:r w:rsidRPr="00885972">
        <w:rPr>
          <w:rFonts w:eastAsia="Candara" w:cs="Times New Roman"/>
        </w:rPr>
        <w:t>ukupne</w:t>
      </w:r>
      <w:r w:rsidRPr="00885972">
        <w:rPr>
          <w:rFonts w:eastAsia="Candara" w:cs="Times New Roman"/>
          <w:spacing w:val="24"/>
        </w:rPr>
        <w:t xml:space="preserve"> </w:t>
      </w:r>
      <w:r w:rsidRPr="00885972">
        <w:rPr>
          <w:rFonts w:eastAsia="Candara" w:cs="Times New Roman"/>
        </w:rPr>
        <w:t>troškove</w:t>
      </w:r>
      <w:r w:rsidRPr="00885972">
        <w:rPr>
          <w:rFonts w:eastAsia="Candara" w:cs="Times New Roman"/>
          <w:spacing w:val="21"/>
        </w:rPr>
        <w:t xml:space="preserve"> </w:t>
      </w:r>
      <w:r w:rsidRPr="00885972">
        <w:rPr>
          <w:rFonts w:eastAsia="Candara" w:cs="Times New Roman"/>
        </w:rPr>
        <w:t>za</w:t>
      </w:r>
      <w:r w:rsidRPr="00885972">
        <w:rPr>
          <w:rFonts w:eastAsia="Candara" w:cs="Times New Roman"/>
          <w:spacing w:val="23"/>
        </w:rPr>
        <w:t xml:space="preserve"> </w:t>
      </w:r>
      <w:r w:rsidRPr="00885972">
        <w:rPr>
          <w:rFonts w:eastAsia="Candara" w:cs="Times New Roman"/>
        </w:rPr>
        <w:t>više</w:t>
      </w:r>
      <w:r w:rsidRPr="00885972">
        <w:rPr>
          <w:rFonts w:eastAsia="Candara" w:cs="Times New Roman"/>
          <w:spacing w:val="25"/>
        </w:rPr>
        <w:t xml:space="preserve"> </w:t>
      </w:r>
      <w:r w:rsidRPr="00885972">
        <w:rPr>
          <w:rFonts w:eastAsia="Candara" w:cs="Times New Roman"/>
        </w:rPr>
        <w:t>osoba,</w:t>
      </w:r>
      <w:r w:rsidRPr="00885972">
        <w:rPr>
          <w:rFonts w:eastAsia="Candara" w:cs="Times New Roman"/>
          <w:spacing w:val="28"/>
        </w:rPr>
        <w:t xml:space="preserve"> </w:t>
      </w:r>
      <w:r w:rsidRPr="00885972">
        <w:rPr>
          <w:rFonts w:eastAsia="Candara" w:cs="Times New Roman"/>
        </w:rPr>
        <w:t>troškovi</w:t>
      </w:r>
      <w:r w:rsidRPr="00885972">
        <w:rPr>
          <w:rFonts w:eastAsia="Candara" w:cs="Times New Roman"/>
          <w:spacing w:val="24"/>
        </w:rPr>
        <w:t xml:space="preserve"> </w:t>
      </w:r>
      <w:r w:rsidRPr="00885972">
        <w:rPr>
          <w:rFonts w:eastAsia="Candara" w:cs="Times New Roman"/>
        </w:rPr>
        <w:t>po</w:t>
      </w:r>
      <w:r w:rsidRPr="00885972">
        <w:rPr>
          <w:rFonts w:eastAsia="Candara" w:cs="Times New Roman"/>
          <w:spacing w:val="23"/>
        </w:rPr>
        <w:t xml:space="preserve"> </w:t>
      </w:r>
      <w:r w:rsidRPr="00885972">
        <w:rPr>
          <w:rFonts w:eastAsia="Candara" w:cs="Times New Roman"/>
        </w:rPr>
        <w:t>osobi</w:t>
      </w:r>
      <w:r w:rsidRPr="00885972">
        <w:rPr>
          <w:rFonts w:eastAsia="Candara" w:cs="Times New Roman"/>
          <w:spacing w:val="24"/>
        </w:rPr>
        <w:t xml:space="preserve"> </w:t>
      </w:r>
      <w:r w:rsidRPr="00885972">
        <w:rPr>
          <w:rFonts w:eastAsia="Candara" w:cs="Times New Roman"/>
        </w:rPr>
        <w:t>računaju</w:t>
      </w:r>
      <w:r w:rsidRPr="00885972">
        <w:rPr>
          <w:rFonts w:eastAsia="Candara" w:cs="Times New Roman"/>
          <w:spacing w:val="24"/>
        </w:rPr>
        <w:t xml:space="preserve"> </w:t>
      </w:r>
      <w:r w:rsidRPr="00885972">
        <w:rPr>
          <w:rFonts w:eastAsia="Candara" w:cs="Times New Roman"/>
          <w:spacing w:val="-5"/>
        </w:rPr>
        <w:t xml:space="preserve">se </w:t>
      </w:r>
      <w:r w:rsidRPr="00885972">
        <w:rPr>
          <w:rFonts w:eastAsia="Candara" w:cs="Times New Roman"/>
        </w:rPr>
        <w:t>prema</w:t>
      </w:r>
      <w:r w:rsidRPr="00885972">
        <w:rPr>
          <w:rFonts w:eastAsia="Candara" w:cs="Times New Roman"/>
          <w:spacing w:val="-1"/>
        </w:rPr>
        <w:t xml:space="preserve"> </w:t>
      </w:r>
      <w:r w:rsidRPr="00885972">
        <w:rPr>
          <w:rFonts w:eastAsia="Candara" w:cs="Times New Roman"/>
          <w:spacing w:val="-2"/>
        </w:rPr>
        <w:t>formuli:</w:t>
      </w:r>
    </w:p>
    <w:p w14:paraId="2DB64FD8" w14:textId="77777777" w:rsidR="004B042D" w:rsidRPr="00885972" w:rsidRDefault="004B042D" w:rsidP="00885972">
      <w:pPr>
        <w:widowControl w:val="0"/>
        <w:autoSpaceDE w:val="0"/>
        <w:autoSpaceDN w:val="0"/>
        <w:ind w:right="-42"/>
        <w:rPr>
          <w:rFonts w:eastAsia="Candara" w:cs="Times New Roman"/>
          <w:spacing w:val="-2"/>
        </w:rPr>
      </w:pPr>
    </w:p>
    <w:p w14:paraId="4621E0BE" w14:textId="77777777" w:rsidR="004B042D" w:rsidRPr="00885972" w:rsidRDefault="004B042D" w:rsidP="001662E9">
      <w:pPr>
        <w:widowControl w:val="0"/>
        <w:shd w:val="clear" w:color="auto" w:fill="D9E2F3" w:themeFill="accent1" w:themeFillTint="33"/>
        <w:autoSpaceDE w:val="0"/>
        <w:autoSpaceDN w:val="0"/>
        <w:ind w:right="-42"/>
        <w:jc w:val="center"/>
        <w:rPr>
          <w:rFonts w:eastAsia="Candara" w:cs="Times New Roman"/>
        </w:rPr>
      </w:pPr>
      <w:r w:rsidRPr="00885972">
        <w:rPr>
          <w:rFonts w:eastAsia="Candara" w:cs="Times New Roman"/>
          <w:spacing w:val="-2"/>
        </w:rPr>
        <w:t>Troškovi po osobi = Ukupan trošak u EUR / Ukupan broj osoba -  (Broj djece mlađe od 15 godina / 2)</w:t>
      </w:r>
    </w:p>
    <w:p w14:paraId="1CB7B99C" w14:textId="77777777" w:rsidR="004B042D" w:rsidRPr="00885972" w:rsidRDefault="004B042D" w:rsidP="00885972">
      <w:pPr>
        <w:widowControl w:val="0"/>
        <w:autoSpaceDE w:val="0"/>
        <w:autoSpaceDN w:val="0"/>
        <w:rPr>
          <w:rFonts w:eastAsia="Candara" w:cs="Times New Roman"/>
        </w:rPr>
      </w:pPr>
    </w:p>
    <w:p w14:paraId="4F584E51" w14:textId="77777777" w:rsidR="004B042D" w:rsidRPr="00885972" w:rsidRDefault="004B042D" w:rsidP="00885972">
      <w:r w:rsidRPr="00885972">
        <w:t>Izračun prosječne dnevne potrošnje</w:t>
      </w:r>
    </w:p>
    <w:p w14:paraId="09C15F8F"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Za jednodnevne posjetitelje, pokazatelj prosječne dnevne potrošnje se računa kao omjer sume svih troškova po osobi i ukupnog broja ispitanika koji nisu ostvarili noćenje u destinaciji.</w:t>
      </w:r>
    </w:p>
    <w:p w14:paraId="5A7B942A"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Za turiste (posebno za one u komercijalnom i nekomercijalnom smještaju), pokazatelj prosječne dnevne potrošnje se računa kao omjer sume svih troškova po osobi i ukupnog broja noćenja.</w:t>
      </w:r>
    </w:p>
    <w:p w14:paraId="51EFF755" w14:textId="77777777" w:rsidR="004B042D" w:rsidRPr="00885972" w:rsidRDefault="004B042D" w:rsidP="00885972">
      <w:pPr>
        <w:widowControl w:val="0"/>
        <w:autoSpaceDE w:val="0"/>
        <w:autoSpaceDN w:val="0"/>
        <w:rPr>
          <w:rFonts w:eastAsia="Candara" w:cs="Times New Roman"/>
        </w:rPr>
      </w:pPr>
    </w:p>
    <w:tbl>
      <w:tblPr>
        <w:tblStyle w:val="TableGrid2"/>
        <w:tblW w:w="0" w:type="auto"/>
        <w:tblLayout w:type="fixed"/>
        <w:tblLook w:val="01E0" w:firstRow="1" w:lastRow="1" w:firstColumn="1" w:lastColumn="1" w:noHBand="0" w:noVBand="0"/>
      </w:tblPr>
      <w:tblGrid>
        <w:gridCol w:w="2547"/>
        <w:gridCol w:w="1417"/>
        <w:gridCol w:w="1701"/>
        <w:gridCol w:w="1843"/>
        <w:gridCol w:w="1512"/>
      </w:tblGrid>
      <w:tr w:rsidR="004B042D" w:rsidRPr="00F91E56" w14:paraId="25FFD092" w14:textId="77777777" w:rsidTr="00B81E04">
        <w:trPr>
          <w:trHeight w:val="971"/>
        </w:trPr>
        <w:tc>
          <w:tcPr>
            <w:tcW w:w="2547" w:type="dxa"/>
            <w:vMerge w:val="restart"/>
            <w:shd w:val="clear" w:color="auto" w:fill="002060"/>
            <w:vAlign w:val="center"/>
          </w:tcPr>
          <w:p w14:paraId="1C36D7B1" w14:textId="39434FB6" w:rsidR="004B042D" w:rsidRPr="001662E9" w:rsidRDefault="004B042D" w:rsidP="001662E9">
            <w:pPr>
              <w:widowControl w:val="0"/>
              <w:autoSpaceDE w:val="0"/>
              <w:autoSpaceDN w:val="0"/>
              <w:spacing w:line="240" w:lineRule="auto"/>
              <w:rPr>
                <w:rFonts w:eastAsia="Candara" w:cs="Times New Roman"/>
                <w:color w:val="FFFFFF" w:themeColor="background1"/>
                <w:sz w:val="20"/>
                <w:szCs w:val="20"/>
                <w:lang w:val="hr-HR"/>
              </w:rPr>
            </w:pPr>
            <w:r w:rsidRPr="00F91E56">
              <w:rPr>
                <w:rFonts w:eastAsia="Candara" w:cs="Times New Roman"/>
                <w:b/>
                <w:color w:val="FFFFFF" w:themeColor="background1"/>
                <w:spacing w:val="-2"/>
                <w:sz w:val="20"/>
                <w:szCs w:val="20"/>
                <w:lang w:val="hr-HR"/>
              </w:rPr>
              <w:t>Prosječna dnevna potrošnja</w:t>
            </w:r>
          </w:p>
        </w:tc>
        <w:tc>
          <w:tcPr>
            <w:tcW w:w="1417" w:type="dxa"/>
            <w:vAlign w:val="center"/>
          </w:tcPr>
          <w:p w14:paraId="7EFD6316" w14:textId="77777777" w:rsidR="004B042D" w:rsidRPr="00F91E56" w:rsidRDefault="004B042D" w:rsidP="00B81E04">
            <w:pPr>
              <w:widowControl w:val="0"/>
              <w:autoSpaceDE w:val="0"/>
              <w:autoSpaceDN w:val="0"/>
              <w:spacing w:line="240" w:lineRule="auto"/>
              <w:ind w:right="150" w:firstLine="34"/>
              <w:jc w:val="center"/>
              <w:rPr>
                <w:rFonts w:eastAsia="Candara" w:cs="Times New Roman"/>
                <w:sz w:val="20"/>
                <w:szCs w:val="20"/>
                <w:lang w:val="hr-HR"/>
              </w:rPr>
            </w:pPr>
            <w:r w:rsidRPr="00F91E56">
              <w:rPr>
                <w:rFonts w:eastAsia="Candara" w:cs="Times New Roman"/>
                <w:sz w:val="20"/>
                <w:szCs w:val="20"/>
                <w:lang w:val="hr-HR"/>
              </w:rPr>
              <w:t>Ukupni</w:t>
            </w:r>
            <w:r w:rsidRPr="00F91E56">
              <w:rPr>
                <w:rFonts w:eastAsia="Candara" w:cs="Times New Roman"/>
                <w:spacing w:val="-11"/>
                <w:sz w:val="20"/>
                <w:szCs w:val="20"/>
                <w:lang w:val="hr-HR"/>
              </w:rPr>
              <w:t xml:space="preserve"> </w:t>
            </w:r>
            <w:r w:rsidRPr="00F91E56">
              <w:rPr>
                <w:rFonts w:eastAsia="Candara" w:cs="Times New Roman"/>
                <w:sz w:val="20"/>
                <w:szCs w:val="20"/>
                <w:lang w:val="hr-HR"/>
              </w:rPr>
              <w:t xml:space="preserve">uzorak </w:t>
            </w:r>
            <w:r w:rsidRPr="00F91E56">
              <w:rPr>
                <w:rFonts w:eastAsia="Candara" w:cs="Times New Roman"/>
                <w:spacing w:val="-2"/>
                <w:sz w:val="20"/>
                <w:szCs w:val="20"/>
                <w:lang w:val="hr-HR"/>
              </w:rPr>
              <w:t>(n=615)</w:t>
            </w:r>
          </w:p>
        </w:tc>
        <w:tc>
          <w:tcPr>
            <w:tcW w:w="1701" w:type="dxa"/>
            <w:vAlign w:val="center"/>
          </w:tcPr>
          <w:p w14:paraId="59CF2F43" w14:textId="77777777" w:rsidR="004B042D" w:rsidRPr="00F91E56"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 xml:space="preserve">komercijalnom </w:t>
            </w:r>
            <w:r w:rsidRPr="00F91E56">
              <w:rPr>
                <w:rFonts w:eastAsia="Candara" w:cs="Times New Roman"/>
                <w:sz w:val="20"/>
                <w:szCs w:val="20"/>
                <w:lang w:val="hr-HR"/>
              </w:rPr>
              <w:t>smještaju</w:t>
            </w:r>
            <w:r w:rsidRPr="00F91E56">
              <w:rPr>
                <w:rFonts w:eastAsia="Candara" w:cs="Times New Roman"/>
                <w:spacing w:val="-11"/>
                <w:sz w:val="20"/>
                <w:szCs w:val="20"/>
                <w:lang w:val="hr-HR"/>
              </w:rPr>
              <w:t xml:space="preserve"> </w:t>
            </w:r>
            <w:r w:rsidRPr="00F91E56">
              <w:rPr>
                <w:rFonts w:eastAsia="Candara" w:cs="Times New Roman"/>
                <w:sz w:val="20"/>
                <w:szCs w:val="20"/>
                <w:lang w:val="hr-HR"/>
              </w:rPr>
              <w:t>(n=386)</w:t>
            </w:r>
          </w:p>
        </w:tc>
        <w:tc>
          <w:tcPr>
            <w:tcW w:w="1843" w:type="dxa"/>
            <w:vAlign w:val="center"/>
          </w:tcPr>
          <w:p w14:paraId="7C55094F" w14:textId="77777777" w:rsidR="004B042D" w:rsidRPr="00F91E56"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F91E56">
              <w:rPr>
                <w:rFonts w:eastAsia="Candara" w:cs="Times New Roman"/>
                <w:sz w:val="20"/>
                <w:szCs w:val="20"/>
                <w:lang w:val="hr-HR"/>
              </w:rPr>
              <w:t xml:space="preserve">Ispitanici u </w:t>
            </w:r>
            <w:r w:rsidRPr="00F91E56">
              <w:rPr>
                <w:rFonts w:eastAsia="Candara" w:cs="Times New Roman"/>
                <w:spacing w:val="-2"/>
                <w:sz w:val="20"/>
                <w:szCs w:val="20"/>
                <w:lang w:val="hr-HR"/>
              </w:rPr>
              <w:t>nekomercijalnom smještaju</w:t>
            </w:r>
          </w:p>
          <w:p w14:paraId="65531215" w14:textId="77777777" w:rsidR="004B042D" w:rsidRPr="00F91E56"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F91E56">
              <w:rPr>
                <w:rFonts w:eastAsia="Candara" w:cs="Times New Roman"/>
                <w:spacing w:val="-2"/>
                <w:sz w:val="20"/>
                <w:szCs w:val="20"/>
                <w:lang w:val="hr-HR"/>
              </w:rPr>
              <w:t>(n=129)</w:t>
            </w:r>
          </w:p>
        </w:tc>
        <w:tc>
          <w:tcPr>
            <w:tcW w:w="1512" w:type="dxa"/>
            <w:vAlign w:val="center"/>
          </w:tcPr>
          <w:p w14:paraId="3EE9AF88" w14:textId="77777777" w:rsidR="004B042D" w:rsidRPr="00F91E56" w:rsidRDefault="004B042D" w:rsidP="00B81E04">
            <w:pPr>
              <w:widowControl w:val="0"/>
              <w:autoSpaceDE w:val="0"/>
              <w:autoSpaceDN w:val="0"/>
              <w:spacing w:line="240" w:lineRule="auto"/>
              <w:ind w:right="46" w:firstLine="34"/>
              <w:jc w:val="center"/>
              <w:rPr>
                <w:rFonts w:eastAsia="Candara" w:cs="Times New Roman"/>
                <w:sz w:val="20"/>
                <w:szCs w:val="20"/>
                <w:lang w:val="hr-HR"/>
              </w:rPr>
            </w:pPr>
            <w:r w:rsidRPr="00F91E56">
              <w:rPr>
                <w:rFonts w:eastAsia="Candara" w:cs="Times New Roman"/>
                <w:spacing w:val="-2"/>
                <w:sz w:val="20"/>
                <w:szCs w:val="20"/>
                <w:lang w:val="hr-HR"/>
              </w:rPr>
              <w:t>Jednodnevni posjetitelji (n=100)</w:t>
            </w:r>
          </w:p>
        </w:tc>
      </w:tr>
      <w:tr w:rsidR="004B042D" w:rsidRPr="00F91E56" w14:paraId="69E60B13" w14:textId="77777777" w:rsidTr="00B81E04">
        <w:trPr>
          <w:trHeight w:val="477"/>
        </w:trPr>
        <w:tc>
          <w:tcPr>
            <w:tcW w:w="2547" w:type="dxa"/>
            <w:vMerge/>
            <w:shd w:val="clear" w:color="auto" w:fill="002060"/>
            <w:vAlign w:val="center"/>
          </w:tcPr>
          <w:p w14:paraId="61F1348C" w14:textId="77777777" w:rsidR="004B042D" w:rsidRPr="00F91E56" w:rsidRDefault="004B042D" w:rsidP="00B81E04">
            <w:pPr>
              <w:widowControl w:val="0"/>
              <w:autoSpaceDE w:val="0"/>
              <w:autoSpaceDN w:val="0"/>
              <w:spacing w:line="240" w:lineRule="auto"/>
              <w:jc w:val="center"/>
              <w:rPr>
                <w:rFonts w:eastAsia="Candara" w:cs="Times New Roman"/>
                <w:sz w:val="20"/>
                <w:szCs w:val="20"/>
                <w:lang w:val="hr-HR"/>
              </w:rPr>
            </w:pPr>
          </w:p>
        </w:tc>
        <w:tc>
          <w:tcPr>
            <w:tcW w:w="1417" w:type="dxa"/>
            <w:vAlign w:val="center"/>
          </w:tcPr>
          <w:p w14:paraId="7D79D1F2" w14:textId="77777777" w:rsidR="004B042D" w:rsidRPr="00F91E56" w:rsidRDefault="004B042D" w:rsidP="00B81E04">
            <w:pPr>
              <w:widowControl w:val="0"/>
              <w:autoSpaceDE w:val="0"/>
              <w:autoSpaceDN w:val="0"/>
              <w:spacing w:line="240" w:lineRule="auto"/>
              <w:ind w:right="2"/>
              <w:jc w:val="center"/>
              <w:rPr>
                <w:rFonts w:eastAsia="Candara" w:cs="Times New Roman"/>
                <w:sz w:val="20"/>
                <w:szCs w:val="20"/>
                <w:lang w:val="hr-HR"/>
              </w:rPr>
            </w:pPr>
            <w:r w:rsidRPr="00F91E56">
              <w:rPr>
                <w:rFonts w:eastAsia="Candara" w:cs="Times New Roman"/>
                <w:sz w:val="20"/>
                <w:szCs w:val="20"/>
                <w:lang w:val="hr-HR"/>
              </w:rPr>
              <w:t>61,29 EUR</w:t>
            </w:r>
          </w:p>
        </w:tc>
        <w:tc>
          <w:tcPr>
            <w:tcW w:w="1701" w:type="dxa"/>
            <w:vAlign w:val="center"/>
          </w:tcPr>
          <w:p w14:paraId="4578311E" w14:textId="77777777" w:rsidR="004B042D" w:rsidRPr="00F91E56" w:rsidRDefault="004B042D" w:rsidP="00B81E04">
            <w:pPr>
              <w:widowControl w:val="0"/>
              <w:autoSpaceDE w:val="0"/>
              <w:autoSpaceDN w:val="0"/>
              <w:spacing w:line="240" w:lineRule="auto"/>
              <w:ind w:right="5"/>
              <w:jc w:val="center"/>
              <w:rPr>
                <w:rFonts w:eastAsia="Candara" w:cs="Times New Roman"/>
                <w:sz w:val="20"/>
                <w:szCs w:val="20"/>
                <w:lang w:val="hr-HR"/>
              </w:rPr>
            </w:pPr>
            <w:r w:rsidRPr="00F91E56">
              <w:rPr>
                <w:rFonts w:eastAsia="Candara" w:cs="Times New Roman"/>
                <w:sz w:val="20"/>
                <w:szCs w:val="20"/>
                <w:lang w:val="hr-HR"/>
              </w:rPr>
              <w:t>70,6 EUR</w:t>
            </w:r>
          </w:p>
        </w:tc>
        <w:tc>
          <w:tcPr>
            <w:tcW w:w="1843" w:type="dxa"/>
            <w:vAlign w:val="center"/>
          </w:tcPr>
          <w:p w14:paraId="2F011DA6" w14:textId="77777777" w:rsidR="004B042D" w:rsidRPr="00F91E56" w:rsidRDefault="004B042D" w:rsidP="00B81E04">
            <w:pPr>
              <w:widowControl w:val="0"/>
              <w:autoSpaceDE w:val="0"/>
              <w:autoSpaceDN w:val="0"/>
              <w:spacing w:line="240" w:lineRule="auto"/>
              <w:ind w:right="3"/>
              <w:jc w:val="center"/>
              <w:rPr>
                <w:rFonts w:eastAsia="Candara" w:cs="Times New Roman"/>
                <w:sz w:val="20"/>
                <w:szCs w:val="20"/>
                <w:lang w:val="hr-HR"/>
              </w:rPr>
            </w:pPr>
            <w:r w:rsidRPr="00F91E56">
              <w:rPr>
                <w:rFonts w:eastAsia="Candara" w:cs="Times New Roman"/>
                <w:sz w:val="20"/>
                <w:szCs w:val="20"/>
                <w:lang w:val="hr-HR"/>
              </w:rPr>
              <w:t>39,4 EUR</w:t>
            </w:r>
          </w:p>
        </w:tc>
        <w:tc>
          <w:tcPr>
            <w:tcW w:w="1512" w:type="dxa"/>
            <w:vAlign w:val="center"/>
          </w:tcPr>
          <w:p w14:paraId="58DB234C" w14:textId="77777777" w:rsidR="004B042D" w:rsidRPr="00F91E56" w:rsidRDefault="004B042D" w:rsidP="00B81E04">
            <w:pPr>
              <w:widowControl w:val="0"/>
              <w:autoSpaceDE w:val="0"/>
              <w:autoSpaceDN w:val="0"/>
              <w:spacing w:line="240" w:lineRule="auto"/>
              <w:ind w:right="47"/>
              <w:jc w:val="center"/>
              <w:rPr>
                <w:rFonts w:eastAsia="Candara" w:cs="Times New Roman"/>
                <w:sz w:val="20"/>
                <w:szCs w:val="20"/>
                <w:lang w:val="hr-HR"/>
              </w:rPr>
            </w:pPr>
            <w:r w:rsidRPr="00F91E56">
              <w:rPr>
                <w:rFonts w:eastAsia="Candara" w:cs="Times New Roman"/>
                <w:sz w:val="20"/>
                <w:szCs w:val="20"/>
                <w:lang w:val="hr-HR"/>
              </w:rPr>
              <w:t>94,2 EUR</w:t>
            </w:r>
          </w:p>
        </w:tc>
      </w:tr>
    </w:tbl>
    <w:p w14:paraId="78B84D25" w14:textId="77777777" w:rsidR="004B042D" w:rsidRPr="00885972" w:rsidRDefault="004B042D" w:rsidP="00885972">
      <w:pPr>
        <w:widowControl w:val="0"/>
        <w:autoSpaceDE w:val="0"/>
        <w:autoSpaceDN w:val="0"/>
        <w:rPr>
          <w:rFonts w:eastAsia="Candara" w:cs="Times New Roman"/>
        </w:rPr>
      </w:pPr>
    </w:p>
    <w:p w14:paraId="51747715" w14:textId="77777777" w:rsidR="004B042D" w:rsidRPr="00885972" w:rsidRDefault="004B042D" w:rsidP="00885972">
      <w:pPr>
        <w:widowControl w:val="0"/>
        <w:autoSpaceDE w:val="0"/>
        <w:autoSpaceDN w:val="0"/>
        <w:ind w:right="-42"/>
        <w:rPr>
          <w:rFonts w:eastAsia="Candara" w:cs="Times New Roman"/>
        </w:rPr>
        <w:sectPr w:rsidR="004B042D" w:rsidRPr="00885972" w:rsidSect="004B042D">
          <w:pgSz w:w="11910" w:h="16840"/>
          <w:pgMar w:top="1440" w:right="1440" w:bottom="1440" w:left="1440" w:header="0" w:footer="1500" w:gutter="0"/>
          <w:cols w:space="720"/>
        </w:sectPr>
      </w:pPr>
      <w:r w:rsidRPr="00885972">
        <w:rPr>
          <w:rFonts w:eastAsia="Candara" w:cs="Times New Roman"/>
        </w:rPr>
        <w:t xml:space="preserve">Prosječna dnevna potrošnja najviša je kod jednodnevnih posjetitelja. Ispitanici koji borave u nekomercijalnom smještaju daleko su štedljiviji od ostalih turista, te je njihova prosječna potrošnja 39,4 EUR-a. Najveću potrošnju od 94,2 EUR-a ostvaruju jednodnevni posjetitelji. </w:t>
      </w:r>
    </w:p>
    <w:p w14:paraId="7C09372B" w14:textId="77777777" w:rsidR="004B042D" w:rsidRPr="00885972" w:rsidRDefault="004B042D" w:rsidP="00885972">
      <w:pPr>
        <w:widowControl w:val="0"/>
        <w:autoSpaceDE w:val="0"/>
        <w:autoSpaceDN w:val="0"/>
        <w:rPr>
          <w:rFonts w:eastAsia="Candara" w:cs="Times New Roman"/>
          <w:b/>
          <w:bCs/>
          <w:color w:val="1F3864" w:themeColor="accent1" w:themeShade="80"/>
          <w:u w:val="single"/>
        </w:rPr>
      </w:pPr>
      <w:r w:rsidRPr="00885972">
        <w:rPr>
          <w:rFonts w:eastAsia="Candara" w:cs="Times New Roman"/>
          <w:b/>
          <w:bCs/>
          <w:color w:val="1F3864" w:themeColor="accent1" w:themeShade="80"/>
          <w:u w:val="single"/>
        </w:rPr>
        <w:lastRenderedPageBreak/>
        <w:t>Obvezni i dodatni pokazatelji prihvatnog kapaciteta</w:t>
      </w:r>
    </w:p>
    <w:p w14:paraId="089664F6" w14:textId="77777777" w:rsidR="004B042D" w:rsidRPr="00885972" w:rsidRDefault="004B042D" w:rsidP="00885972">
      <w:pPr>
        <w:widowControl w:val="0"/>
        <w:autoSpaceDE w:val="0"/>
        <w:autoSpaceDN w:val="0"/>
        <w:rPr>
          <w:rFonts w:eastAsia="Candara" w:cs="Times New Roman"/>
          <w:b/>
          <w:bCs/>
          <w:color w:val="1F3864" w:themeColor="accent1" w:themeShade="80"/>
          <w:u w:val="single"/>
        </w:rPr>
      </w:pPr>
    </w:p>
    <w:p w14:paraId="0CABDA0F" w14:textId="77777777" w:rsidR="004B042D" w:rsidRPr="00885972" w:rsidRDefault="004B042D" w:rsidP="00885972">
      <w:pPr>
        <w:widowControl w:val="0"/>
        <w:autoSpaceDE w:val="0"/>
        <w:autoSpaceDN w:val="0"/>
        <w:rPr>
          <w:rFonts w:eastAsia="Candara" w:cs="Times New Roman"/>
          <w:b/>
          <w:bCs/>
          <w:color w:val="1F3864" w:themeColor="accent1" w:themeShade="80"/>
        </w:rPr>
      </w:pPr>
      <w:r w:rsidRPr="00885972">
        <w:rPr>
          <w:rFonts w:eastAsia="Candara" w:cs="Times New Roman"/>
          <w:b/>
          <w:bCs/>
          <w:color w:val="1F3864" w:themeColor="accent1" w:themeShade="80"/>
        </w:rPr>
        <w:t>Obvezni pokazatelji prihvatnog kapaciteta</w:t>
      </w:r>
    </w:p>
    <w:p w14:paraId="37D916C4" w14:textId="77777777" w:rsidR="004B042D" w:rsidRPr="00885972" w:rsidRDefault="004B042D" w:rsidP="00885972">
      <w:pPr>
        <w:widowControl w:val="0"/>
        <w:autoSpaceDE w:val="0"/>
        <w:autoSpaceDN w:val="0"/>
        <w:rPr>
          <w:rFonts w:eastAsia="Candara" w:cs="Times New Roman"/>
          <w:b/>
        </w:rPr>
      </w:pPr>
    </w:p>
    <w:p w14:paraId="1E4B2237" w14:textId="77777777" w:rsidR="004B042D" w:rsidRPr="00885972" w:rsidRDefault="004B042D" w:rsidP="00885972">
      <w:pPr>
        <w:widowControl w:val="0"/>
        <w:autoSpaceDE w:val="0"/>
        <w:autoSpaceDN w:val="0"/>
        <w:ind w:right="443"/>
        <w:rPr>
          <w:rFonts w:eastAsia="Candara" w:cs="Times New Roman"/>
        </w:rPr>
      </w:pPr>
      <w:r w:rsidRPr="00885972">
        <w:rPr>
          <w:rFonts w:eastAsia="Candara" w:cs="Times New Roman"/>
          <w:bCs/>
          <w:i/>
          <w:color w:val="1F3864" w:themeColor="accent1" w:themeShade="80"/>
        </w:rPr>
        <w:t>Nezadovoljstvo radi gužve na ulicama, trgovima, atrakcijama</w:t>
      </w:r>
      <w:r w:rsidRPr="00885972">
        <w:rPr>
          <w:rFonts w:eastAsia="Candara" w:cs="Times New Roman"/>
          <w:b/>
          <w:i/>
          <w:color w:val="1F3864" w:themeColor="accent1" w:themeShade="80"/>
        </w:rPr>
        <w:t xml:space="preserve"> </w:t>
      </w:r>
    </w:p>
    <w:p w14:paraId="436C569F" w14:textId="77777777" w:rsidR="004B042D" w:rsidRPr="00885972" w:rsidRDefault="004B042D" w:rsidP="00885972">
      <w:pPr>
        <w:widowControl w:val="0"/>
        <w:autoSpaceDE w:val="0"/>
        <w:autoSpaceDN w:val="0"/>
        <w:rPr>
          <w:rFonts w:eastAsia="Candara" w:cs="Times New Roman"/>
          <w:spacing w:val="-10"/>
        </w:rPr>
      </w:pPr>
      <w:r w:rsidRPr="00885972">
        <w:rPr>
          <w:rFonts w:eastAsia="Candara" w:cs="Times New Roman"/>
        </w:rPr>
        <w:t>Ovaj pokazatelj izračunava udio nezadovoljnih posjetitelja radi gužve na ulicama, trgovima, atrakcijama u destinaciji. Mjeri se uz pomoć slijedećeg pitanja:</w:t>
      </w:r>
      <w:r w:rsidRPr="00885972">
        <w:rPr>
          <w:rFonts w:eastAsia="Candara" w:cs="Times New Roman"/>
          <w:spacing w:val="-10"/>
        </w:rPr>
        <w:t xml:space="preserve"> </w:t>
      </w:r>
    </w:p>
    <w:p w14:paraId="2E43E5E8" w14:textId="77777777" w:rsidR="004B042D" w:rsidRPr="00885972" w:rsidRDefault="004B042D" w:rsidP="00885972">
      <w:pPr>
        <w:widowControl w:val="0"/>
        <w:numPr>
          <w:ilvl w:val="0"/>
          <w:numId w:val="20"/>
        </w:numPr>
        <w:autoSpaceDE w:val="0"/>
        <w:autoSpaceDN w:val="0"/>
        <w:rPr>
          <w:rFonts w:eastAsia="Candara" w:cs="Times New Roman"/>
        </w:rPr>
      </w:pPr>
      <w:r w:rsidRPr="00885972">
        <w:rPr>
          <w:rFonts w:eastAsia="Candara" w:cs="Times New Roman"/>
        </w:rPr>
        <w:t>U</w:t>
      </w:r>
      <w:r w:rsidRPr="00885972">
        <w:rPr>
          <w:rFonts w:eastAsia="Candara" w:cs="Times New Roman"/>
          <w:spacing w:val="-12"/>
        </w:rPr>
        <w:t xml:space="preserve"> </w:t>
      </w:r>
      <w:r w:rsidRPr="00885972">
        <w:rPr>
          <w:rFonts w:eastAsia="Candara" w:cs="Times New Roman"/>
        </w:rPr>
        <w:t>kojoj</w:t>
      </w:r>
      <w:r w:rsidRPr="00885972">
        <w:rPr>
          <w:rFonts w:eastAsia="Candara" w:cs="Times New Roman"/>
          <w:spacing w:val="-12"/>
        </w:rPr>
        <w:t xml:space="preserve"> </w:t>
      </w:r>
      <w:r w:rsidRPr="00885972">
        <w:rPr>
          <w:rFonts w:eastAsia="Candara" w:cs="Times New Roman"/>
        </w:rPr>
        <w:t>Vam</w:t>
      </w:r>
      <w:r w:rsidRPr="00885972">
        <w:rPr>
          <w:rFonts w:eastAsia="Candara" w:cs="Times New Roman"/>
          <w:spacing w:val="-12"/>
        </w:rPr>
        <w:t xml:space="preserve"> </w:t>
      </w:r>
      <w:r w:rsidRPr="00885972">
        <w:rPr>
          <w:rFonts w:eastAsia="Candara" w:cs="Times New Roman"/>
        </w:rPr>
        <w:t>mjeri</w:t>
      </w:r>
      <w:r w:rsidRPr="00885972">
        <w:rPr>
          <w:rFonts w:eastAsia="Candara" w:cs="Times New Roman"/>
          <w:spacing w:val="-12"/>
        </w:rPr>
        <w:t xml:space="preserve"> </w:t>
      </w:r>
      <w:r w:rsidRPr="00885972">
        <w:rPr>
          <w:rFonts w:eastAsia="Candara" w:cs="Times New Roman"/>
        </w:rPr>
        <w:t>gužva</w:t>
      </w:r>
      <w:r w:rsidRPr="00885972">
        <w:rPr>
          <w:rFonts w:eastAsia="Candara" w:cs="Times New Roman"/>
          <w:spacing w:val="-12"/>
        </w:rPr>
        <w:t xml:space="preserve"> </w:t>
      </w:r>
      <w:r w:rsidRPr="00885972">
        <w:rPr>
          <w:rFonts w:eastAsia="Candara" w:cs="Times New Roman"/>
        </w:rPr>
        <w:t>na</w:t>
      </w:r>
      <w:r w:rsidRPr="00885972">
        <w:rPr>
          <w:rFonts w:eastAsia="Candara" w:cs="Times New Roman"/>
          <w:spacing w:val="-9"/>
        </w:rPr>
        <w:t xml:space="preserve"> </w:t>
      </w:r>
      <w:r w:rsidRPr="00885972">
        <w:rPr>
          <w:rFonts w:eastAsia="Candara" w:cs="Times New Roman"/>
        </w:rPr>
        <w:t>ulicama/trgovima/atrakcijama</w:t>
      </w:r>
      <w:r w:rsidRPr="00885972">
        <w:rPr>
          <w:rFonts w:eastAsia="Candara" w:cs="Times New Roman"/>
          <w:spacing w:val="-11"/>
        </w:rPr>
        <w:t xml:space="preserve"> </w:t>
      </w:r>
      <w:r w:rsidRPr="00885972">
        <w:rPr>
          <w:rFonts w:eastAsia="Candara" w:cs="Times New Roman"/>
        </w:rPr>
        <w:t>predstavlja</w:t>
      </w:r>
      <w:r w:rsidRPr="00885972">
        <w:rPr>
          <w:rFonts w:eastAsia="Candara" w:cs="Times New Roman"/>
          <w:spacing w:val="-11"/>
        </w:rPr>
        <w:t xml:space="preserve"> </w:t>
      </w:r>
      <w:r w:rsidRPr="00885972">
        <w:rPr>
          <w:rFonts w:eastAsia="Candara" w:cs="Times New Roman"/>
        </w:rPr>
        <w:t>problem</w:t>
      </w:r>
      <w:r w:rsidRPr="00885972">
        <w:rPr>
          <w:rFonts w:eastAsia="Candara" w:cs="Times New Roman"/>
          <w:spacing w:val="-12"/>
        </w:rPr>
        <w:t xml:space="preserve"> </w:t>
      </w:r>
      <w:r w:rsidRPr="00885972">
        <w:rPr>
          <w:rFonts w:eastAsia="Candara" w:cs="Times New Roman"/>
        </w:rPr>
        <w:t>tijekom Vašeg boravka u destinaciji? (od 1 - 'uopće nije problem' do 7– 'jako ozbiljan problem').</w:t>
      </w:r>
    </w:p>
    <w:p w14:paraId="7DD7CE71" w14:textId="77777777" w:rsidR="004B042D" w:rsidRPr="00885972" w:rsidRDefault="004B042D" w:rsidP="00885972">
      <w:pPr>
        <w:widowControl w:val="0"/>
        <w:autoSpaceDE w:val="0"/>
        <w:autoSpaceDN w:val="0"/>
        <w:rPr>
          <w:rFonts w:eastAsia="Candara" w:cs="Times New Roman"/>
        </w:rPr>
      </w:pPr>
    </w:p>
    <w:p w14:paraId="5B17CB19"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Udio posjetitelja koji su nezadovoljni radi gužve na ulicama, trgovima, atrakcijama u destinaciji računa se kao omjer broja ispitanika s ocjenom 6 ili 7 i ukupnog broja ispitanika koji su odgovorili na to pitanje.</w:t>
      </w:r>
    </w:p>
    <w:p w14:paraId="3AD75646" w14:textId="2A093256"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72158D40" w14:textId="77777777" w:rsidR="004B042D" w:rsidRPr="00885972" w:rsidRDefault="004B042D" w:rsidP="00885972">
      <w:pPr>
        <w:widowControl w:val="0"/>
        <w:autoSpaceDE w:val="0"/>
        <w:autoSpaceDN w:val="0"/>
        <w:rPr>
          <w:rFonts w:eastAsia="Candara" w:cs="Times New Roman"/>
        </w:rPr>
      </w:pPr>
    </w:p>
    <w:p w14:paraId="3FD8B794" w14:textId="77777777" w:rsidR="004B042D" w:rsidRPr="00885972" w:rsidRDefault="004B042D" w:rsidP="001662E9">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 posjetitelja nezadovoljnih radi gužve na ulicama, trgovima i atrakcijama = (broj ispitanika s ocjenom 6 ili 7 na pitanje PH1 / ukupni broj ispitanika koji su odgovorili na pitanje PH1) *100</w:t>
      </w:r>
    </w:p>
    <w:p w14:paraId="78076ED2"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 </w:t>
      </w:r>
    </w:p>
    <w:tbl>
      <w:tblPr>
        <w:tblStyle w:val="TableGrid2"/>
        <w:tblW w:w="0" w:type="auto"/>
        <w:tblLayout w:type="fixed"/>
        <w:tblLook w:val="01E0" w:firstRow="1" w:lastRow="1" w:firstColumn="1" w:lastColumn="1" w:noHBand="0" w:noVBand="0"/>
      </w:tblPr>
      <w:tblGrid>
        <w:gridCol w:w="2689"/>
        <w:gridCol w:w="1275"/>
        <w:gridCol w:w="1701"/>
        <w:gridCol w:w="1845"/>
        <w:gridCol w:w="1510"/>
      </w:tblGrid>
      <w:tr w:rsidR="004B042D" w:rsidRPr="00B81E04" w14:paraId="5CFBE875" w14:textId="77777777" w:rsidTr="00B81E04">
        <w:trPr>
          <w:trHeight w:val="971"/>
        </w:trPr>
        <w:tc>
          <w:tcPr>
            <w:tcW w:w="2689" w:type="dxa"/>
            <w:vMerge w:val="restart"/>
            <w:shd w:val="clear" w:color="auto" w:fill="002060"/>
            <w:vAlign w:val="center"/>
          </w:tcPr>
          <w:p w14:paraId="5033681F" w14:textId="77777777" w:rsidR="004B042D" w:rsidRPr="00B81E04" w:rsidRDefault="004B042D" w:rsidP="00B81E04">
            <w:pPr>
              <w:widowControl w:val="0"/>
              <w:autoSpaceDE w:val="0"/>
              <w:autoSpaceDN w:val="0"/>
              <w:spacing w:line="240" w:lineRule="auto"/>
              <w:ind w:right="442"/>
              <w:jc w:val="center"/>
              <w:rPr>
                <w:rFonts w:eastAsia="Candara" w:cs="Times New Roman"/>
                <w:b/>
                <w:color w:val="FFFFFF" w:themeColor="background1"/>
                <w:sz w:val="20"/>
                <w:szCs w:val="20"/>
                <w:lang w:val="hr-HR"/>
              </w:rPr>
            </w:pPr>
          </w:p>
          <w:p w14:paraId="5F2E5496" w14:textId="77777777" w:rsidR="004B042D" w:rsidRPr="00B81E04" w:rsidRDefault="004B042D" w:rsidP="00B81E04">
            <w:pPr>
              <w:widowControl w:val="0"/>
              <w:autoSpaceDE w:val="0"/>
              <w:autoSpaceDN w:val="0"/>
              <w:spacing w:line="240" w:lineRule="auto"/>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Nezadovoljstvo radi gužve na ulicama, trgovima i atrakcijama</w:t>
            </w:r>
          </w:p>
          <w:p w14:paraId="0F6FEAD7"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5391069B" w14:textId="77777777" w:rsidR="004B042D" w:rsidRPr="00B81E04" w:rsidRDefault="004B042D" w:rsidP="00B81E04">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701" w:type="dxa"/>
            <w:vAlign w:val="center"/>
          </w:tcPr>
          <w:p w14:paraId="7DB7539A"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 xml:space="preserve">komercijalnom </w:t>
            </w:r>
            <w:r w:rsidRPr="00B81E04">
              <w:rPr>
                <w:rFonts w:eastAsia="Candara" w:cs="Times New Roman"/>
                <w:sz w:val="20"/>
                <w:szCs w:val="20"/>
                <w:lang w:val="hr-HR"/>
              </w:rPr>
              <w:t>smještaju</w:t>
            </w:r>
            <w:r w:rsidRPr="00B81E04">
              <w:rPr>
                <w:rFonts w:eastAsia="Candara" w:cs="Times New Roman"/>
                <w:spacing w:val="-11"/>
                <w:sz w:val="20"/>
                <w:szCs w:val="20"/>
                <w:lang w:val="hr-HR"/>
              </w:rPr>
              <w:t xml:space="preserve"> </w:t>
            </w:r>
            <w:r w:rsidRPr="00B81E04">
              <w:rPr>
                <w:rFonts w:eastAsia="Candara" w:cs="Times New Roman"/>
                <w:sz w:val="20"/>
                <w:szCs w:val="20"/>
                <w:lang w:val="hr-HR"/>
              </w:rPr>
              <w:t>(n=386)</w:t>
            </w:r>
          </w:p>
        </w:tc>
        <w:tc>
          <w:tcPr>
            <w:tcW w:w="1845" w:type="dxa"/>
            <w:vAlign w:val="center"/>
          </w:tcPr>
          <w:p w14:paraId="7D0F3F57" w14:textId="77777777" w:rsidR="004B042D" w:rsidRPr="00B81E04"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4CFDEB4F"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(n=129)</w:t>
            </w:r>
          </w:p>
        </w:tc>
        <w:tc>
          <w:tcPr>
            <w:tcW w:w="1510" w:type="dxa"/>
            <w:vAlign w:val="center"/>
          </w:tcPr>
          <w:p w14:paraId="44391588" w14:textId="77777777" w:rsidR="004B042D" w:rsidRPr="00B81E04" w:rsidRDefault="004B042D" w:rsidP="00B81E04">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B81E04" w14:paraId="62501F13" w14:textId="77777777" w:rsidTr="00B81E04">
        <w:trPr>
          <w:trHeight w:val="477"/>
        </w:trPr>
        <w:tc>
          <w:tcPr>
            <w:tcW w:w="2689" w:type="dxa"/>
            <w:vMerge/>
            <w:shd w:val="clear" w:color="auto" w:fill="002060"/>
            <w:vAlign w:val="center"/>
          </w:tcPr>
          <w:p w14:paraId="4711B97A"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0E056985"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18,86 %</w:t>
            </w:r>
          </w:p>
        </w:tc>
        <w:tc>
          <w:tcPr>
            <w:tcW w:w="1701" w:type="dxa"/>
            <w:vAlign w:val="center"/>
          </w:tcPr>
          <w:p w14:paraId="00ADD1E3"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17,87 %</w:t>
            </w:r>
          </w:p>
        </w:tc>
        <w:tc>
          <w:tcPr>
            <w:tcW w:w="1845" w:type="dxa"/>
            <w:vAlign w:val="center"/>
          </w:tcPr>
          <w:p w14:paraId="27599848"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27,13 %</w:t>
            </w:r>
          </w:p>
        </w:tc>
        <w:tc>
          <w:tcPr>
            <w:tcW w:w="1510" w:type="dxa"/>
            <w:vAlign w:val="center"/>
          </w:tcPr>
          <w:p w14:paraId="3333B915"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11,88 %</w:t>
            </w:r>
          </w:p>
        </w:tc>
      </w:tr>
    </w:tbl>
    <w:p w14:paraId="36C50630" w14:textId="77777777" w:rsidR="004B042D" w:rsidRPr="00885972" w:rsidRDefault="004B042D" w:rsidP="00885972">
      <w:pPr>
        <w:widowControl w:val="0"/>
        <w:autoSpaceDE w:val="0"/>
        <w:autoSpaceDN w:val="0"/>
        <w:rPr>
          <w:rFonts w:eastAsia="Candara" w:cs="Times New Roman"/>
        </w:rPr>
      </w:pPr>
    </w:p>
    <w:p w14:paraId="3F8B3F59"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Udio nezadovoljnih posjetitelja u ukupnom uzorku, odnosno onih koji su na pitanje o gužvama na ulicama, trgovima i atrakcijama dali ocjenu 6 ili 7 iznosi 18,86 %. Nezadovoljstvo je nešto izraženije među ispitanicima smještenima u nekomercijalnom smještaju (27,13 %).</w:t>
      </w:r>
      <w:r w:rsidRPr="00885972">
        <w:rPr>
          <w:rFonts w:eastAsia="Candara" w:cs="Times New Roman"/>
        </w:rPr>
        <w:br/>
        <w:t>Također, 11,88 % jednodnevnih posjetitelja ocijenilo je isto pitanje s 6 ili 7, što upućuje na to da im gužve predstavljaju značajan problem tijekom boravka u destinaciji.</w:t>
      </w:r>
    </w:p>
    <w:p w14:paraId="5C09FFFD" w14:textId="77777777" w:rsidR="004B042D" w:rsidRPr="00885972" w:rsidRDefault="004B042D" w:rsidP="00885972">
      <w:pPr>
        <w:widowControl w:val="0"/>
        <w:autoSpaceDE w:val="0"/>
        <w:autoSpaceDN w:val="0"/>
        <w:rPr>
          <w:rFonts w:eastAsia="Candara" w:cs="Times New Roman"/>
        </w:rPr>
      </w:pPr>
    </w:p>
    <w:p w14:paraId="6D4F3269" w14:textId="3795C7F1" w:rsidR="004B042D" w:rsidRPr="00885972" w:rsidRDefault="004B042D" w:rsidP="00885972">
      <w:pPr>
        <w:rPr>
          <w:i/>
          <w:iCs/>
          <w:color w:val="002060"/>
        </w:rPr>
      </w:pPr>
      <w:r w:rsidRPr="00885972">
        <w:rPr>
          <w:i/>
          <w:iCs/>
          <w:color w:val="002060"/>
        </w:rPr>
        <w:t>Zadovoljstvo turista i jednodnevnih posjetitelja ljepotom i uređenošću mjesta (kulturni i</w:t>
      </w:r>
      <w:r w:rsidR="00BB05BD" w:rsidRPr="00885972">
        <w:rPr>
          <w:i/>
          <w:iCs/>
          <w:color w:val="002060"/>
        </w:rPr>
        <w:t xml:space="preserve"> </w:t>
      </w:r>
      <w:r w:rsidRPr="00885972">
        <w:rPr>
          <w:i/>
          <w:iCs/>
          <w:color w:val="002060"/>
        </w:rPr>
        <w:t>prirodni aspekti) kao i glavnih atrakcija</w:t>
      </w:r>
    </w:p>
    <w:p w14:paraId="124DC78E"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Ovaj pokazatelj mjeri se uz pomoć tri pitanja i to: </w:t>
      </w:r>
    </w:p>
    <w:p w14:paraId="46691CB1" w14:textId="63FDC767" w:rsidR="004B042D" w:rsidRPr="00B81E04" w:rsidRDefault="004B042D" w:rsidP="00B81E04">
      <w:pPr>
        <w:widowControl w:val="0"/>
        <w:numPr>
          <w:ilvl w:val="0"/>
          <w:numId w:val="20"/>
        </w:numPr>
        <w:autoSpaceDE w:val="0"/>
        <w:autoSpaceDN w:val="0"/>
        <w:rPr>
          <w:rFonts w:eastAsia="Candara" w:cs="Times New Roman"/>
        </w:rPr>
      </w:pPr>
      <w:r w:rsidRPr="00885972">
        <w:rPr>
          <w:rFonts w:eastAsia="Candara" w:cs="Times New Roman"/>
        </w:rPr>
        <w:t>Koliko</w:t>
      </w:r>
      <w:r w:rsidRPr="00885972">
        <w:rPr>
          <w:rFonts w:eastAsia="Candara" w:cs="Times New Roman"/>
          <w:spacing w:val="-7"/>
        </w:rPr>
        <w:t xml:space="preserve"> </w:t>
      </w:r>
      <w:r w:rsidRPr="00885972">
        <w:rPr>
          <w:rFonts w:eastAsia="Candara" w:cs="Times New Roman"/>
        </w:rPr>
        <w:t>ste</w:t>
      </w:r>
      <w:r w:rsidRPr="00885972">
        <w:rPr>
          <w:rFonts w:eastAsia="Candara" w:cs="Times New Roman"/>
          <w:spacing w:val="-3"/>
        </w:rPr>
        <w:t xml:space="preserve"> </w:t>
      </w:r>
      <w:r w:rsidRPr="00885972">
        <w:rPr>
          <w:rFonts w:eastAsia="Candara" w:cs="Times New Roman"/>
        </w:rPr>
        <w:t>zadovoljni</w:t>
      </w:r>
      <w:r w:rsidRPr="00885972">
        <w:rPr>
          <w:rFonts w:eastAsia="Candara" w:cs="Times New Roman"/>
          <w:spacing w:val="-3"/>
        </w:rPr>
        <w:t xml:space="preserve"> </w:t>
      </w:r>
      <w:r w:rsidRPr="00885972">
        <w:rPr>
          <w:rFonts w:eastAsia="Candara" w:cs="Times New Roman"/>
        </w:rPr>
        <w:t>ljepotom</w:t>
      </w:r>
      <w:r w:rsidRPr="00885972">
        <w:rPr>
          <w:rFonts w:eastAsia="Candara" w:cs="Times New Roman"/>
          <w:spacing w:val="-4"/>
        </w:rPr>
        <w:t xml:space="preserve"> </w:t>
      </w:r>
      <w:r w:rsidRPr="00885972">
        <w:rPr>
          <w:rFonts w:eastAsia="Candara" w:cs="Times New Roman"/>
        </w:rPr>
        <w:t>mjesta?</w:t>
      </w:r>
      <w:r w:rsidRPr="00885972">
        <w:rPr>
          <w:rFonts w:eastAsia="Candara" w:cs="Times New Roman"/>
          <w:spacing w:val="-4"/>
        </w:rPr>
        <w:t xml:space="preserve"> </w:t>
      </w:r>
      <w:r w:rsidRPr="00885972">
        <w:rPr>
          <w:rFonts w:eastAsia="Candara" w:cs="Times New Roman"/>
        </w:rPr>
        <w:t>(1</w:t>
      </w:r>
      <w:r w:rsidRPr="00885972">
        <w:rPr>
          <w:rFonts w:eastAsia="Candara" w:cs="Times New Roman"/>
          <w:spacing w:val="-3"/>
        </w:rPr>
        <w:t xml:space="preserve"> </w:t>
      </w:r>
      <w:r w:rsidRPr="00885972">
        <w:rPr>
          <w:rFonts w:eastAsia="Candara" w:cs="Times New Roman"/>
        </w:rPr>
        <w:t>=</w:t>
      </w:r>
      <w:r w:rsidRPr="00885972">
        <w:rPr>
          <w:rFonts w:eastAsia="Candara" w:cs="Times New Roman"/>
          <w:spacing w:val="-6"/>
        </w:rPr>
        <w:t xml:space="preserve"> </w:t>
      </w:r>
      <w:r w:rsidRPr="00885972">
        <w:rPr>
          <w:rFonts w:eastAsia="Candara" w:cs="Times New Roman"/>
        </w:rPr>
        <w:t>'U</w:t>
      </w:r>
      <w:r w:rsidRPr="00885972">
        <w:rPr>
          <w:rFonts w:eastAsia="Candara" w:cs="Times New Roman"/>
          <w:spacing w:val="-3"/>
        </w:rPr>
        <w:t xml:space="preserve"> </w:t>
      </w:r>
      <w:r w:rsidRPr="00885972">
        <w:rPr>
          <w:rFonts w:eastAsia="Candara" w:cs="Times New Roman"/>
        </w:rPr>
        <w:t>potpunosti</w:t>
      </w:r>
      <w:r w:rsidRPr="00885972">
        <w:rPr>
          <w:rFonts w:eastAsia="Candara" w:cs="Times New Roman"/>
          <w:spacing w:val="-3"/>
        </w:rPr>
        <w:t xml:space="preserve"> </w:t>
      </w:r>
      <w:r w:rsidRPr="00885972">
        <w:rPr>
          <w:rFonts w:eastAsia="Candara" w:cs="Times New Roman"/>
        </w:rPr>
        <w:t>nezadovoljan/na'</w:t>
      </w:r>
      <w:r w:rsidRPr="00885972">
        <w:rPr>
          <w:rFonts w:eastAsia="Candara" w:cs="Times New Roman"/>
          <w:spacing w:val="-4"/>
        </w:rPr>
        <w:t xml:space="preserve"> </w:t>
      </w:r>
      <w:r w:rsidRPr="00885972">
        <w:rPr>
          <w:rFonts w:eastAsia="Candara" w:cs="Times New Roman"/>
        </w:rPr>
        <w:t>do</w:t>
      </w:r>
      <w:r w:rsidRPr="00885972">
        <w:rPr>
          <w:rFonts w:eastAsia="Candara" w:cs="Times New Roman"/>
          <w:spacing w:val="-6"/>
        </w:rPr>
        <w:t xml:space="preserve"> </w:t>
      </w:r>
      <w:r w:rsidRPr="00885972">
        <w:rPr>
          <w:rFonts w:eastAsia="Candara" w:cs="Times New Roman"/>
        </w:rPr>
        <w:t>7 =</w:t>
      </w:r>
      <w:r w:rsidRPr="00885972">
        <w:rPr>
          <w:rFonts w:eastAsia="Candara" w:cs="Times New Roman"/>
          <w:spacing w:val="-4"/>
        </w:rPr>
        <w:t xml:space="preserve"> </w:t>
      </w:r>
      <w:r w:rsidRPr="00885972">
        <w:rPr>
          <w:rFonts w:eastAsia="Candara" w:cs="Times New Roman"/>
          <w:spacing w:val="-5"/>
        </w:rPr>
        <w:t>'U</w:t>
      </w:r>
      <w:r w:rsidR="00B81E04">
        <w:rPr>
          <w:rFonts w:eastAsia="Candara" w:cs="Times New Roman"/>
        </w:rPr>
        <w:t xml:space="preserve"> </w:t>
      </w:r>
      <w:r w:rsidRPr="00B81E04">
        <w:rPr>
          <w:rFonts w:eastAsia="Candara" w:cs="Times New Roman"/>
        </w:rPr>
        <w:t>potpunosti</w:t>
      </w:r>
      <w:r w:rsidRPr="00B81E04">
        <w:rPr>
          <w:rFonts w:eastAsia="Candara" w:cs="Times New Roman"/>
          <w:spacing w:val="-6"/>
        </w:rPr>
        <w:t xml:space="preserve"> </w:t>
      </w:r>
      <w:r w:rsidRPr="00B81E04">
        <w:rPr>
          <w:rFonts w:eastAsia="Candara" w:cs="Times New Roman"/>
        </w:rPr>
        <w:t>zadovoljan/na',</w:t>
      </w:r>
      <w:r w:rsidRPr="00B81E04">
        <w:rPr>
          <w:rFonts w:eastAsia="Candara" w:cs="Times New Roman"/>
          <w:spacing w:val="-3"/>
        </w:rPr>
        <w:t xml:space="preserve"> </w:t>
      </w:r>
      <w:r w:rsidRPr="00B81E04">
        <w:rPr>
          <w:rFonts w:eastAsia="Candara" w:cs="Times New Roman"/>
        </w:rPr>
        <w:t>pri</w:t>
      </w:r>
      <w:r w:rsidRPr="00B81E04">
        <w:rPr>
          <w:rFonts w:eastAsia="Candara" w:cs="Times New Roman"/>
          <w:spacing w:val="-3"/>
        </w:rPr>
        <w:t xml:space="preserve"> </w:t>
      </w:r>
      <w:r w:rsidRPr="00B81E04">
        <w:rPr>
          <w:rFonts w:eastAsia="Candara" w:cs="Times New Roman"/>
        </w:rPr>
        <w:t>čemu</w:t>
      </w:r>
      <w:r w:rsidRPr="00B81E04">
        <w:rPr>
          <w:rFonts w:eastAsia="Candara" w:cs="Times New Roman"/>
          <w:spacing w:val="-4"/>
        </w:rPr>
        <w:t xml:space="preserve"> </w:t>
      </w:r>
      <w:r w:rsidRPr="00B81E04">
        <w:rPr>
          <w:rFonts w:eastAsia="Candara" w:cs="Times New Roman"/>
        </w:rPr>
        <w:t>je</w:t>
      </w:r>
      <w:r w:rsidRPr="00B81E04">
        <w:rPr>
          <w:rFonts w:eastAsia="Candara" w:cs="Times New Roman"/>
          <w:spacing w:val="-6"/>
        </w:rPr>
        <w:t xml:space="preserve"> </w:t>
      </w:r>
      <w:r w:rsidRPr="00B81E04">
        <w:rPr>
          <w:rFonts w:eastAsia="Candara" w:cs="Times New Roman"/>
        </w:rPr>
        <w:t>3 –</w:t>
      </w:r>
      <w:r w:rsidRPr="00B81E04">
        <w:rPr>
          <w:rFonts w:eastAsia="Candara" w:cs="Times New Roman"/>
          <w:spacing w:val="-3"/>
        </w:rPr>
        <w:t xml:space="preserve"> </w:t>
      </w:r>
      <w:r w:rsidRPr="00B81E04">
        <w:rPr>
          <w:rFonts w:eastAsia="Candara" w:cs="Times New Roman"/>
        </w:rPr>
        <w:t>'Niti</w:t>
      </w:r>
      <w:r w:rsidRPr="00B81E04">
        <w:rPr>
          <w:rFonts w:eastAsia="Candara" w:cs="Times New Roman"/>
          <w:spacing w:val="-6"/>
        </w:rPr>
        <w:t xml:space="preserve"> </w:t>
      </w:r>
      <w:r w:rsidRPr="00B81E04">
        <w:rPr>
          <w:rFonts w:eastAsia="Candara" w:cs="Times New Roman"/>
        </w:rPr>
        <w:t>zadovoljna</w:t>
      </w:r>
      <w:r w:rsidRPr="00B81E04">
        <w:rPr>
          <w:rFonts w:eastAsia="Candara" w:cs="Times New Roman"/>
          <w:spacing w:val="-3"/>
        </w:rPr>
        <w:t xml:space="preserve"> </w:t>
      </w:r>
      <w:r w:rsidRPr="00B81E04">
        <w:rPr>
          <w:rFonts w:eastAsia="Candara" w:cs="Times New Roman"/>
        </w:rPr>
        <w:t>niti</w:t>
      </w:r>
      <w:r w:rsidRPr="00B81E04">
        <w:rPr>
          <w:rFonts w:eastAsia="Candara" w:cs="Times New Roman"/>
          <w:spacing w:val="-3"/>
        </w:rPr>
        <w:t xml:space="preserve"> </w:t>
      </w:r>
      <w:r w:rsidRPr="00B81E04">
        <w:rPr>
          <w:rFonts w:eastAsia="Candara" w:cs="Times New Roman"/>
        </w:rPr>
        <w:t>nezadovoljan') (PH2)</w:t>
      </w:r>
    </w:p>
    <w:p w14:paraId="497E8000" w14:textId="77777777" w:rsidR="004B042D" w:rsidRPr="00885972" w:rsidRDefault="004B042D" w:rsidP="00885972">
      <w:pPr>
        <w:widowControl w:val="0"/>
        <w:numPr>
          <w:ilvl w:val="0"/>
          <w:numId w:val="20"/>
        </w:numPr>
        <w:autoSpaceDE w:val="0"/>
        <w:autoSpaceDN w:val="0"/>
        <w:rPr>
          <w:rFonts w:eastAsia="Candara" w:cs="Times New Roman"/>
        </w:rPr>
      </w:pPr>
      <w:r w:rsidRPr="00885972">
        <w:rPr>
          <w:rFonts w:eastAsia="Candara" w:cs="Times New Roman"/>
        </w:rPr>
        <w:lastRenderedPageBreak/>
        <w:t>Koliko ste zadovoljni uređenošću mjesta? (1 = 'U potpunosti nezadovoljan/na' do 7 = 'U potpunosti zadovoljan/na', pri čemu je 3 – 'Niti zadovoljna niti nezadovoljan') (PH3)</w:t>
      </w:r>
    </w:p>
    <w:p w14:paraId="150167B4" w14:textId="77777777" w:rsidR="004B042D" w:rsidRPr="00885972" w:rsidRDefault="004B042D" w:rsidP="00885972">
      <w:pPr>
        <w:widowControl w:val="0"/>
        <w:numPr>
          <w:ilvl w:val="0"/>
          <w:numId w:val="20"/>
        </w:numPr>
        <w:autoSpaceDE w:val="0"/>
        <w:autoSpaceDN w:val="0"/>
        <w:rPr>
          <w:rFonts w:eastAsia="Candara" w:cs="Times New Roman"/>
        </w:rPr>
      </w:pPr>
      <w:r w:rsidRPr="00885972">
        <w:rPr>
          <w:rFonts w:eastAsia="Candara" w:cs="Times New Roman"/>
        </w:rPr>
        <w:t>Koliko</w:t>
      </w:r>
      <w:r w:rsidRPr="00885972">
        <w:rPr>
          <w:rFonts w:eastAsia="Candara" w:cs="Times New Roman"/>
          <w:spacing w:val="-5"/>
        </w:rPr>
        <w:t xml:space="preserve"> </w:t>
      </w:r>
      <w:r w:rsidRPr="00885972">
        <w:rPr>
          <w:rFonts w:eastAsia="Candara" w:cs="Times New Roman"/>
        </w:rPr>
        <w:t>ste</w:t>
      </w:r>
      <w:r w:rsidRPr="00885972">
        <w:rPr>
          <w:rFonts w:eastAsia="Candara" w:cs="Times New Roman"/>
          <w:spacing w:val="-5"/>
        </w:rPr>
        <w:t xml:space="preserve"> </w:t>
      </w:r>
      <w:r w:rsidRPr="00885972">
        <w:rPr>
          <w:rFonts w:eastAsia="Candara" w:cs="Times New Roman"/>
        </w:rPr>
        <w:t>zadovoljni</w:t>
      </w:r>
      <w:r w:rsidRPr="00885972">
        <w:rPr>
          <w:rFonts w:eastAsia="Candara" w:cs="Times New Roman"/>
          <w:spacing w:val="-5"/>
        </w:rPr>
        <w:t xml:space="preserve"> </w:t>
      </w:r>
      <w:r w:rsidRPr="00885972">
        <w:rPr>
          <w:rFonts w:eastAsia="Candara" w:cs="Times New Roman"/>
        </w:rPr>
        <w:t>uređenošću</w:t>
      </w:r>
      <w:r w:rsidRPr="00885972">
        <w:rPr>
          <w:rFonts w:eastAsia="Candara" w:cs="Times New Roman"/>
          <w:spacing w:val="-7"/>
        </w:rPr>
        <w:t xml:space="preserve"> </w:t>
      </w:r>
      <w:r w:rsidRPr="00885972">
        <w:rPr>
          <w:rFonts w:eastAsia="Candara" w:cs="Times New Roman"/>
        </w:rPr>
        <w:t>glavnih</w:t>
      </w:r>
      <w:r w:rsidRPr="00885972">
        <w:rPr>
          <w:rFonts w:eastAsia="Candara" w:cs="Times New Roman"/>
          <w:spacing w:val="-4"/>
        </w:rPr>
        <w:t xml:space="preserve"> </w:t>
      </w:r>
      <w:r w:rsidRPr="00885972">
        <w:rPr>
          <w:rFonts w:eastAsia="Candara" w:cs="Times New Roman"/>
        </w:rPr>
        <w:t>atrakcija</w:t>
      </w:r>
      <w:r w:rsidRPr="00885972">
        <w:rPr>
          <w:rFonts w:eastAsia="Candara" w:cs="Times New Roman"/>
          <w:spacing w:val="-5"/>
        </w:rPr>
        <w:t xml:space="preserve"> </w:t>
      </w:r>
      <w:r w:rsidRPr="00885972">
        <w:rPr>
          <w:rFonts w:eastAsia="Candara" w:cs="Times New Roman"/>
        </w:rPr>
        <w:t>u</w:t>
      </w:r>
      <w:r w:rsidRPr="00885972">
        <w:rPr>
          <w:rFonts w:eastAsia="Candara" w:cs="Times New Roman"/>
          <w:spacing w:val="-5"/>
        </w:rPr>
        <w:t xml:space="preserve"> </w:t>
      </w:r>
      <w:r w:rsidRPr="00885972">
        <w:rPr>
          <w:rFonts w:eastAsia="Candara" w:cs="Times New Roman"/>
        </w:rPr>
        <w:t>ovoj</w:t>
      </w:r>
      <w:r w:rsidRPr="00885972">
        <w:rPr>
          <w:rFonts w:eastAsia="Candara" w:cs="Times New Roman"/>
          <w:spacing w:val="-5"/>
        </w:rPr>
        <w:t xml:space="preserve"> </w:t>
      </w:r>
      <w:r w:rsidRPr="00885972">
        <w:rPr>
          <w:rFonts w:eastAsia="Candara" w:cs="Times New Roman"/>
        </w:rPr>
        <w:t>destinaciji? (1 = 'U potpunosti nezadovoljan/na' do 7 = 'U potpunosti zadovoljan/na', pri čemu je 3 – 'Niti zadovoljna niti nezadovoljan') (PH4)</w:t>
      </w:r>
    </w:p>
    <w:p w14:paraId="71F426D9" w14:textId="77777777" w:rsidR="004B042D" w:rsidRPr="00885972" w:rsidRDefault="004B042D" w:rsidP="00885972">
      <w:pPr>
        <w:widowControl w:val="0"/>
        <w:autoSpaceDE w:val="0"/>
        <w:autoSpaceDN w:val="0"/>
        <w:rPr>
          <w:rFonts w:eastAsia="Candara" w:cs="Times New Roman"/>
        </w:rPr>
      </w:pPr>
    </w:p>
    <w:p w14:paraId="3E835775" w14:textId="3DDCE210"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Formule za izračun ovog pokazatelja </w:t>
      </w:r>
      <w:r w:rsidR="006235F3">
        <w:rPr>
          <w:rFonts w:eastAsia="Candara" w:cs="Times New Roman"/>
        </w:rPr>
        <w:t>su</w:t>
      </w:r>
      <w:r w:rsidRPr="00885972">
        <w:rPr>
          <w:rFonts w:eastAsia="Candara" w:cs="Times New Roman"/>
        </w:rPr>
        <w:t xml:space="preserve"> sljedeć</w:t>
      </w:r>
      <w:r w:rsidR="006235F3">
        <w:rPr>
          <w:rFonts w:eastAsia="Candara" w:cs="Times New Roman"/>
        </w:rPr>
        <w:t>e</w:t>
      </w:r>
      <w:r w:rsidRPr="00885972">
        <w:rPr>
          <w:rFonts w:eastAsia="Candara" w:cs="Times New Roman"/>
        </w:rPr>
        <w:t>:</w:t>
      </w:r>
    </w:p>
    <w:p w14:paraId="4FBEEA76" w14:textId="77777777" w:rsidR="004B042D" w:rsidRPr="00885972" w:rsidRDefault="004B042D" w:rsidP="00885972">
      <w:pPr>
        <w:widowControl w:val="0"/>
        <w:autoSpaceDE w:val="0"/>
        <w:autoSpaceDN w:val="0"/>
        <w:rPr>
          <w:rFonts w:eastAsia="Candara" w:cs="Times New Roman"/>
        </w:rPr>
      </w:pPr>
    </w:p>
    <w:p w14:paraId="6A358B3A" w14:textId="77777777"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 posjetitelja zadovoljnih ljepotom mjesta = (broj ispitanika s ocjenom 6 ili 7 na pitanje PH2 / ukupni broj ispitanika koji su odgovorili na pitanje PH2) * 100</w:t>
      </w:r>
    </w:p>
    <w:p w14:paraId="4B3DFB39" w14:textId="19D798AE"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 posjetitelja zadovoljnih uređenošću mjesta = (broj ispitanika s ocjenom 6 ili 7 na pitanje PH3 / ukupni broj ispitanika koji su odgovorili na pitanje PH3) * 100</w:t>
      </w:r>
    </w:p>
    <w:p w14:paraId="23DB8A8F" w14:textId="77777777"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 posjetitelja zadovoljnih uređenošću glavnih atrakcija = (broj ispitanika s ocjenom 6 ili 7 na pitanje PH4 / ukupni broj ispitanika koji su odgovorili na pitanje PH4) * 100</w:t>
      </w:r>
    </w:p>
    <w:p w14:paraId="385F430D" w14:textId="77777777" w:rsidR="004B042D" w:rsidRPr="00885972" w:rsidRDefault="004B042D" w:rsidP="00B81E04">
      <w:pPr>
        <w:widowControl w:val="0"/>
        <w:autoSpaceDE w:val="0"/>
        <w:autoSpaceDN w:val="0"/>
        <w:jc w:val="center"/>
        <w:rPr>
          <w:rFonts w:eastAsia="Candara" w:cs="Times New Roman"/>
        </w:rPr>
      </w:pPr>
    </w:p>
    <w:tbl>
      <w:tblPr>
        <w:tblStyle w:val="TableGrid2"/>
        <w:tblW w:w="9020" w:type="dxa"/>
        <w:tblLayout w:type="fixed"/>
        <w:tblLook w:val="01E0" w:firstRow="1" w:lastRow="1" w:firstColumn="1" w:lastColumn="1" w:noHBand="0" w:noVBand="0"/>
      </w:tblPr>
      <w:tblGrid>
        <w:gridCol w:w="2689"/>
        <w:gridCol w:w="1275"/>
        <w:gridCol w:w="1819"/>
        <w:gridCol w:w="1867"/>
        <w:gridCol w:w="1370"/>
      </w:tblGrid>
      <w:tr w:rsidR="004B042D" w:rsidRPr="00B81E04" w14:paraId="73854763" w14:textId="77777777" w:rsidTr="00B81E04">
        <w:trPr>
          <w:trHeight w:val="477"/>
        </w:trPr>
        <w:tc>
          <w:tcPr>
            <w:tcW w:w="2689" w:type="dxa"/>
            <w:shd w:val="clear" w:color="auto" w:fill="002060"/>
            <w:vAlign w:val="center"/>
          </w:tcPr>
          <w:p w14:paraId="355AE501" w14:textId="6386700D" w:rsidR="004B042D" w:rsidRPr="006235F3" w:rsidRDefault="004B042D" w:rsidP="00B81E04">
            <w:pPr>
              <w:widowControl w:val="0"/>
              <w:autoSpaceDE w:val="0"/>
              <w:autoSpaceDN w:val="0"/>
              <w:spacing w:line="240" w:lineRule="auto"/>
              <w:rPr>
                <w:rFonts w:eastAsia="Candara" w:cs="Times New Roman"/>
                <w:b/>
                <w:color w:val="FFFFFF" w:themeColor="background1"/>
                <w:spacing w:val="-2"/>
                <w:sz w:val="20"/>
                <w:szCs w:val="20"/>
                <w:lang w:val="hr-HR"/>
              </w:rPr>
            </w:pPr>
            <w:r w:rsidRPr="006235F3">
              <w:rPr>
                <w:rFonts w:eastAsia="Candara" w:cs="Times New Roman"/>
                <w:b/>
                <w:color w:val="FFFFFF" w:themeColor="background1"/>
                <w:spacing w:val="-2"/>
                <w:sz w:val="20"/>
                <w:szCs w:val="20"/>
                <w:lang w:val="hr-HR"/>
              </w:rPr>
              <w:t>Zadovoljstvo turista i jednodnevnih posjetitelja</w:t>
            </w:r>
          </w:p>
        </w:tc>
        <w:tc>
          <w:tcPr>
            <w:tcW w:w="1275" w:type="dxa"/>
            <w:vAlign w:val="center"/>
          </w:tcPr>
          <w:p w14:paraId="7B1023B6"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819" w:type="dxa"/>
            <w:vAlign w:val="center"/>
          </w:tcPr>
          <w:p w14:paraId="353700D8"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 xml:space="preserve">komercijalnom </w:t>
            </w:r>
            <w:r w:rsidRPr="00B81E04">
              <w:rPr>
                <w:rFonts w:eastAsia="Candara" w:cs="Times New Roman"/>
                <w:sz w:val="20"/>
                <w:szCs w:val="20"/>
                <w:lang w:val="hr-HR"/>
              </w:rPr>
              <w:t>smještaju</w:t>
            </w:r>
            <w:r w:rsidRPr="00B81E04">
              <w:rPr>
                <w:rFonts w:eastAsia="Candara" w:cs="Times New Roman"/>
                <w:spacing w:val="-11"/>
                <w:sz w:val="20"/>
                <w:szCs w:val="20"/>
                <w:lang w:val="hr-HR"/>
              </w:rPr>
              <w:t xml:space="preserve"> </w:t>
            </w:r>
            <w:r w:rsidRPr="00B81E04">
              <w:rPr>
                <w:rFonts w:eastAsia="Candara" w:cs="Times New Roman"/>
                <w:sz w:val="20"/>
                <w:szCs w:val="20"/>
                <w:lang w:val="hr-HR"/>
              </w:rPr>
              <w:t>(n=386)</w:t>
            </w:r>
          </w:p>
        </w:tc>
        <w:tc>
          <w:tcPr>
            <w:tcW w:w="1867" w:type="dxa"/>
            <w:vAlign w:val="center"/>
          </w:tcPr>
          <w:p w14:paraId="1A281E89" w14:textId="77777777" w:rsidR="004B042D" w:rsidRPr="00B81E04"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10282CDD"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pacing w:val="-2"/>
                <w:sz w:val="20"/>
                <w:szCs w:val="20"/>
                <w:lang w:val="hr-HR"/>
              </w:rPr>
              <w:t>(n=129)</w:t>
            </w:r>
          </w:p>
        </w:tc>
        <w:tc>
          <w:tcPr>
            <w:tcW w:w="1370" w:type="dxa"/>
            <w:vAlign w:val="center"/>
          </w:tcPr>
          <w:p w14:paraId="704DCB83"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B81E04" w14:paraId="6A1BCF13" w14:textId="77777777" w:rsidTr="00B81E04">
        <w:trPr>
          <w:trHeight w:val="477"/>
        </w:trPr>
        <w:tc>
          <w:tcPr>
            <w:tcW w:w="2689" w:type="dxa"/>
            <w:shd w:val="clear" w:color="auto" w:fill="002060"/>
            <w:vAlign w:val="center"/>
          </w:tcPr>
          <w:p w14:paraId="5B10A942" w14:textId="77777777" w:rsidR="004B042D" w:rsidRPr="006235F3" w:rsidRDefault="004B042D" w:rsidP="00B81E04">
            <w:pPr>
              <w:widowControl w:val="0"/>
              <w:autoSpaceDE w:val="0"/>
              <w:autoSpaceDN w:val="0"/>
              <w:spacing w:line="240" w:lineRule="auto"/>
              <w:rPr>
                <w:rFonts w:eastAsia="Candara" w:cs="Times New Roman"/>
                <w:b/>
                <w:sz w:val="20"/>
                <w:szCs w:val="20"/>
                <w:lang w:val="hr-HR"/>
              </w:rPr>
            </w:pPr>
            <w:r w:rsidRPr="006235F3">
              <w:rPr>
                <w:rFonts w:eastAsia="Candara" w:cs="Times New Roman"/>
                <w:b/>
                <w:sz w:val="20"/>
                <w:szCs w:val="20"/>
                <w:lang w:val="hr-HR"/>
              </w:rPr>
              <w:t>Ljepota mjesta</w:t>
            </w:r>
          </w:p>
        </w:tc>
        <w:tc>
          <w:tcPr>
            <w:tcW w:w="1275" w:type="dxa"/>
            <w:vAlign w:val="center"/>
          </w:tcPr>
          <w:p w14:paraId="293A3267"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72,19 %</w:t>
            </w:r>
          </w:p>
        </w:tc>
        <w:tc>
          <w:tcPr>
            <w:tcW w:w="1819" w:type="dxa"/>
            <w:vAlign w:val="center"/>
          </w:tcPr>
          <w:p w14:paraId="38AC62B3"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74,35 %</w:t>
            </w:r>
          </w:p>
        </w:tc>
        <w:tc>
          <w:tcPr>
            <w:tcW w:w="1867" w:type="dxa"/>
            <w:vAlign w:val="center"/>
          </w:tcPr>
          <w:p w14:paraId="4853393B"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62,79 %</w:t>
            </w:r>
          </w:p>
        </w:tc>
        <w:tc>
          <w:tcPr>
            <w:tcW w:w="1370" w:type="dxa"/>
            <w:vAlign w:val="center"/>
          </w:tcPr>
          <w:p w14:paraId="3BC75BDC"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76,23 %</w:t>
            </w:r>
          </w:p>
        </w:tc>
      </w:tr>
      <w:tr w:rsidR="004B042D" w:rsidRPr="00B81E04" w14:paraId="615846D6" w14:textId="77777777" w:rsidTr="00B81E04">
        <w:trPr>
          <w:trHeight w:val="477"/>
        </w:trPr>
        <w:tc>
          <w:tcPr>
            <w:tcW w:w="2689" w:type="dxa"/>
            <w:shd w:val="clear" w:color="auto" w:fill="002060"/>
            <w:vAlign w:val="center"/>
          </w:tcPr>
          <w:p w14:paraId="47E40908" w14:textId="77777777" w:rsidR="004B042D" w:rsidRPr="006235F3" w:rsidRDefault="004B042D" w:rsidP="00B81E04">
            <w:pPr>
              <w:widowControl w:val="0"/>
              <w:autoSpaceDE w:val="0"/>
              <w:autoSpaceDN w:val="0"/>
              <w:spacing w:line="240" w:lineRule="auto"/>
              <w:rPr>
                <w:rFonts w:eastAsia="Candara" w:cs="Times New Roman"/>
                <w:b/>
                <w:sz w:val="20"/>
                <w:szCs w:val="20"/>
                <w:lang w:val="hr-HR"/>
              </w:rPr>
            </w:pPr>
            <w:r w:rsidRPr="006235F3">
              <w:rPr>
                <w:rFonts w:eastAsia="Candara" w:cs="Times New Roman"/>
                <w:b/>
                <w:sz w:val="20"/>
                <w:szCs w:val="20"/>
                <w:lang w:val="hr-HR"/>
              </w:rPr>
              <w:t>Uređenost mjesta</w:t>
            </w:r>
          </w:p>
        </w:tc>
        <w:tc>
          <w:tcPr>
            <w:tcW w:w="1275" w:type="dxa"/>
            <w:vAlign w:val="center"/>
          </w:tcPr>
          <w:p w14:paraId="123B5EC9"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63,9 %</w:t>
            </w:r>
          </w:p>
        </w:tc>
        <w:tc>
          <w:tcPr>
            <w:tcW w:w="1819" w:type="dxa"/>
            <w:vAlign w:val="center"/>
          </w:tcPr>
          <w:p w14:paraId="0AB0078F"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65,54 %</w:t>
            </w:r>
          </w:p>
        </w:tc>
        <w:tc>
          <w:tcPr>
            <w:tcW w:w="1867" w:type="dxa"/>
            <w:vAlign w:val="center"/>
          </w:tcPr>
          <w:p w14:paraId="1E1EB7D1"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53,48 %</w:t>
            </w:r>
          </w:p>
        </w:tc>
        <w:tc>
          <w:tcPr>
            <w:tcW w:w="1370" w:type="dxa"/>
            <w:vAlign w:val="center"/>
          </w:tcPr>
          <w:p w14:paraId="1B7E8F9D"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71,28 %</w:t>
            </w:r>
          </w:p>
        </w:tc>
      </w:tr>
      <w:tr w:rsidR="004B042D" w:rsidRPr="00B81E04" w14:paraId="396B7207" w14:textId="77777777" w:rsidTr="00B81E04">
        <w:trPr>
          <w:trHeight w:val="477"/>
        </w:trPr>
        <w:tc>
          <w:tcPr>
            <w:tcW w:w="2689" w:type="dxa"/>
            <w:shd w:val="clear" w:color="auto" w:fill="002060"/>
            <w:vAlign w:val="center"/>
          </w:tcPr>
          <w:p w14:paraId="12A2608D" w14:textId="77777777" w:rsidR="004B042D" w:rsidRPr="006235F3" w:rsidRDefault="004B042D" w:rsidP="00B81E04">
            <w:pPr>
              <w:widowControl w:val="0"/>
              <w:autoSpaceDE w:val="0"/>
              <w:autoSpaceDN w:val="0"/>
              <w:spacing w:line="240" w:lineRule="auto"/>
              <w:rPr>
                <w:rFonts w:eastAsia="Candara" w:cs="Times New Roman"/>
                <w:b/>
                <w:sz w:val="20"/>
                <w:szCs w:val="20"/>
                <w:lang w:val="hr-HR"/>
              </w:rPr>
            </w:pPr>
            <w:r w:rsidRPr="006235F3">
              <w:rPr>
                <w:rFonts w:eastAsia="Candara" w:cs="Times New Roman"/>
                <w:b/>
                <w:sz w:val="20"/>
                <w:szCs w:val="20"/>
                <w:lang w:val="hr-HR"/>
              </w:rPr>
              <w:t>Uređenost glavnih atrakcija</w:t>
            </w:r>
          </w:p>
        </w:tc>
        <w:tc>
          <w:tcPr>
            <w:tcW w:w="1275" w:type="dxa"/>
            <w:vAlign w:val="center"/>
          </w:tcPr>
          <w:p w14:paraId="7A5ECEC5"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59,34 %</w:t>
            </w:r>
          </w:p>
        </w:tc>
        <w:tc>
          <w:tcPr>
            <w:tcW w:w="1819" w:type="dxa"/>
            <w:vAlign w:val="center"/>
          </w:tcPr>
          <w:p w14:paraId="222F5BB2"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60,62 %</w:t>
            </w:r>
          </w:p>
        </w:tc>
        <w:tc>
          <w:tcPr>
            <w:tcW w:w="1867" w:type="dxa"/>
            <w:vAlign w:val="center"/>
          </w:tcPr>
          <w:p w14:paraId="0DDD8685"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48,06 %</w:t>
            </w:r>
          </w:p>
        </w:tc>
        <w:tc>
          <w:tcPr>
            <w:tcW w:w="1370" w:type="dxa"/>
            <w:vAlign w:val="center"/>
          </w:tcPr>
          <w:p w14:paraId="067E6167"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69,30 %</w:t>
            </w:r>
          </w:p>
        </w:tc>
      </w:tr>
    </w:tbl>
    <w:p w14:paraId="6A024690" w14:textId="77777777" w:rsidR="004B042D" w:rsidRPr="00885972" w:rsidRDefault="004B042D" w:rsidP="00885972">
      <w:pPr>
        <w:widowControl w:val="0"/>
        <w:autoSpaceDE w:val="0"/>
        <w:autoSpaceDN w:val="0"/>
        <w:rPr>
          <w:rFonts w:eastAsia="Candara" w:cs="Times New Roman"/>
        </w:rPr>
      </w:pPr>
    </w:p>
    <w:p w14:paraId="745A0236" w14:textId="4F16AC96"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Rezultati pokazuju da u ukupnom uzorku ispitanika najveće zadovoljstvo je iskazano s ljepotom mjesta. Nakon toga ispitanici su najzadovoljniji s uređenošću mjesta pa tek onda s uređenošću glavnih atrakcija. Ukoliko se ide u daljnju analizu može se vidjeti da su jednodnevni posjetitelji najzadovoljniji ljepotom mjesta – njih 76,23 % na pitanje </w:t>
      </w:r>
      <w:r w:rsidRPr="00885972">
        <w:rPr>
          <w:rFonts w:eastAsia="Candara" w:cs="Times New Roman"/>
          <w:i/>
          <w:iCs/>
        </w:rPr>
        <w:t>„Koliko ste zadovoljni ljepotom mjesta?”</w:t>
      </w:r>
      <w:r w:rsidRPr="00885972">
        <w:rPr>
          <w:rFonts w:eastAsia="Candara" w:cs="Times New Roman"/>
        </w:rPr>
        <w:t xml:space="preserve"> dalo je ocjenu 6 ili 7. Što se tiče uređenosti mjesta tu isto jednodnevni posjetitelji prikazuju najveće zadovoljstvo. </w:t>
      </w:r>
      <w:r w:rsidR="00C22FCB" w:rsidRPr="00885972">
        <w:rPr>
          <w:rFonts w:eastAsia="Candara" w:cs="Times New Roman"/>
        </w:rPr>
        <w:t>Njih</w:t>
      </w:r>
      <w:r w:rsidRPr="00885972">
        <w:rPr>
          <w:rFonts w:eastAsia="Candara" w:cs="Times New Roman"/>
        </w:rPr>
        <w:t xml:space="preserve"> 71,28 % je na pitanje </w:t>
      </w:r>
      <w:r w:rsidRPr="00885972">
        <w:rPr>
          <w:rFonts w:eastAsia="Candara" w:cs="Times New Roman"/>
          <w:i/>
          <w:iCs/>
        </w:rPr>
        <w:t xml:space="preserve">„Koliko ste zadovoljni uređenošću mjesta“ </w:t>
      </w:r>
      <w:r w:rsidRPr="00885972">
        <w:rPr>
          <w:rFonts w:eastAsia="Candara" w:cs="Times New Roman"/>
        </w:rPr>
        <w:t xml:space="preserve">dalo ocjenu 6 ili 7. Kod pitanja </w:t>
      </w:r>
      <w:r w:rsidRPr="00885972">
        <w:rPr>
          <w:rFonts w:eastAsia="Candara" w:cs="Times New Roman"/>
          <w:i/>
          <w:iCs/>
        </w:rPr>
        <w:t xml:space="preserve">Koliko ste zadovoljni uređenosti glavnih </w:t>
      </w:r>
      <w:r w:rsidR="00C22FCB" w:rsidRPr="00885972">
        <w:rPr>
          <w:rFonts w:eastAsia="Candara" w:cs="Times New Roman"/>
          <w:i/>
          <w:iCs/>
        </w:rPr>
        <w:t>atrakcija</w:t>
      </w:r>
      <w:r w:rsidRPr="00885972">
        <w:rPr>
          <w:rFonts w:eastAsia="Candara" w:cs="Times New Roman"/>
        </w:rPr>
        <w:t xml:space="preserve"> isto tako jednodnevni posjetitelji su najzadovoljniji. </w:t>
      </w:r>
    </w:p>
    <w:p w14:paraId="3C13D425" w14:textId="77777777" w:rsidR="004B042D" w:rsidRPr="00885972" w:rsidRDefault="004B042D" w:rsidP="00885972"/>
    <w:p w14:paraId="5FBE531A" w14:textId="77777777" w:rsidR="004B042D" w:rsidRPr="00885972" w:rsidRDefault="004B042D" w:rsidP="00885972">
      <w:pPr>
        <w:rPr>
          <w:i/>
          <w:iCs/>
          <w:color w:val="002060"/>
        </w:rPr>
      </w:pPr>
      <w:r w:rsidRPr="00885972">
        <w:rPr>
          <w:i/>
          <w:iCs/>
          <w:color w:val="002060"/>
        </w:rPr>
        <w:t>Utjecaj</w:t>
      </w:r>
      <w:r w:rsidRPr="00885972">
        <w:rPr>
          <w:i/>
          <w:iCs/>
          <w:color w:val="002060"/>
          <w:spacing w:val="-4"/>
        </w:rPr>
        <w:t xml:space="preserve"> </w:t>
      </w:r>
      <w:r w:rsidRPr="00885972">
        <w:rPr>
          <w:i/>
          <w:iCs/>
          <w:color w:val="002060"/>
        </w:rPr>
        <w:t>buke</w:t>
      </w:r>
      <w:r w:rsidRPr="00885972">
        <w:rPr>
          <w:i/>
          <w:iCs/>
          <w:color w:val="002060"/>
          <w:spacing w:val="-4"/>
        </w:rPr>
        <w:t xml:space="preserve"> </w:t>
      </w:r>
      <w:r w:rsidRPr="00885972">
        <w:rPr>
          <w:i/>
          <w:iCs/>
          <w:color w:val="002060"/>
        </w:rPr>
        <w:t>na</w:t>
      </w:r>
      <w:r w:rsidRPr="00885972">
        <w:rPr>
          <w:i/>
          <w:iCs/>
          <w:color w:val="002060"/>
          <w:spacing w:val="-4"/>
        </w:rPr>
        <w:t xml:space="preserve"> </w:t>
      </w:r>
      <w:r w:rsidRPr="00885972">
        <w:rPr>
          <w:i/>
          <w:iCs/>
          <w:color w:val="002060"/>
        </w:rPr>
        <w:t>kvalitetu</w:t>
      </w:r>
      <w:r w:rsidRPr="00885972">
        <w:rPr>
          <w:i/>
          <w:iCs/>
          <w:color w:val="002060"/>
          <w:spacing w:val="-3"/>
        </w:rPr>
        <w:t xml:space="preserve"> </w:t>
      </w:r>
      <w:r w:rsidRPr="00885972">
        <w:rPr>
          <w:i/>
          <w:iCs/>
          <w:color w:val="002060"/>
          <w:spacing w:val="-2"/>
        </w:rPr>
        <w:t>boravka</w:t>
      </w:r>
    </w:p>
    <w:p w14:paraId="2386E71C"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Pokazatelj mjeri udio posjetitelja nezadovoljnih radi utjecaja buke na kvalitetu smještaja. Mjeri se pomoću pitanja: </w:t>
      </w:r>
    </w:p>
    <w:p w14:paraId="095CEEC6" w14:textId="77777777" w:rsidR="004B042D" w:rsidRPr="00885972" w:rsidRDefault="004B042D" w:rsidP="00885972">
      <w:pPr>
        <w:widowControl w:val="0"/>
        <w:numPr>
          <w:ilvl w:val="0"/>
          <w:numId w:val="23"/>
        </w:numPr>
        <w:autoSpaceDE w:val="0"/>
        <w:autoSpaceDN w:val="0"/>
        <w:ind w:right="-42"/>
        <w:rPr>
          <w:rFonts w:eastAsia="Candara" w:cs="Times New Roman"/>
          <w:spacing w:val="-2"/>
        </w:rPr>
      </w:pPr>
      <w:r w:rsidRPr="00885972">
        <w:rPr>
          <w:rFonts w:eastAsia="Candara" w:cs="Times New Roman"/>
        </w:rPr>
        <w:t xml:space="preserve">U kojoj Vam mjeri buka na javnim prostorima (ulicama, trgovima, atrakcijama) predstavlja problem tijekom Vašeg boravka u destinaciji? (od 1 - 'uopće nije problem' do 7 – 'jako </w:t>
      </w:r>
      <w:r w:rsidRPr="00885972">
        <w:rPr>
          <w:rFonts w:eastAsia="Candara" w:cs="Times New Roman"/>
        </w:rPr>
        <w:lastRenderedPageBreak/>
        <w:t xml:space="preserve">ozbiljan </w:t>
      </w:r>
      <w:r w:rsidRPr="00885972">
        <w:rPr>
          <w:rFonts w:eastAsia="Candara" w:cs="Times New Roman"/>
          <w:spacing w:val="-2"/>
        </w:rPr>
        <w:t xml:space="preserve">problem') (PH5). Udio posjetitelja koji su nezadovoljni radi buke u destinaciji računa se kao omjer broja ispitanika s ocjenom 6 ili 7 i ukupnog broja ispitanika koji su odgovorili na pitanje. </w:t>
      </w:r>
    </w:p>
    <w:p w14:paraId="4D40CDFD" w14:textId="77777777" w:rsidR="004B042D" w:rsidRPr="00885972" w:rsidRDefault="004B042D" w:rsidP="00885972">
      <w:pPr>
        <w:widowControl w:val="0"/>
        <w:autoSpaceDE w:val="0"/>
        <w:autoSpaceDN w:val="0"/>
        <w:rPr>
          <w:rFonts w:eastAsia="Candara" w:cs="Times New Roman"/>
        </w:rPr>
      </w:pPr>
    </w:p>
    <w:p w14:paraId="4A2B3542" w14:textId="2FCBFD77" w:rsidR="004B042D"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1BA5DCD5" w14:textId="77777777" w:rsidR="006235F3" w:rsidRPr="00885972" w:rsidRDefault="006235F3" w:rsidP="00885972">
      <w:pPr>
        <w:widowControl w:val="0"/>
        <w:autoSpaceDE w:val="0"/>
        <w:autoSpaceDN w:val="0"/>
        <w:rPr>
          <w:rFonts w:eastAsia="Candara" w:cs="Times New Roman"/>
        </w:rPr>
      </w:pPr>
    </w:p>
    <w:p w14:paraId="76A6F05A" w14:textId="77777777" w:rsidR="004B042D" w:rsidRPr="00885972" w:rsidRDefault="004B042D" w:rsidP="006235F3">
      <w:pPr>
        <w:widowControl w:val="0"/>
        <w:shd w:val="clear" w:color="auto" w:fill="D9E2F3" w:themeFill="accent1" w:themeFillTint="33"/>
        <w:autoSpaceDE w:val="0"/>
        <w:autoSpaceDN w:val="0"/>
        <w:ind w:right="-42"/>
        <w:jc w:val="center"/>
        <w:rPr>
          <w:rFonts w:eastAsia="Candara" w:cs="Times New Roman"/>
          <w:spacing w:val="-2"/>
        </w:rPr>
      </w:pPr>
      <w:r w:rsidRPr="00885972">
        <w:rPr>
          <w:rFonts w:eastAsia="Candara" w:cs="Times New Roman"/>
          <w:spacing w:val="-2"/>
        </w:rPr>
        <w:t>Udio posjetitelja nezadovoljnih radi buke = (broj ispitanika s ocjenom 6 ili 7 na pitanje PH5/ ukupni broj ispitanika koji su odgovorili na pitanje PH5 ) * 100</w:t>
      </w:r>
    </w:p>
    <w:p w14:paraId="7D5FA28E" w14:textId="77777777" w:rsidR="004B042D" w:rsidRPr="00885972" w:rsidRDefault="004B042D" w:rsidP="00885972">
      <w:pPr>
        <w:widowControl w:val="0"/>
        <w:autoSpaceDE w:val="0"/>
        <w:autoSpaceDN w:val="0"/>
        <w:ind w:right="-42"/>
        <w:rPr>
          <w:rFonts w:eastAsia="Candara" w:cs="Times New Roman"/>
        </w:rPr>
      </w:pPr>
    </w:p>
    <w:tbl>
      <w:tblPr>
        <w:tblStyle w:val="TableGrid2"/>
        <w:tblW w:w="0" w:type="auto"/>
        <w:tblLayout w:type="fixed"/>
        <w:tblLook w:val="01E0" w:firstRow="1" w:lastRow="1" w:firstColumn="1" w:lastColumn="1" w:noHBand="0" w:noVBand="0"/>
      </w:tblPr>
      <w:tblGrid>
        <w:gridCol w:w="2689"/>
        <w:gridCol w:w="1275"/>
        <w:gridCol w:w="1701"/>
        <w:gridCol w:w="1845"/>
        <w:gridCol w:w="1510"/>
      </w:tblGrid>
      <w:tr w:rsidR="004B042D" w:rsidRPr="00B81E04" w14:paraId="1DBDD1AB" w14:textId="77777777" w:rsidTr="00B81E04">
        <w:trPr>
          <w:trHeight w:val="971"/>
        </w:trPr>
        <w:tc>
          <w:tcPr>
            <w:tcW w:w="2689" w:type="dxa"/>
            <w:vMerge w:val="restart"/>
            <w:shd w:val="clear" w:color="auto" w:fill="002060"/>
            <w:vAlign w:val="center"/>
          </w:tcPr>
          <w:p w14:paraId="58EC1726" w14:textId="77777777" w:rsidR="004B042D" w:rsidRPr="00B81E04" w:rsidRDefault="004B042D" w:rsidP="00B81E04">
            <w:pPr>
              <w:widowControl w:val="0"/>
              <w:autoSpaceDE w:val="0"/>
              <w:autoSpaceDN w:val="0"/>
              <w:spacing w:line="240" w:lineRule="auto"/>
              <w:ind w:right="442"/>
              <w:jc w:val="center"/>
              <w:rPr>
                <w:rFonts w:eastAsia="Candara" w:cs="Times New Roman"/>
                <w:b/>
                <w:color w:val="FFFFFF" w:themeColor="background1"/>
                <w:sz w:val="20"/>
                <w:szCs w:val="20"/>
                <w:lang w:val="hr-HR"/>
              </w:rPr>
            </w:pPr>
          </w:p>
          <w:p w14:paraId="7440E67E" w14:textId="77777777" w:rsidR="004B042D" w:rsidRPr="00B81E04" w:rsidRDefault="004B042D" w:rsidP="00B81E04">
            <w:pPr>
              <w:widowControl w:val="0"/>
              <w:autoSpaceDE w:val="0"/>
              <w:autoSpaceDN w:val="0"/>
              <w:spacing w:line="240" w:lineRule="auto"/>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Nezadovoljstvo radi buke</w:t>
            </w:r>
          </w:p>
          <w:p w14:paraId="78D759DE"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789FA1A4" w14:textId="77777777" w:rsidR="004B042D" w:rsidRPr="00B81E04" w:rsidRDefault="004B042D" w:rsidP="00B81E04">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701" w:type="dxa"/>
            <w:vAlign w:val="center"/>
          </w:tcPr>
          <w:p w14:paraId="1F09047F"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 xml:space="preserve">komercijalnom </w:t>
            </w:r>
            <w:r w:rsidRPr="00B81E04">
              <w:rPr>
                <w:rFonts w:eastAsia="Candara" w:cs="Times New Roman"/>
                <w:sz w:val="20"/>
                <w:szCs w:val="20"/>
                <w:lang w:val="hr-HR"/>
              </w:rPr>
              <w:t>smještaju</w:t>
            </w:r>
            <w:r w:rsidRPr="00B81E04">
              <w:rPr>
                <w:rFonts w:eastAsia="Candara" w:cs="Times New Roman"/>
                <w:spacing w:val="-11"/>
                <w:sz w:val="20"/>
                <w:szCs w:val="20"/>
                <w:lang w:val="hr-HR"/>
              </w:rPr>
              <w:t xml:space="preserve"> </w:t>
            </w:r>
            <w:r w:rsidRPr="00B81E04">
              <w:rPr>
                <w:rFonts w:eastAsia="Candara" w:cs="Times New Roman"/>
                <w:sz w:val="20"/>
                <w:szCs w:val="20"/>
                <w:lang w:val="hr-HR"/>
              </w:rPr>
              <w:t>(n=386)</w:t>
            </w:r>
          </w:p>
        </w:tc>
        <w:tc>
          <w:tcPr>
            <w:tcW w:w="1845" w:type="dxa"/>
            <w:vAlign w:val="center"/>
          </w:tcPr>
          <w:p w14:paraId="37FE2F9D" w14:textId="77777777" w:rsidR="004B042D" w:rsidRPr="00B81E04"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2D756BB5"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(n=129)</w:t>
            </w:r>
          </w:p>
        </w:tc>
        <w:tc>
          <w:tcPr>
            <w:tcW w:w="1510" w:type="dxa"/>
            <w:vAlign w:val="center"/>
          </w:tcPr>
          <w:p w14:paraId="0CB1D826" w14:textId="77777777" w:rsidR="004B042D" w:rsidRPr="00B81E04" w:rsidRDefault="004B042D" w:rsidP="00B81E04">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B81E04" w14:paraId="27FFE357" w14:textId="77777777" w:rsidTr="00B81E04">
        <w:trPr>
          <w:trHeight w:val="477"/>
        </w:trPr>
        <w:tc>
          <w:tcPr>
            <w:tcW w:w="2689" w:type="dxa"/>
            <w:vMerge/>
            <w:shd w:val="clear" w:color="auto" w:fill="002060"/>
            <w:vAlign w:val="center"/>
          </w:tcPr>
          <w:p w14:paraId="162158E0"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185B555B"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12,03 %</w:t>
            </w:r>
          </w:p>
        </w:tc>
        <w:tc>
          <w:tcPr>
            <w:tcW w:w="1701" w:type="dxa"/>
            <w:vAlign w:val="center"/>
          </w:tcPr>
          <w:p w14:paraId="02E63E95"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13,5 %</w:t>
            </w:r>
          </w:p>
        </w:tc>
        <w:tc>
          <w:tcPr>
            <w:tcW w:w="1845" w:type="dxa"/>
            <w:vAlign w:val="center"/>
          </w:tcPr>
          <w:p w14:paraId="55FB8849"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9,3 %</w:t>
            </w:r>
          </w:p>
        </w:tc>
        <w:tc>
          <w:tcPr>
            <w:tcW w:w="1510" w:type="dxa"/>
            <w:vAlign w:val="center"/>
          </w:tcPr>
          <w:p w14:paraId="2DA82E2B"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10 %</w:t>
            </w:r>
          </w:p>
        </w:tc>
      </w:tr>
    </w:tbl>
    <w:p w14:paraId="7AE07F38" w14:textId="77777777" w:rsidR="00B81E04" w:rsidRDefault="00B81E04" w:rsidP="00B81E04">
      <w:pPr>
        <w:widowControl w:val="0"/>
        <w:autoSpaceDE w:val="0"/>
        <w:autoSpaceDN w:val="0"/>
        <w:rPr>
          <w:rFonts w:eastAsia="Candara" w:cs="Times New Roman"/>
        </w:rPr>
      </w:pPr>
    </w:p>
    <w:p w14:paraId="1EC15188" w14:textId="0CA396E5" w:rsidR="004B042D" w:rsidRPr="00885972" w:rsidRDefault="004B042D" w:rsidP="00B81E04">
      <w:pPr>
        <w:widowControl w:val="0"/>
        <w:autoSpaceDE w:val="0"/>
        <w:autoSpaceDN w:val="0"/>
        <w:rPr>
          <w:rFonts w:eastAsia="Candara" w:cs="Times New Roman"/>
        </w:rPr>
      </w:pPr>
      <w:r w:rsidRPr="00885972">
        <w:rPr>
          <w:rFonts w:eastAsia="Candara" w:cs="Times New Roman"/>
        </w:rPr>
        <w:t xml:space="preserve">Rezultati ukazuju da je udio ispitanika nezadovoljnih zbog buke nizak – samo 12,03 % ukupnog broja ispitanika dalo je ocjenu 6 ili 7. Analiza podataka potvrđuje da je broj nezadovoljnih vrlo mali, pri čemu je najveće nezadovoljstvo zabilježeno među ispitanicima u komercijalnom smještaju. Naime njih 13,5 % je na ovo pitanje odgovorilo s ocjenom 6 ili 7 gdje ocjena 7 znači da im buka predstavlja jako veliki problem. </w:t>
      </w:r>
    </w:p>
    <w:p w14:paraId="79618879" w14:textId="77777777" w:rsidR="004B042D" w:rsidRPr="00885972" w:rsidRDefault="004B042D" w:rsidP="00885972">
      <w:pPr>
        <w:widowControl w:val="0"/>
        <w:autoSpaceDE w:val="0"/>
        <w:autoSpaceDN w:val="0"/>
        <w:ind w:right="442"/>
        <w:rPr>
          <w:rFonts w:eastAsia="Candara" w:cs="Times New Roman"/>
          <w:bCs/>
          <w:i/>
          <w:color w:val="1F3864" w:themeColor="accent1" w:themeShade="80"/>
        </w:rPr>
      </w:pPr>
    </w:p>
    <w:p w14:paraId="2DBD8165" w14:textId="77777777" w:rsidR="004B042D" w:rsidRPr="00885972" w:rsidRDefault="004B042D" w:rsidP="00885972">
      <w:pPr>
        <w:widowControl w:val="0"/>
        <w:autoSpaceDE w:val="0"/>
        <w:autoSpaceDN w:val="0"/>
        <w:ind w:right="442"/>
        <w:rPr>
          <w:rFonts w:eastAsia="Candara" w:cs="Times New Roman"/>
          <w:bCs/>
          <w:i/>
          <w:color w:val="1F3864" w:themeColor="accent1" w:themeShade="80"/>
          <w:spacing w:val="-10"/>
        </w:rPr>
      </w:pPr>
      <w:r w:rsidRPr="00885972">
        <w:rPr>
          <w:rFonts w:eastAsia="Candara" w:cs="Times New Roman"/>
          <w:bCs/>
          <w:i/>
          <w:color w:val="1F3864" w:themeColor="accent1" w:themeShade="80"/>
        </w:rPr>
        <w:t>Zadovoljstvo</w:t>
      </w:r>
      <w:r w:rsidRPr="00885972">
        <w:rPr>
          <w:rFonts w:eastAsia="Candara" w:cs="Times New Roman"/>
          <w:bCs/>
          <w:i/>
          <w:color w:val="1F3864" w:themeColor="accent1" w:themeShade="80"/>
          <w:spacing w:val="-10"/>
        </w:rPr>
        <w:t xml:space="preserve"> </w:t>
      </w:r>
      <w:r w:rsidRPr="00885972">
        <w:rPr>
          <w:rFonts w:eastAsia="Candara" w:cs="Times New Roman"/>
          <w:bCs/>
          <w:i/>
          <w:color w:val="1F3864" w:themeColor="accent1" w:themeShade="80"/>
        </w:rPr>
        <w:t>prometom</w:t>
      </w:r>
      <w:r w:rsidRPr="00885972">
        <w:rPr>
          <w:rFonts w:eastAsia="Candara" w:cs="Times New Roman"/>
          <w:bCs/>
          <w:i/>
          <w:color w:val="1F3864" w:themeColor="accent1" w:themeShade="80"/>
          <w:spacing w:val="-12"/>
        </w:rPr>
        <w:t xml:space="preserve"> </w:t>
      </w:r>
      <w:r w:rsidRPr="00885972">
        <w:rPr>
          <w:rFonts w:eastAsia="Candara" w:cs="Times New Roman"/>
          <w:bCs/>
          <w:i/>
          <w:color w:val="1F3864" w:themeColor="accent1" w:themeShade="80"/>
        </w:rPr>
        <w:t>u</w:t>
      </w:r>
      <w:r w:rsidRPr="00885972">
        <w:rPr>
          <w:rFonts w:eastAsia="Candara" w:cs="Times New Roman"/>
          <w:bCs/>
          <w:i/>
          <w:color w:val="1F3864" w:themeColor="accent1" w:themeShade="80"/>
          <w:spacing w:val="-11"/>
        </w:rPr>
        <w:t xml:space="preserve"> </w:t>
      </w:r>
      <w:r w:rsidRPr="00885972">
        <w:rPr>
          <w:rFonts w:eastAsia="Candara" w:cs="Times New Roman"/>
          <w:bCs/>
          <w:i/>
          <w:color w:val="1F3864" w:themeColor="accent1" w:themeShade="80"/>
        </w:rPr>
        <w:t>mjestu</w:t>
      </w:r>
      <w:r w:rsidRPr="00885972">
        <w:rPr>
          <w:rFonts w:eastAsia="Candara" w:cs="Times New Roman"/>
          <w:bCs/>
          <w:i/>
          <w:color w:val="1F3864" w:themeColor="accent1" w:themeShade="80"/>
          <w:spacing w:val="-10"/>
        </w:rPr>
        <w:t xml:space="preserve"> </w:t>
      </w:r>
    </w:p>
    <w:p w14:paraId="5A19C7D9" w14:textId="77777777" w:rsidR="004B042D" w:rsidRPr="00885972" w:rsidRDefault="004B042D" w:rsidP="00885972">
      <w:pPr>
        <w:widowControl w:val="0"/>
        <w:autoSpaceDE w:val="0"/>
        <w:autoSpaceDN w:val="0"/>
        <w:ind w:right="-42"/>
        <w:rPr>
          <w:rFonts w:eastAsia="Candara" w:cs="Times New Roman"/>
          <w:spacing w:val="-10"/>
        </w:rPr>
      </w:pPr>
      <w:r w:rsidRPr="00885972">
        <w:rPr>
          <w:rFonts w:eastAsia="Candara" w:cs="Times New Roman"/>
        </w:rPr>
        <w:t>Ovaj pokazatelj prikazuje udio zadovoljnih turista i jednodnevnih posjetitelja prometom u mjestu te se mjeri uz pomoć slijedećeg pitanja:</w:t>
      </w:r>
      <w:r w:rsidRPr="00885972">
        <w:rPr>
          <w:rFonts w:eastAsia="Candara" w:cs="Times New Roman"/>
          <w:spacing w:val="-10"/>
        </w:rPr>
        <w:t xml:space="preserve"> </w:t>
      </w:r>
    </w:p>
    <w:p w14:paraId="2A14A69A" w14:textId="77777777" w:rsidR="004B042D" w:rsidRPr="00885972" w:rsidRDefault="004B042D" w:rsidP="00885972">
      <w:pPr>
        <w:widowControl w:val="0"/>
        <w:numPr>
          <w:ilvl w:val="0"/>
          <w:numId w:val="23"/>
        </w:numPr>
        <w:autoSpaceDE w:val="0"/>
        <w:autoSpaceDN w:val="0"/>
        <w:ind w:right="-42"/>
        <w:rPr>
          <w:rFonts w:eastAsia="Candara" w:cs="Times New Roman"/>
        </w:rPr>
      </w:pPr>
      <w:r w:rsidRPr="00885972">
        <w:rPr>
          <w:rFonts w:eastAsia="Candara" w:cs="Times New Roman"/>
        </w:rPr>
        <w:t>Koliko</w:t>
      </w:r>
      <w:r w:rsidRPr="00885972">
        <w:rPr>
          <w:rFonts w:eastAsia="Candara" w:cs="Times New Roman"/>
          <w:spacing w:val="-12"/>
        </w:rPr>
        <w:t xml:space="preserve"> </w:t>
      </w:r>
      <w:r w:rsidRPr="00885972">
        <w:rPr>
          <w:rFonts w:eastAsia="Candara" w:cs="Times New Roman"/>
        </w:rPr>
        <w:t>ste</w:t>
      </w:r>
      <w:r w:rsidRPr="00885972">
        <w:rPr>
          <w:rFonts w:eastAsia="Candara" w:cs="Times New Roman"/>
          <w:spacing w:val="-10"/>
        </w:rPr>
        <w:t xml:space="preserve"> </w:t>
      </w:r>
      <w:r w:rsidRPr="00885972">
        <w:rPr>
          <w:rFonts w:eastAsia="Candara" w:cs="Times New Roman"/>
        </w:rPr>
        <w:t>zadovoljni</w:t>
      </w:r>
      <w:r w:rsidRPr="00885972">
        <w:rPr>
          <w:rFonts w:eastAsia="Candara" w:cs="Times New Roman"/>
          <w:spacing w:val="-10"/>
        </w:rPr>
        <w:t xml:space="preserve"> </w:t>
      </w:r>
      <w:r w:rsidRPr="00885972">
        <w:rPr>
          <w:rFonts w:eastAsia="Candara" w:cs="Times New Roman"/>
        </w:rPr>
        <w:t>prometom u mjestu (protočnost prometa, parkirališta)? (1 = 'U potpunosti nezadovoljan/na' do 7 = 'U potpunosti zadovoljan/na', pri čemu je 3 – 'Niti zadovoljna niti nezadovoljan') (PH6)</w:t>
      </w:r>
    </w:p>
    <w:p w14:paraId="75482275" w14:textId="77777777" w:rsidR="004B042D" w:rsidRPr="00885972" w:rsidRDefault="004B042D" w:rsidP="00885972">
      <w:pPr>
        <w:widowControl w:val="0"/>
        <w:autoSpaceDE w:val="0"/>
        <w:autoSpaceDN w:val="0"/>
        <w:ind w:right="-42"/>
        <w:rPr>
          <w:rFonts w:eastAsia="Candara" w:cs="Times New Roman"/>
          <w:spacing w:val="-2"/>
        </w:rPr>
      </w:pPr>
      <w:r w:rsidRPr="00885972">
        <w:rPr>
          <w:rFonts w:eastAsia="Candara" w:cs="Times New Roman"/>
        </w:rPr>
        <w:t>Pokazatelj</w:t>
      </w:r>
      <w:r w:rsidRPr="00885972">
        <w:rPr>
          <w:rFonts w:eastAsia="Candara" w:cs="Times New Roman"/>
          <w:spacing w:val="11"/>
        </w:rPr>
        <w:t xml:space="preserve"> </w:t>
      </w:r>
      <w:r w:rsidRPr="00885972">
        <w:rPr>
          <w:rFonts w:eastAsia="Candara" w:cs="Times New Roman"/>
        </w:rPr>
        <w:t>se</w:t>
      </w:r>
      <w:r w:rsidRPr="00885972">
        <w:rPr>
          <w:rFonts w:eastAsia="Candara" w:cs="Times New Roman"/>
          <w:spacing w:val="16"/>
        </w:rPr>
        <w:t xml:space="preserve"> </w:t>
      </w:r>
      <w:r w:rsidRPr="00885972">
        <w:rPr>
          <w:rFonts w:eastAsia="Candara" w:cs="Times New Roman"/>
        </w:rPr>
        <w:t>računa</w:t>
      </w:r>
      <w:r w:rsidRPr="00885972">
        <w:rPr>
          <w:rFonts w:eastAsia="Candara" w:cs="Times New Roman"/>
          <w:spacing w:val="14"/>
        </w:rPr>
        <w:t xml:space="preserve"> </w:t>
      </w:r>
      <w:r w:rsidRPr="00885972">
        <w:rPr>
          <w:rFonts w:eastAsia="Candara" w:cs="Times New Roman"/>
        </w:rPr>
        <w:t>kao</w:t>
      </w:r>
      <w:r w:rsidRPr="00885972">
        <w:rPr>
          <w:rFonts w:eastAsia="Candara" w:cs="Times New Roman"/>
          <w:spacing w:val="15"/>
        </w:rPr>
        <w:t xml:space="preserve"> </w:t>
      </w:r>
      <w:r w:rsidRPr="00885972">
        <w:rPr>
          <w:rFonts w:eastAsia="Candara" w:cs="Times New Roman"/>
        </w:rPr>
        <w:t>omjer</w:t>
      </w:r>
      <w:r w:rsidRPr="00885972">
        <w:rPr>
          <w:rFonts w:eastAsia="Candara" w:cs="Times New Roman"/>
          <w:spacing w:val="17"/>
        </w:rPr>
        <w:t xml:space="preserve"> </w:t>
      </w:r>
      <w:r w:rsidRPr="00885972">
        <w:rPr>
          <w:rFonts w:eastAsia="Candara" w:cs="Times New Roman"/>
        </w:rPr>
        <w:t>broja</w:t>
      </w:r>
      <w:r w:rsidRPr="00885972">
        <w:rPr>
          <w:rFonts w:eastAsia="Candara" w:cs="Times New Roman"/>
          <w:spacing w:val="16"/>
        </w:rPr>
        <w:t xml:space="preserve"> </w:t>
      </w:r>
      <w:r w:rsidRPr="00885972">
        <w:rPr>
          <w:rFonts w:eastAsia="Candara" w:cs="Times New Roman"/>
        </w:rPr>
        <w:t>ispitanika</w:t>
      </w:r>
      <w:r w:rsidRPr="00885972">
        <w:rPr>
          <w:rFonts w:eastAsia="Candara" w:cs="Times New Roman"/>
          <w:spacing w:val="15"/>
        </w:rPr>
        <w:t xml:space="preserve"> </w:t>
      </w:r>
      <w:r w:rsidRPr="00885972">
        <w:rPr>
          <w:rFonts w:eastAsia="Candara" w:cs="Times New Roman"/>
        </w:rPr>
        <w:t>koji</w:t>
      </w:r>
      <w:r w:rsidRPr="00885972">
        <w:rPr>
          <w:rFonts w:eastAsia="Candara" w:cs="Times New Roman"/>
          <w:spacing w:val="17"/>
        </w:rPr>
        <w:t xml:space="preserve"> </w:t>
      </w:r>
      <w:r w:rsidRPr="00885972">
        <w:rPr>
          <w:rFonts w:eastAsia="Candara" w:cs="Times New Roman"/>
        </w:rPr>
        <w:t>su</w:t>
      </w:r>
      <w:r w:rsidRPr="00885972">
        <w:rPr>
          <w:rFonts w:eastAsia="Candara" w:cs="Times New Roman"/>
          <w:spacing w:val="13"/>
        </w:rPr>
        <w:t xml:space="preserve"> </w:t>
      </w:r>
      <w:r w:rsidRPr="00885972">
        <w:rPr>
          <w:rFonts w:eastAsia="Candara" w:cs="Times New Roman"/>
        </w:rPr>
        <w:t>na</w:t>
      </w:r>
      <w:r w:rsidRPr="00885972">
        <w:rPr>
          <w:rFonts w:eastAsia="Candara" w:cs="Times New Roman"/>
          <w:spacing w:val="17"/>
        </w:rPr>
        <w:t xml:space="preserve"> </w:t>
      </w:r>
      <w:r w:rsidRPr="00885972">
        <w:rPr>
          <w:rFonts w:eastAsia="Candara" w:cs="Times New Roman"/>
        </w:rPr>
        <w:t>pitanje</w:t>
      </w:r>
      <w:r w:rsidRPr="00885972">
        <w:rPr>
          <w:rFonts w:eastAsia="Candara" w:cs="Times New Roman"/>
          <w:spacing w:val="16"/>
        </w:rPr>
        <w:t xml:space="preserve"> </w:t>
      </w:r>
      <w:r w:rsidRPr="00885972">
        <w:rPr>
          <w:rFonts w:eastAsia="Candara" w:cs="Times New Roman"/>
        </w:rPr>
        <w:t>dali</w:t>
      </w:r>
      <w:r w:rsidRPr="00885972">
        <w:rPr>
          <w:rFonts w:eastAsia="Candara" w:cs="Times New Roman"/>
          <w:spacing w:val="14"/>
        </w:rPr>
        <w:t xml:space="preserve"> </w:t>
      </w:r>
      <w:r w:rsidRPr="00885972">
        <w:rPr>
          <w:rFonts w:eastAsia="Candara" w:cs="Times New Roman"/>
        </w:rPr>
        <w:t>ocjenu</w:t>
      </w:r>
      <w:r w:rsidRPr="00885972">
        <w:rPr>
          <w:rFonts w:eastAsia="Candara" w:cs="Times New Roman"/>
          <w:spacing w:val="16"/>
        </w:rPr>
        <w:t xml:space="preserve"> </w:t>
      </w:r>
      <w:r w:rsidRPr="00885972">
        <w:rPr>
          <w:rFonts w:eastAsia="Candara" w:cs="Times New Roman"/>
        </w:rPr>
        <w:t>6</w:t>
      </w:r>
      <w:r w:rsidRPr="00885972">
        <w:rPr>
          <w:rFonts w:eastAsia="Candara" w:cs="Times New Roman"/>
          <w:spacing w:val="17"/>
        </w:rPr>
        <w:t xml:space="preserve"> </w:t>
      </w:r>
      <w:r w:rsidRPr="00885972">
        <w:rPr>
          <w:rFonts w:eastAsia="Candara" w:cs="Times New Roman"/>
        </w:rPr>
        <w:t>ili</w:t>
      </w:r>
      <w:r w:rsidRPr="00885972">
        <w:rPr>
          <w:rFonts w:eastAsia="Candara" w:cs="Times New Roman"/>
          <w:spacing w:val="14"/>
        </w:rPr>
        <w:t xml:space="preserve"> </w:t>
      </w:r>
      <w:r w:rsidRPr="00885972">
        <w:rPr>
          <w:rFonts w:eastAsia="Candara" w:cs="Times New Roman"/>
        </w:rPr>
        <w:t>7</w:t>
      </w:r>
      <w:r w:rsidRPr="00885972">
        <w:rPr>
          <w:rFonts w:eastAsia="Candara" w:cs="Times New Roman"/>
          <w:spacing w:val="15"/>
        </w:rPr>
        <w:t xml:space="preserve"> </w:t>
      </w:r>
      <w:r w:rsidRPr="00885972">
        <w:rPr>
          <w:rFonts w:eastAsia="Candara" w:cs="Times New Roman"/>
        </w:rPr>
        <w:t>i</w:t>
      </w:r>
      <w:r w:rsidRPr="00885972">
        <w:rPr>
          <w:rFonts w:eastAsia="Candara" w:cs="Times New Roman"/>
          <w:spacing w:val="17"/>
        </w:rPr>
        <w:t xml:space="preserve"> </w:t>
      </w:r>
      <w:r w:rsidRPr="00885972">
        <w:rPr>
          <w:rFonts w:eastAsia="Candara" w:cs="Times New Roman"/>
          <w:spacing w:val="-2"/>
        </w:rPr>
        <w:t xml:space="preserve">ukupnog </w:t>
      </w:r>
      <w:r w:rsidRPr="00885972">
        <w:rPr>
          <w:rFonts w:eastAsia="Candara" w:cs="Times New Roman"/>
        </w:rPr>
        <w:t>broja</w:t>
      </w:r>
      <w:r w:rsidRPr="00885972">
        <w:rPr>
          <w:rFonts w:eastAsia="Candara" w:cs="Times New Roman"/>
          <w:spacing w:val="-3"/>
        </w:rPr>
        <w:t xml:space="preserve"> </w:t>
      </w:r>
      <w:r w:rsidRPr="00885972">
        <w:rPr>
          <w:rFonts w:eastAsia="Candara" w:cs="Times New Roman"/>
        </w:rPr>
        <w:t>ispitanika</w:t>
      </w:r>
      <w:r w:rsidRPr="00885972">
        <w:rPr>
          <w:rFonts w:eastAsia="Candara" w:cs="Times New Roman"/>
          <w:spacing w:val="-2"/>
        </w:rPr>
        <w:t xml:space="preserve"> </w:t>
      </w:r>
      <w:r w:rsidRPr="00885972">
        <w:rPr>
          <w:rFonts w:eastAsia="Candara" w:cs="Times New Roman"/>
        </w:rPr>
        <w:t>koji</w:t>
      </w:r>
      <w:r w:rsidRPr="00885972">
        <w:rPr>
          <w:rFonts w:eastAsia="Candara" w:cs="Times New Roman"/>
          <w:spacing w:val="-5"/>
        </w:rPr>
        <w:t xml:space="preserve"> </w:t>
      </w:r>
      <w:r w:rsidRPr="00885972">
        <w:rPr>
          <w:rFonts w:eastAsia="Candara" w:cs="Times New Roman"/>
        </w:rPr>
        <w:t>su</w:t>
      </w:r>
      <w:r w:rsidRPr="00885972">
        <w:rPr>
          <w:rFonts w:eastAsia="Candara" w:cs="Times New Roman"/>
          <w:spacing w:val="-4"/>
        </w:rPr>
        <w:t xml:space="preserve"> </w:t>
      </w:r>
      <w:r w:rsidRPr="00885972">
        <w:rPr>
          <w:rFonts w:eastAsia="Candara" w:cs="Times New Roman"/>
        </w:rPr>
        <w:t>odgovorili</w:t>
      </w:r>
      <w:r w:rsidRPr="00885972">
        <w:rPr>
          <w:rFonts w:eastAsia="Candara" w:cs="Times New Roman"/>
          <w:spacing w:val="-2"/>
        </w:rPr>
        <w:t xml:space="preserve"> </w:t>
      </w:r>
      <w:r w:rsidRPr="00885972">
        <w:rPr>
          <w:rFonts w:eastAsia="Candara" w:cs="Times New Roman"/>
        </w:rPr>
        <w:t>na</w:t>
      </w:r>
      <w:r w:rsidRPr="00885972">
        <w:rPr>
          <w:rFonts w:eastAsia="Candara" w:cs="Times New Roman"/>
          <w:spacing w:val="-2"/>
        </w:rPr>
        <w:t xml:space="preserve"> pitanje. </w:t>
      </w:r>
    </w:p>
    <w:p w14:paraId="6B5ECB67"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slijedeća:</w:t>
      </w:r>
    </w:p>
    <w:p w14:paraId="2EAE13A6" w14:textId="77777777" w:rsidR="004B042D" w:rsidRPr="00885972" w:rsidRDefault="004B042D" w:rsidP="00885972">
      <w:pPr>
        <w:widowControl w:val="0"/>
        <w:autoSpaceDE w:val="0"/>
        <w:autoSpaceDN w:val="0"/>
        <w:ind w:right="-42"/>
        <w:rPr>
          <w:rFonts w:eastAsia="Candara" w:cs="Times New Roman"/>
          <w:spacing w:val="-2"/>
        </w:rPr>
      </w:pPr>
    </w:p>
    <w:p w14:paraId="67348A10" w14:textId="117D71BF" w:rsidR="004B042D" w:rsidRDefault="004B042D" w:rsidP="006235F3">
      <w:pPr>
        <w:widowControl w:val="0"/>
        <w:shd w:val="clear" w:color="auto" w:fill="D9E2F3" w:themeFill="accent1" w:themeFillTint="33"/>
        <w:autoSpaceDE w:val="0"/>
        <w:autoSpaceDN w:val="0"/>
        <w:ind w:right="-42"/>
        <w:jc w:val="center"/>
        <w:rPr>
          <w:rFonts w:eastAsia="Candara" w:cs="Times New Roman"/>
          <w:spacing w:val="-2"/>
        </w:rPr>
      </w:pPr>
      <w:r w:rsidRPr="00885972">
        <w:rPr>
          <w:rFonts w:eastAsia="Candara" w:cs="Times New Roman"/>
          <w:spacing w:val="-2"/>
        </w:rPr>
        <w:t>Udio posjetitelja zadovoljnih prometom u mjestu = (broj ispitanika s ocjenom 6 ili 7 / ukupni broj ispitanika koji su odgovorili na to pitanje ) * 100</w:t>
      </w:r>
    </w:p>
    <w:p w14:paraId="14815D2B" w14:textId="77777777" w:rsidR="00B81E04" w:rsidRPr="00885972" w:rsidRDefault="00B81E04" w:rsidP="00B81E04">
      <w:pPr>
        <w:widowControl w:val="0"/>
        <w:autoSpaceDE w:val="0"/>
        <w:autoSpaceDN w:val="0"/>
        <w:ind w:right="-42"/>
        <w:jc w:val="center"/>
        <w:rPr>
          <w:rFonts w:eastAsia="Candara" w:cs="Times New Roman"/>
          <w:spacing w:val="-2"/>
        </w:rPr>
      </w:pPr>
    </w:p>
    <w:p w14:paraId="65A181F2" w14:textId="77777777" w:rsidR="004B042D" w:rsidRPr="00885972" w:rsidRDefault="004B042D" w:rsidP="00885972">
      <w:pPr>
        <w:widowControl w:val="0"/>
        <w:autoSpaceDE w:val="0"/>
        <w:autoSpaceDN w:val="0"/>
        <w:rPr>
          <w:rFonts w:eastAsia="Candara" w:cs="Times New Roman"/>
          <w:spacing w:val="-2"/>
        </w:rPr>
      </w:pPr>
    </w:p>
    <w:tbl>
      <w:tblPr>
        <w:tblStyle w:val="TableGrid2"/>
        <w:tblW w:w="0" w:type="auto"/>
        <w:tblLayout w:type="fixed"/>
        <w:tblLook w:val="01E0" w:firstRow="1" w:lastRow="1" w:firstColumn="1" w:lastColumn="1" w:noHBand="0" w:noVBand="0"/>
      </w:tblPr>
      <w:tblGrid>
        <w:gridCol w:w="2689"/>
        <w:gridCol w:w="1275"/>
        <w:gridCol w:w="1701"/>
        <w:gridCol w:w="1845"/>
        <w:gridCol w:w="1510"/>
      </w:tblGrid>
      <w:tr w:rsidR="004B042D" w:rsidRPr="00B81E04" w14:paraId="4E64100B" w14:textId="77777777" w:rsidTr="00B81E04">
        <w:trPr>
          <w:trHeight w:val="971"/>
        </w:trPr>
        <w:tc>
          <w:tcPr>
            <w:tcW w:w="2689" w:type="dxa"/>
            <w:vMerge w:val="restart"/>
            <w:shd w:val="clear" w:color="auto" w:fill="002060"/>
            <w:vAlign w:val="center"/>
          </w:tcPr>
          <w:p w14:paraId="0002FD9B" w14:textId="77777777" w:rsidR="004B042D" w:rsidRPr="00B81E04" w:rsidRDefault="004B042D" w:rsidP="00B81E04">
            <w:pPr>
              <w:widowControl w:val="0"/>
              <w:autoSpaceDE w:val="0"/>
              <w:autoSpaceDN w:val="0"/>
              <w:spacing w:line="240" w:lineRule="auto"/>
              <w:ind w:right="442"/>
              <w:jc w:val="center"/>
              <w:rPr>
                <w:rFonts w:eastAsia="Candara" w:cs="Times New Roman"/>
                <w:b/>
                <w:color w:val="FFFFFF" w:themeColor="background1"/>
                <w:sz w:val="20"/>
                <w:szCs w:val="20"/>
                <w:lang w:val="hr-HR"/>
              </w:rPr>
            </w:pPr>
          </w:p>
          <w:p w14:paraId="44BEA341" w14:textId="2EB47640" w:rsidR="004B042D" w:rsidRPr="00B81E04" w:rsidRDefault="004B042D" w:rsidP="00B81E04">
            <w:pPr>
              <w:widowControl w:val="0"/>
              <w:autoSpaceDE w:val="0"/>
              <w:autoSpaceDN w:val="0"/>
              <w:spacing w:line="240" w:lineRule="auto"/>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Zadovoljstvo prometom u mjestu</w:t>
            </w:r>
          </w:p>
        </w:tc>
        <w:tc>
          <w:tcPr>
            <w:tcW w:w="1275" w:type="dxa"/>
            <w:vAlign w:val="center"/>
          </w:tcPr>
          <w:p w14:paraId="6089DEE6" w14:textId="77777777" w:rsidR="004B042D" w:rsidRPr="00B81E04" w:rsidRDefault="004B042D" w:rsidP="00B81E04">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701" w:type="dxa"/>
            <w:vAlign w:val="center"/>
          </w:tcPr>
          <w:p w14:paraId="2438FD77"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 xml:space="preserve">komercijalnom </w:t>
            </w:r>
            <w:r w:rsidRPr="00B81E04">
              <w:rPr>
                <w:rFonts w:eastAsia="Candara" w:cs="Times New Roman"/>
                <w:sz w:val="20"/>
                <w:szCs w:val="20"/>
                <w:lang w:val="hr-HR"/>
              </w:rPr>
              <w:t>smještaju</w:t>
            </w:r>
            <w:r w:rsidRPr="00B81E04">
              <w:rPr>
                <w:rFonts w:eastAsia="Candara" w:cs="Times New Roman"/>
                <w:spacing w:val="-11"/>
                <w:sz w:val="20"/>
                <w:szCs w:val="20"/>
                <w:lang w:val="hr-HR"/>
              </w:rPr>
              <w:t xml:space="preserve"> </w:t>
            </w:r>
            <w:r w:rsidRPr="00B81E04">
              <w:rPr>
                <w:rFonts w:eastAsia="Candara" w:cs="Times New Roman"/>
                <w:sz w:val="20"/>
                <w:szCs w:val="20"/>
                <w:lang w:val="hr-HR"/>
              </w:rPr>
              <w:t>(n=386)</w:t>
            </w:r>
          </w:p>
        </w:tc>
        <w:tc>
          <w:tcPr>
            <w:tcW w:w="1845" w:type="dxa"/>
            <w:vAlign w:val="center"/>
          </w:tcPr>
          <w:p w14:paraId="396084E3" w14:textId="77777777" w:rsidR="004B042D" w:rsidRPr="00B81E04"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46D6DD51"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(n=129)</w:t>
            </w:r>
          </w:p>
        </w:tc>
        <w:tc>
          <w:tcPr>
            <w:tcW w:w="1510" w:type="dxa"/>
            <w:vAlign w:val="center"/>
          </w:tcPr>
          <w:p w14:paraId="3BF558FF" w14:textId="77777777" w:rsidR="004B042D" w:rsidRPr="00B81E04" w:rsidRDefault="004B042D" w:rsidP="00B81E04">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B81E04" w14:paraId="3DEBD60E" w14:textId="77777777" w:rsidTr="00B81E04">
        <w:trPr>
          <w:trHeight w:val="477"/>
        </w:trPr>
        <w:tc>
          <w:tcPr>
            <w:tcW w:w="2689" w:type="dxa"/>
            <w:vMerge/>
            <w:shd w:val="clear" w:color="auto" w:fill="002060"/>
            <w:vAlign w:val="center"/>
          </w:tcPr>
          <w:p w14:paraId="6FC854ED"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736F0D9E"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22,27 %</w:t>
            </w:r>
          </w:p>
        </w:tc>
        <w:tc>
          <w:tcPr>
            <w:tcW w:w="1701" w:type="dxa"/>
            <w:vAlign w:val="center"/>
          </w:tcPr>
          <w:p w14:paraId="066A5A9E"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26,68 %</w:t>
            </w:r>
          </w:p>
        </w:tc>
        <w:tc>
          <w:tcPr>
            <w:tcW w:w="1845" w:type="dxa"/>
            <w:vAlign w:val="center"/>
          </w:tcPr>
          <w:p w14:paraId="39230863"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20,15 %</w:t>
            </w:r>
          </w:p>
        </w:tc>
        <w:tc>
          <w:tcPr>
            <w:tcW w:w="1510" w:type="dxa"/>
            <w:vAlign w:val="center"/>
          </w:tcPr>
          <w:p w14:paraId="10057F28"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17,82 %</w:t>
            </w:r>
          </w:p>
        </w:tc>
      </w:tr>
    </w:tbl>
    <w:p w14:paraId="1B7FBD97" w14:textId="77777777" w:rsidR="004B042D" w:rsidRPr="00885972" w:rsidRDefault="004B042D" w:rsidP="00885972">
      <w:pPr>
        <w:widowControl w:val="0"/>
        <w:autoSpaceDE w:val="0"/>
        <w:autoSpaceDN w:val="0"/>
        <w:rPr>
          <w:rFonts w:eastAsia="Candara" w:cs="Times New Roman"/>
          <w:spacing w:val="-2"/>
        </w:rPr>
      </w:pPr>
    </w:p>
    <w:p w14:paraId="0E990FEB" w14:textId="77777777" w:rsidR="004B042D" w:rsidRPr="00885972" w:rsidRDefault="004B042D" w:rsidP="00885972">
      <w:pPr>
        <w:widowControl w:val="0"/>
        <w:autoSpaceDE w:val="0"/>
        <w:autoSpaceDN w:val="0"/>
        <w:rPr>
          <w:rFonts w:eastAsia="Candara" w:cs="Times New Roman"/>
          <w:spacing w:val="-2"/>
        </w:rPr>
      </w:pPr>
      <w:r w:rsidRPr="00885972">
        <w:rPr>
          <w:rFonts w:eastAsia="Candara" w:cs="Times New Roman"/>
          <w:spacing w:val="-2"/>
        </w:rPr>
        <w:t xml:space="preserve">Rezultati pokazuju da su u ukupnom uzorku najzadovoljniji s prometom u mjestu ispitanici u komercijalnom smještaju. Njih 26,68 % je dalo ocjenu 6 ili 7 gdje 7 znači u potpunosti zadovoljan. Najnezadovoljniji su jednodnevni posjetitelji. No, ukoliko se promatraju izračunati postotci za sve skupine može se vidjeti da je udio zadovoljnih s prometom u destinaciji veoma sličan. </w:t>
      </w:r>
    </w:p>
    <w:p w14:paraId="2104577B" w14:textId="77777777" w:rsidR="004B042D" w:rsidRPr="00885972" w:rsidRDefault="004B042D" w:rsidP="00885972">
      <w:pPr>
        <w:widowControl w:val="0"/>
        <w:autoSpaceDE w:val="0"/>
        <w:autoSpaceDN w:val="0"/>
        <w:rPr>
          <w:rFonts w:eastAsia="Candara" w:cs="Times New Roman"/>
        </w:rPr>
      </w:pPr>
    </w:p>
    <w:p w14:paraId="3E9CCA7F" w14:textId="77777777" w:rsidR="004B042D" w:rsidRPr="00885972" w:rsidRDefault="004B042D" w:rsidP="00885972">
      <w:pPr>
        <w:widowControl w:val="0"/>
        <w:autoSpaceDE w:val="0"/>
        <w:autoSpaceDN w:val="0"/>
        <w:rPr>
          <w:rFonts w:eastAsia="Candara" w:cs="Times New Roman"/>
          <w:b/>
          <w:bCs/>
          <w:color w:val="1F3864" w:themeColor="accent1" w:themeShade="80"/>
        </w:rPr>
      </w:pPr>
      <w:r w:rsidRPr="00885972">
        <w:rPr>
          <w:rFonts w:eastAsia="Candara" w:cs="Times New Roman"/>
          <w:b/>
          <w:bCs/>
          <w:color w:val="1F3864" w:themeColor="accent1" w:themeShade="80"/>
        </w:rPr>
        <w:t xml:space="preserve">Dodatni pokazatelji prihvatnog potencijala  </w:t>
      </w:r>
    </w:p>
    <w:p w14:paraId="2011488C" w14:textId="77777777" w:rsidR="004B042D" w:rsidRPr="00885972" w:rsidRDefault="004B042D" w:rsidP="00885972">
      <w:pPr>
        <w:widowControl w:val="0"/>
        <w:autoSpaceDE w:val="0"/>
        <w:autoSpaceDN w:val="0"/>
        <w:rPr>
          <w:rFonts w:eastAsia="Candara" w:cs="Times New Roman"/>
          <w:b/>
          <w:bCs/>
          <w:color w:val="1F3864" w:themeColor="accent1" w:themeShade="80"/>
        </w:rPr>
      </w:pPr>
    </w:p>
    <w:p w14:paraId="5218F79A" w14:textId="77777777" w:rsidR="004B042D" w:rsidRPr="00885972" w:rsidRDefault="004B042D" w:rsidP="00885972">
      <w:pPr>
        <w:widowControl w:val="0"/>
        <w:autoSpaceDE w:val="0"/>
        <w:autoSpaceDN w:val="0"/>
        <w:rPr>
          <w:rFonts w:eastAsia="Candara" w:cs="Times New Roman"/>
          <w:i/>
          <w:iCs/>
          <w:color w:val="1F3864" w:themeColor="accent1" w:themeShade="80"/>
        </w:rPr>
      </w:pPr>
      <w:r w:rsidRPr="00885972">
        <w:rPr>
          <w:rFonts w:eastAsia="Candara" w:cs="Times New Roman"/>
          <w:i/>
          <w:iCs/>
          <w:color w:val="1F3864" w:themeColor="accent1" w:themeShade="80"/>
        </w:rPr>
        <w:t>Indeks zadovoljstva turista kvalitetom smještaja</w:t>
      </w:r>
    </w:p>
    <w:p w14:paraId="22DFB97F"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Ovaj indeks izražava zadovoljstvo turista sa smještajnim kapacitetima u kojima su boravili. Indeks se mjeri uz pomoć slijedećeg pitanja: </w:t>
      </w:r>
    </w:p>
    <w:p w14:paraId="7BDBFBD9" w14:textId="77777777" w:rsidR="004B042D" w:rsidRPr="00885972" w:rsidRDefault="004B042D" w:rsidP="00885972">
      <w:pPr>
        <w:widowControl w:val="0"/>
        <w:numPr>
          <w:ilvl w:val="0"/>
          <w:numId w:val="23"/>
        </w:numPr>
        <w:autoSpaceDE w:val="0"/>
        <w:autoSpaceDN w:val="0"/>
        <w:rPr>
          <w:rFonts w:eastAsia="Candara" w:cs="Times New Roman"/>
        </w:rPr>
      </w:pPr>
      <w:r w:rsidRPr="00885972">
        <w:rPr>
          <w:rFonts w:eastAsia="Candara" w:cs="Times New Roman"/>
        </w:rPr>
        <w:t xml:space="preserve">Koliko ste zadovoljni kvalitetom smještaja? Na to su pitanje ispitanici mogli davati ocjenu od 1-7 gdje 7 znači u potpunosti zadovoljan. </w:t>
      </w:r>
    </w:p>
    <w:p w14:paraId="4159B54F" w14:textId="77777777" w:rsidR="004B042D" w:rsidRPr="00885972" w:rsidRDefault="004B042D" w:rsidP="00885972">
      <w:pPr>
        <w:widowControl w:val="0"/>
        <w:autoSpaceDE w:val="0"/>
        <w:autoSpaceDN w:val="0"/>
        <w:rPr>
          <w:rFonts w:eastAsia="Candara" w:cs="Times New Roman"/>
        </w:rPr>
      </w:pPr>
    </w:p>
    <w:p w14:paraId="298D6CBF" w14:textId="3FC78C9B"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31919515" w14:textId="77777777" w:rsidR="004B042D" w:rsidRPr="00885972" w:rsidRDefault="004B042D" w:rsidP="00885972">
      <w:pPr>
        <w:widowControl w:val="0"/>
        <w:autoSpaceDE w:val="0"/>
        <w:autoSpaceDN w:val="0"/>
        <w:rPr>
          <w:rFonts w:eastAsia="Candara" w:cs="Times New Roman"/>
        </w:rPr>
      </w:pPr>
    </w:p>
    <w:p w14:paraId="39111B39" w14:textId="77777777"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Udio turista zadovoljnih kvalitetom smještaja = (broj ispitanika s ocjenom 6 ili 7 / ukupni broj ispitanika koji su odgovorili na pitanje ) * 100</w:t>
      </w:r>
    </w:p>
    <w:p w14:paraId="604E3651" w14:textId="77777777" w:rsidR="004B042D" w:rsidRPr="00885972" w:rsidRDefault="004B042D" w:rsidP="00885972">
      <w:pPr>
        <w:widowControl w:val="0"/>
        <w:autoSpaceDE w:val="0"/>
        <w:autoSpaceDN w:val="0"/>
        <w:rPr>
          <w:rFonts w:eastAsia="Candara" w:cs="Times New Roman"/>
        </w:rPr>
      </w:pPr>
    </w:p>
    <w:tbl>
      <w:tblPr>
        <w:tblStyle w:val="TableGrid2"/>
        <w:tblW w:w="9020" w:type="dxa"/>
        <w:tblLayout w:type="fixed"/>
        <w:tblLook w:val="01E0" w:firstRow="1" w:lastRow="1" w:firstColumn="1" w:lastColumn="1" w:noHBand="0" w:noVBand="0"/>
      </w:tblPr>
      <w:tblGrid>
        <w:gridCol w:w="2689"/>
        <w:gridCol w:w="1275"/>
        <w:gridCol w:w="1701"/>
        <w:gridCol w:w="1845"/>
        <w:gridCol w:w="1510"/>
      </w:tblGrid>
      <w:tr w:rsidR="004B042D" w:rsidRPr="00885972" w14:paraId="5FD645BB" w14:textId="77777777" w:rsidTr="00B81E04">
        <w:trPr>
          <w:trHeight w:val="971"/>
        </w:trPr>
        <w:tc>
          <w:tcPr>
            <w:tcW w:w="2689" w:type="dxa"/>
            <w:vMerge w:val="restart"/>
            <w:shd w:val="clear" w:color="auto" w:fill="002060"/>
            <w:vAlign w:val="center"/>
          </w:tcPr>
          <w:p w14:paraId="566534D6" w14:textId="0A1E7AB8" w:rsidR="004B042D" w:rsidRPr="00B81E04" w:rsidRDefault="004B042D" w:rsidP="00B81E04">
            <w:pPr>
              <w:widowControl w:val="0"/>
              <w:autoSpaceDE w:val="0"/>
              <w:autoSpaceDN w:val="0"/>
              <w:spacing w:line="240" w:lineRule="auto"/>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Ocjena smještajnih kapaciteta</w:t>
            </w:r>
          </w:p>
        </w:tc>
        <w:tc>
          <w:tcPr>
            <w:tcW w:w="1275" w:type="dxa"/>
            <w:vAlign w:val="center"/>
          </w:tcPr>
          <w:p w14:paraId="03A8D8A7" w14:textId="77777777" w:rsidR="004B042D" w:rsidRPr="00B81E04" w:rsidRDefault="004B042D" w:rsidP="00B81E04">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(n=386)*</w:t>
            </w:r>
          </w:p>
        </w:tc>
        <w:tc>
          <w:tcPr>
            <w:tcW w:w="1701" w:type="dxa"/>
            <w:vAlign w:val="center"/>
          </w:tcPr>
          <w:p w14:paraId="7F8C2926" w14:textId="77777777" w:rsidR="004B042D" w:rsidRPr="00B81E04" w:rsidRDefault="004B042D" w:rsidP="00B81E04">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koji borave u hotelskom smještaju (n=106)</w:t>
            </w:r>
          </w:p>
        </w:tc>
        <w:tc>
          <w:tcPr>
            <w:tcW w:w="1845" w:type="dxa"/>
            <w:vAlign w:val="center"/>
          </w:tcPr>
          <w:p w14:paraId="3F1396A2" w14:textId="77777777" w:rsidR="004B042D" w:rsidRPr="00B81E04" w:rsidRDefault="004B042D" w:rsidP="00B81E04">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Ispitanici koji borave u kampovima (n=37)</w:t>
            </w:r>
          </w:p>
        </w:tc>
        <w:tc>
          <w:tcPr>
            <w:tcW w:w="1510" w:type="dxa"/>
            <w:vAlign w:val="center"/>
          </w:tcPr>
          <w:p w14:paraId="6D869A31" w14:textId="77777777" w:rsidR="004B042D" w:rsidRPr="00B81E04" w:rsidRDefault="004B042D" w:rsidP="00B81E04">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Ispitanici koji borave u obiteljskom smještaju (n=224)</w:t>
            </w:r>
          </w:p>
        </w:tc>
      </w:tr>
      <w:tr w:rsidR="004B042D" w:rsidRPr="00885972" w14:paraId="79DA393D" w14:textId="77777777" w:rsidTr="00B81E04">
        <w:trPr>
          <w:trHeight w:val="477"/>
        </w:trPr>
        <w:tc>
          <w:tcPr>
            <w:tcW w:w="2689" w:type="dxa"/>
            <w:vMerge/>
            <w:shd w:val="clear" w:color="auto" w:fill="002060"/>
            <w:vAlign w:val="center"/>
          </w:tcPr>
          <w:p w14:paraId="3A3E018F" w14:textId="77777777" w:rsidR="004B042D" w:rsidRPr="00B81E04" w:rsidRDefault="004B042D" w:rsidP="00B81E04">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77CE90A1" w14:textId="77777777" w:rsidR="004B042D" w:rsidRPr="00B81E04" w:rsidRDefault="004B042D" w:rsidP="00B81E04">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75,0 %</w:t>
            </w:r>
          </w:p>
        </w:tc>
        <w:tc>
          <w:tcPr>
            <w:tcW w:w="1701" w:type="dxa"/>
            <w:vAlign w:val="center"/>
          </w:tcPr>
          <w:p w14:paraId="4A8F6DD8" w14:textId="77777777" w:rsidR="004B042D" w:rsidRPr="00B81E04" w:rsidRDefault="004B042D" w:rsidP="00B81E04">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74,5 %</w:t>
            </w:r>
          </w:p>
        </w:tc>
        <w:tc>
          <w:tcPr>
            <w:tcW w:w="1845" w:type="dxa"/>
            <w:vAlign w:val="center"/>
          </w:tcPr>
          <w:p w14:paraId="7B75CCF5" w14:textId="77777777" w:rsidR="004B042D" w:rsidRPr="00B81E04" w:rsidRDefault="004B042D" w:rsidP="00B81E04">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70,3 %</w:t>
            </w:r>
          </w:p>
        </w:tc>
        <w:tc>
          <w:tcPr>
            <w:tcW w:w="1510" w:type="dxa"/>
            <w:vAlign w:val="center"/>
          </w:tcPr>
          <w:p w14:paraId="7144DCDF" w14:textId="77777777" w:rsidR="004B042D" w:rsidRPr="00B81E04" w:rsidRDefault="004B042D" w:rsidP="00B81E04">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74,4 %</w:t>
            </w:r>
          </w:p>
        </w:tc>
      </w:tr>
    </w:tbl>
    <w:p w14:paraId="43D2DE75"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*od ukupnog uzorka 386 ispitanika u marinama je boravilo 19 ispitanika koji se tu nisu analizirali </w:t>
      </w:r>
    </w:p>
    <w:p w14:paraId="0BAD0DBE" w14:textId="77777777" w:rsidR="004B042D" w:rsidRPr="00885972" w:rsidRDefault="004B042D" w:rsidP="00885972">
      <w:pPr>
        <w:widowControl w:val="0"/>
        <w:autoSpaceDE w:val="0"/>
        <w:autoSpaceDN w:val="0"/>
        <w:rPr>
          <w:rFonts w:eastAsia="Candara" w:cs="Times New Roman"/>
        </w:rPr>
      </w:pPr>
    </w:p>
    <w:p w14:paraId="08F4E055"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Rezultati analize prikazuju da su najzadovoljniji kvalitetom smještaja ispitanici koji su boravili u hotelskom smještaju i obiteljskom smještaju. Među ispitanicima, 74,5 % onih u hotelskom smještaju i 74,4% onih u obiteljskom smještaju dali su ocjenu 6 ili 7.</w:t>
      </w:r>
      <w:r w:rsidRPr="00885972">
        <w:rPr>
          <w:rFonts w:eastAsia="Candara" w:cs="Candara"/>
        </w:rPr>
        <w:t xml:space="preserve"> </w:t>
      </w:r>
      <w:r w:rsidRPr="00885972">
        <w:rPr>
          <w:rFonts w:eastAsia="Candara" w:cs="Times New Roman"/>
        </w:rPr>
        <w:t xml:space="preserve">No važno je za naglasiti da su svi ispitanici jako zadovoljni kvalitetom smještaju. </w:t>
      </w:r>
    </w:p>
    <w:p w14:paraId="354EDA19" w14:textId="77777777" w:rsidR="004B042D" w:rsidRPr="00885972" w:rsidRDefault="004B042D" w:rsidP="00885972">
      <w:pPr>
        <w:widowControl w:val="0"/>
        <w:autoSpaceDE w:val="0"/>
        <w:autoSpaceDN w:val="0"/>
        <w:rPr>
          <w:rFonts w:eastAsia="Candara" w:cs="Times New Roman"/>
          <w:i/>
          <w:iCs/>
          <w:color w:val="1F3864" w:themeColor="accent1" w:themeShade="80"/>
        </w:rPr>
      </w:pPr>
    </w:p>
    <w:p w14:paraId="2D11B3EB" w14:textId="77777777" w:rsidR="004B042D" w:rsidRPr="00885972" w:rsidRDefault="004B042D" w:rsidP="00885972">
      <w:pPr>
        <w:widowControl w:val="0"/>
        <w:autoSpaceDE w:val="0"/>
        <w:autoSpaceDN w:val="0"/>
        <w:rPr>
          <w:rFonts w:eastAsia="Candara" w:cs="Times New Roman"/>
          <w:i/>
          <w:iCs/>
          <w:color w:val="1F3864" w:themeColor="accent1" w:themeShade="80"/>
        </w:rPr>
      </w:pPr>
      <w:r w:rsidRPr="00885972">
        <w:rPr>
          <w:rFonts w:eastAsia="Candara" w:cs="Times New Roman"/>
          <w:i/>
          <w:iCs/>
          <w:color w:val="1F3864" w:themeColor="accent1" w:themeShade="80"/>
        </w:rPr>
        <w:lastRenderedPageBreak/>
        <w:t>Indeks zadovoljstva turista atmosferom, ugođajem</w:t>
      </w:r>
    </w:p>
    <w:p w14:paraId="1B30191D"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Ovaj indeks izražava zadovoljstvo ispitanika sa atmosferom i ugođajem u destinaciji boravka. Mjeri se kao udio turista koji vrlo visoko ocjenjuju atmosferu i ugođaj.</w:t>
      </w:r>
    </w:p>
    <w:p w14:paraId="1F401FBD"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slijedeća:</w:t>
      </w:r>
    </w:p>
    <w:p w14:paraId="7A0E63F5" w14:textId="77777777" w:rsidR="004B042D" w:rsidRPr="00885972" w:rsidRDefault="004B042D" w:rsidP="00885972">
      <w:pPr>
        <w:widowControl w:val="0"/>
        <w:autoSpaceDE w:val="0"/>
        <w:autoSpaceDN w:val="0"/>
        <w:rPr>
          <w:rFonts w:eastAsia="Candara" w:cs="Times New Roman"/>
        </w:rPr>
      </w:pPr>
    </w:p>
    <w:p w14:paraId="151DA717" w14:textId="77777777" w:rsidR="004B042D" w:rsidRPr="00885972" w:rsidRDefault="004B042D" w:rsidP="006235F3">
      <w:pPr>
        <w:widowControl w:val="0"/>
        <w:shd w:val="clear" w:color="auto" w:fill="D9E2F3" w:themeFill="accent1" w:themeFillTint="33"/>
        <w:autoSpaceDE w:val="0"/>
        <w:autoSpaceDN w:val="0"/>
        <w:rPr>
          <w:rFonts w:eastAsia="Candara" w:cs="Times New Roman"/>
        </w:rPr>
      </w:pPr>
      <w:r w:rsidRPr="00885972">
        <w:rPr>
          <w:rFonts w:eastAsia="Candara" w:cs="Times New Roman"/>
        </w:rPr>
        <w:t>Udio turista zadovoljnih atmosferom i ugođajem = (broj ispitanika s ocjenom 6 ili 7 / ukupni broj ispitanika koji su odgovorili na pitanje ) * 100</w:t>
      </w:r>
    </w:p>
    <w:p w14:paraId="2D9FE537" w14:textId="77777777" w:rsidR="004B042D" w:rsidRPr="00885972" w:rsidRDefault="004B042D" w:rsidP="00885972">
      <w:pPr>
        <w:widowControl w:val="0"/>
        <w:autoSpaceDE w:val="0"/>
        <w:autoSpaceDN w:val="0"/>
        <w:rPr>
          <w:rFonts w:eastAsia="Candara" w:cs="Times New Roman"/>
        </w:rPr>
      </w:pPr>
    </w:p>
    <w:tbl>
      <w:tblPr>
        <w:tblStyle w:val="TableGrid2"/>
        <w:tblW w:w="0" w:type="auto"/>
        <w:tblLayout w:type="fixed"/>
        <w:tblLook w:val="01E0" w:firstRow="1" w:lastRow="1" w:firstColumn="1" w:lastColumn="1" w:noHBand="0" w:noVBand="0"/>
      </w:tblPr>
      <w:tblGrid>
        <w:gridCol w:w="2689"/>
        <w:gridCol w:w="1275"/>
        <w:gridCol w:w="1701"/>
        <w:gridCol w:w="1845"/>
        <w:gridCol w:w="1510"/>
      </w:tblGrid>
      <w:tr w:rsidR="004B042D" w:rsidRPr="00B81E04" w14:paraId="789605FD" w14:textId="77777777" w:rsidTr="00BE43E9">
        <w:trPr>
          <w:trHeight w:val="971"/>
        </w:trPr>
        <w:tc>
          <w:tcPr>
            <w:tcW w:w="2689" w:type="dxa"/>
            <w:vMerge w:val="restart"/>
            <w:shd w:val="clear" w:color="auto" w:fill="002060"/>
            <w:vAlign w:val="center"/>
          </w:tcPr>
          <w:p w14:paraId="3216EEEA" w14:textId="12AAB727" w:rsidR="004B042D" w:rsidRPr="00BE43E9" w:rsidRDefault="004B042D" w:rsidP="00BE43E9">
            <w:pPr>
              <w:widowControl w:val="0"/>
              <w:autoSpaceDE w:val="0"/>
              <w:autoSpaceDN w:val="0"/>
              <w:spacing w:line="240" w:lineRule="auto"/>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Zadovoljstvo atmosferom i ugođajem</w:t>
            </w:r>
          </w:p>
        </w:tc>
        <w:tc>
          <w:tcPr>
            <w:tcW w:w="1275" w:type="dxa"/>
            <w:vAlign w:val="center"/>
          </w:tcPr>
          <w:p w14:paraId="34D853F6" w14:textId="77777777" w:rsidR="004B042D" w:rsidRPr="00B81E04" w:rsidRDefault="004B042D" w:rsidP="00BE43E9">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701" w:type="dxa"/>
            <w:vAlign w:val="center"/>
          </w:tcPr>
          <w:p w14:paraId="6A19CCBF" w14:textId="77777777" w:rsidR="004B042D" w:rsidRPr="00B81E04"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 xml:space="preserve">komercijalnom </w:t>
            </w:r>
            <w:r w:rsidRPr="00B81E04">
              <w:rPr>
                <w:rFonts w:eastAsia="Candara" w:cs="Times New Roman"/>
                <w:sz w:val="20"/>
                <w:szCs w:val="20"/>
                <w:lang w:val="hr-HR"/>
              </w:rPr>
              <w:t>smještaju</w:t>
            </w:r>
            <w:r w:rsidRPr="00B81E04">
              <w:rPr>
                <w:rFonts w:eastAsia="Candara" w:cs="Times New Roman"/>
                <w:spacing w:val="-11"/>
                <w:sz w:val="20"/>
                <w:szCs w:val="20"/>
                <w:lang w:val="hr-HR"/>
              </w:rPr>
              <w:t xml:space="preserve"> </w:t>
            </w:r>
            <w:r w:rsidRPr="00B81E04">
              <w:rPr>
                <w:rFonts w:eastAsia="Candara" w:cs="Times New Roman"/>
                <w:sz w:val="20"/>
                <w:szCs w:val="20"/>
                <w:lang w:val="hr-HR"/>
              </w:rPr>
              <w:t>(n=386)</w:t>
            </w:r>
          </w:p>
        </w:tc>
        <w:tc>
          <w:tcPr>
            <w:tcW w:w="1845" w:type="dxa"/>
            <w:vAlign w:val="center"/>
          </w:tcPr>
          <w:p w14:paraId="7AD0A70E" w14:textId="77777777" w:rsidR="004B042D" w:rsidRPr="00B81E04" w:rsidRDefault="004B042D" w:rsidP="00BE43E9">
            <w:pPr>
              <w:widowControl w:val="0"/>
              <w:autoSpaceDE w:val="0"/>
              <w:autoSpaceDN w:val="0"/>
              <w:spacing w:line="240" w:lineRule="auto"/>
              <w:ind w:right="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31A5C4F7" w14:textId="77777777" w:rsidR="004B042D" w:rsidRPr="00B81E04"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(n=129)</w:t>
            </w:r>
          </w:p>
        </w:tc>
        <w:tc>
          <w:tcPr>
            <w:tcW w:w="1510" w:type="dxa"/>
            <w:vAlign w:val="center"/>
          </w:tcPr>
          <w:p w14:paraId="3F81FB64" w14:textId="77777777" w:rsidR="004B042D" w:rsidRPr="00B81E04" w:rsidRDefault="004B042D" w:rsidP="00BE43E9">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B81E04" w14:paraId="1A889284" w14:textId="77777777" w:rsidTr="00BE43E9">
        <w:trPr>
          <w:trHeight w:val="477"/>
        </w:trPr>
        <w:tc>
          <w:tcPr>
            <w:tcW w:w="2689" w:type="dxa"/>
            <w:vMerge/>
            <w:shd w:val="clear" w:color="auto" w:fill="002060"/>
            <w:vAlign w:val="center"/>
          </w:tcPr>
          <w:p w14:paraId="2E70B2DF" w14:textId="77777777" w:rsidR="004B042D" w:rsidRPr="00B81E04" w:rsidRDefault="004B042D" w:rsidP="00BE43E9">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348AE782" w14:textId="77777777" w:rsidR="004B042D" w:rsidRPr="00B81E04" w:rsidRDefault="004B042D" w:rsidP="00BE43E9">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74,0 %</w:t>
            </w:r>
          </w:p>
        </w:tc>
        <w:tc>
          <w:tcPr>
            <w:tcW w:w="1701" w:type="dxa"/>
            <w:vAlign w:val="center"/>
          </w:tcPr>
          <w:p w14:paraId="4FE03F8A" w14:textId="77777777" w:rsidR="004B042D" w:rsidRPr="00B81E04" w:rsidRDefault="004B042D" w:rsidP="00BE43E9">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72,82 %</w:t>
            </w:r>
          </w:p>
        </w:tc>
        <w:tc>
          <w:tcPr>
            <w:tcW w:w="1845" w:type="dxa"/>
            <w:vAlign w:val="center"/>
          </w:tcPr>
          <w:p w14:paraId="68F27EC0" w14:textId="77777777" w:rsidR="004B042D" w:rsidRPr="00B81E04" w:rsidRDefault="004B042D" w:rsidP="00BE43E9">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76,98 %</w:t>
            </w:r>
          </w:p>
        </w:tc>
        <w:tc>
          <w:tcPr>
            <w:tcW w:w="1510" w:type="dxa"/>
            <w:vAlign w:val="center"/>
          </w:tcPr>
          <w:p w14:paraId="39F581FD" w14:textId="77777777" w:rsidR="004B042D" w:rsidRPr="00B81E04" w:rsidRDefault="004B042D" w:rsidP="00BE43E9">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69,79 %</w:t>
            </w:r>
          </w:p>
        </w:tc>
      </w:tr>
    </w:tbl>
    <w:p w14:paraId="04698FFF" w14:textId="77777777" w:rsidR="004B042D" w:rsidRPr="00885972" w:rsidRDefault="004B042D" w:rsidP="00885972">
      <w:pPr>
        <w:widowControl w:val="0"/>
        <w:autoSpaceDE w:val="0"/>
        <w:autoSpaceDN w:val="0"/>
        <w:rPr>
          <w:rFonts w:eastAsia="Candara" w:cs="Times New Roman"/>
        </w:rPr>
      </w:pPr>
    </w:p>
    <w:p w14:paraId="60C5EC65"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Rezultati ukazuju da veliki udio ispitanika na ovo pitanje odgovara sa 6 ili 7 (visoka razina zadovoljstva). Tako je 76,98 % ispitanika u nekomercijalnom smještaju na ovo pitanje odgovorilo sa 6 ili 7, te time pokazalo visoki stupanj zadovoljstva. Najmanje zadovoljni sa atmosferom i ugođajem su jednodnevni turisti, gdje je 69,79 % ispitanika odgovorilo s ocjenom 6 ili 7. </w:t>
      </w:r>
    </w:p>
    <w:p w14:paraId="240AD8D4" w14:textId="77777777" w:rsidR="004B042D" w:rsidRPr="00885972" w:rsidRDefault="004B042D" w:rsidP="00885972">
      <w:pPr>
        <w:widowControl w:val="0"/>
        <w:autoSpaceDE w:val="0"/>
        <w:autoSpaceDN w:val="0"/>
        <w:rPr>
          <w:rFonts w:eastAsia="Candara" w:cs="Times New Roman"/>
        </w:rPr>
      </w:pPr>
    </w:p>
    <w:p w14:paraId="4F2CF357" w14:textId="77777777" w:rsidR="004B042D" w:rsidRPr="00885972" w:rsidRDefault="004B042D" w:rsidP="00885972">
      <w:pPr>
        <w:widowControl w:val="0"/>
        <w:autoSpaceDE w:val="0"/>
        <w:autoSpaceDN w:val="0"/>
        <w:rPr>
          <w:rFonts w:eastAsia="Candara" w:cs="Times New Roman"/>
          <w:i/>
          <w:iCs/>
          <w:color w:val="1F3864" w:themeColor="accent1" w:themeShade="80"/>
        </w:rPr>
      </w:pPr>
      <w:r w:rsidRPr="00885972">
        <w:rPr>
          <w:rFonts w:eastAsia="Candara" w:cs="Times New Roman"/>
          <w:i/>
          <w:iCs/>
          <w:color w:val="1F3864" w:themeColor="accent1" w:themeShade="80"/>
        </w:rPr>
        <w:t>Indeks zadovoljstva turista gastronomskom ponudom u destinaciji</w:t>
      </w:r>
    </w:p>
    <w:p w14:paraId="0A801E89"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Indeks izražava zadovoljstvo ispitanika za gastronomskom ponudom u destinaciji. Mjeri se kao udio turista koji vrlo visoko ocjenjuju gastronomsku ponudu.</w:t>
      </w:r>
    </w:p>
    <w:p w14:paraId="70201DA5" w14:textId="6569FB7F"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1B1E45C5" w14:textId="77777777" w:rsidR="004B042D" w:rsidRPr="00885972" w:rsidRDefault="004B042D" w:rsidP="00885972">
      <w:pPr>
        <w:widowControl w:val="0"/>
        <w:autoSpaceDE w:val="0"/>
        <w:autoSpaceDN w:val="0"/>
        <w:rPr>
          <w:rFonts w:eastAsia="Candara" w:cs="Times New Roman"/>
        </w:rPr>
      </w:pPr>
    </w:p>
    <w:p w14:paraId="5D6ACFD6" w14:textId="4EC9107A"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Udio turista zadovoljnih ispitanika s gastronomijom = (broj ispitanika s ocjenom 6 ili 7 / ukupni broj ispitanika koji su odgovorili na pitanje ) * 100</w:t>
      </w:r>
    </w:p>
    <w:p w14:paraId="65B43E59" w14:textId="77777777" w:rsidR="004B042D" w:rsidRPr="00885972" w:rsidRDefault="004B042D" w:rsidP="00885972">
      <w:pPr>
        <w:widowControl w:val="0"/>
        <w:autoSpaceDE w:val="0"/>
        <w:autoSpaceDN w:val="0"/>
        <w:rPr>
          <w:rFonts w:eastAsia="Candara" w:cs="Times New Roman"/>
        </w:rPr>
      </w:pPr>
    </w:p>
    <w:tbl>
      <w:tblPr>
        <w:tblStyle w:val="TableGrid2"/>
        <w:tblW w:w="9020" w:type="dxa"/>
        <w:tblLayout w:type="fixed"/>
        <w:tblLook w:val="01E0" w:firstRow="1" w:lastRow="1" w:firstColumn="1" w:lastColumn="1" w:noHBand="0" w:noVBand="0"/>
      </w:tblPr>
      <w:tblGrid>
        <w:gridCol w:w="2689"/>
        <w:gridCol w:w="1275"/>
        <w:gridCol w:w="1701"/>
        <w:gridCol w:w="1845"/>
        <w:gridCol w:w="1510"/>
      </w:tblGrid>
      <w:tr w:rsidR="004B042D" w:rsidRPr="00885972" w14:paraId="250EAF8E" w14:textId="77777777" w:rsidTr="00BE43E9">
        <w:trPr>
          <w:trHeight w:val="971"/>
        </w:trPr>
        <w:tc>
          <w:tcPr>
            <w:tcW w:w="2689" w:type="dxa"/>
            <w:vMerge w:val="restart"/>
            <w:shd w:val="clear" w:color="auto" w:fill="002060"/>
            <w:vAlign w:val="center"/>
          </w:tcPr>
          <w:p w14:paraId="31CA127C" w14:textId="0C19A484" w:rsidR="004B042D" w:rsidRPr="00BE43E9" w:rsidRDefault="004B042D" w:rsidP="00BE43E9">
            <w:pPr>
              <w:widowControl w:val="0"/>
              <w:autoSpaceDE w:val="0"/>
              <w:autoSpaceDN w:val="0"/>
              <w:spacing w:line="240" w:lineRule="auto"/>
              <w:jc w:val="left"/>
              <w:rPr>
                <w:rFonts w:eastAsia="Candara" w:cs="Times New Roman"/>
                <w:b/>
                <w:color w:val="FFFFFF" w:themeColor="background1"/>
                <w:spacing w:val="-2"/>
                <w:sz w:val="20"/>
                <w:szCs w:val="20"/>
                <w:lang w:val="hr-HR"/>
              </w:rPr>
            </w:pPr>
            <w:r w:rsidRPr="00B81E04">
              <w:rPr>
                <w:rFonts w:eastAsia="Candara" w:cs="Times New Roman"/>
                <w:b/>
                <w:color w:val="FFFFFF" w:themeColor="background1"/>
                <w:spacing w:val="-2"/>
                <w:sz w:val="20"/>
                <w:szCs w:val="20"/>
                <w:lang w:val="hr-HR"/>
              </w:rPr>
              <w:t>Zadovoljstvo gastronomskom ponudom</w:t>
            </w:r>
          </w:p>
        </w:tc>
        <w:tc>
          <w:tcPr>
            <w:tcW w:w="1275" w:type="dxa"/>
            <w:vAlign w:val="center"/>
          </w:tcPr>
          <w:p w14:paraId="3033EDCC" w14:textId="77777777" w:rsidR="004B042D" w:rsidRPr="00B81E04" w:rsidRDefault="004B042D" w:rsidP="00BE43E9">
            <w:pPr>
              <w:widowControl w:val="0"/>
              <w:autoSpaceDE w:val="0"/>
              <w:autoSpaceDN w:val="0"/>
              <w:spacing w:line="240" w:lineRule="auto"/>
              <w:ind w:right="150" w:firstLine="34"/>
              <w:jc w:val="center"/>
              <w:rPr>
                <w:rFonts w:eastAsia="Candara" w:cs="Times New Roman"/>
                <w:sz w:val="20"/>
                <w:szCs w:val="20"/>
                <w:lang w:val="hr-HR"/>
              </w:rPr>
            </w:pPr>
            <w:r w:rsidRPr="00B81E04">
              <w:rPr>
                <w:rFonts w:eastAsia="Candara" w:cs="Times New Roman"/>
                <w:sz w:val="20"/>
                <w:szCs w:val="20"/>
                <w:lang w:val="hr-HR"/>
              </w:rPr>
              <w:t>Ukupni</w:t>
            </w:r>
            <w:r w:rsidRPr="00B81E04">
              <w:rPr>
                <w:rFonts w:eastAsia="Candara" w:cs="Times New Roman"/>
                <w:spacing w:val="-11"/>
                <w:sz w:val="20"/>
                <w:szCs w:val="20"/>
                <w:lang w:val="hr-HR"/>
              </w:rPr>
              <w:t xml:space="preserve"> </w:t>
            </w:r>
            <w:r w:rsidRPr="00B81E04">
              <w:rPr>
                <w:rFonts w:eastAsia="Candara" w:cs="Times New Roman"/>
                <w:sz w:val="20"/>
                <w:szCs w:val="20"/>
                <w:lang w:val="hr-HR"/>
              </w:rPr>
              <w:t xml:space="preserve">uzorak </w:t>
            </w:r>
            <w:r w:rsidRPr="00B81E04">
              <w:rPr>
                <w:rFonts w:eastAsia="Candara" w:cs="Times New Roman"/>
                <w:spacing w:val="-2"/>
                <w:sz w:val="20"/>
                <w:szCs w:val="20"/>
                <w:lang w:val="hr-HR"/>
              </w:rPr>
              <w:t>(n=615)</w:t>
            </w:r>
          </w:p>
        </w:tc>
        <w:tc>
          <w:tcPr>
            <w:tcW w:w="1701" w:type="dxa"/>
            <w:vAlign w:val="center"/>
          </w:tcPr>
          <w:p w14:paraId="53368147" w14:textId="77777777" w:rsidR="004B042D" w:rsidRPr="00B81E04" w:rsidRDefault="004B042D" w:rsidP="00BE43E9">
            <w:pPr>
              <w:widowControl w:val="0"/>
              <w:autoSpaceDE w:val="0"/>
              <w:autoSpaceDN w:val="0"/>
              <w:spacing w:line="240" w:lineRule="auto"/>
              <w:ind w:right="20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komercijalnom smještaju</w:t>
            </w:r>
          </w:p>
          <w:p w14:paraId="6D0A5649" w14:textId="77777777" w:rsidR="004B042D" w:rsidRPr="00B81E04"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(n=386)</w:t>
            </w:r>
          </w:p>
        </w:tc>
        <w:tc>
          <w:tcPr>
            <w:tcW w:w="1845" w:type="dxa"/>
            <w:vAlign w:val="center"/>
          </w:tcPr>
          <w:p w14:paraId="409D1206" w14:textId="77777777" w:rsidR="004B042D" w:rsidRPr="00B81E04" w:rsidRDefault="004B042D" w:rsidP="00BE43E9">
            <w:pPr>
              <w:widowControl w:val="0"/>
              <w:autoSpaceDE w:val="0"/>
              <w:autoSpaceDN w:val="0"/>
              <w:spacing w:line="240" w:lineRule="auto"/>
              <w:ind w:right="123" w:firstLine="4"/>
              <w:jc w:val="center"/>
              <w:rPr>
                <w:rFonts w:eastAsia="Candara" w:cs="Times New Roman"/>
                <w:sz w:val="20"/>
                <w:szCs w:val="20"/>
                <w:lang w:val="hr-HR"/>
              </w:rPr>
            </w:pPr>
            <w:r w:rsidRPr="00B81E04">
              <w:rPr>
                <w:rFonts w:eastAsia="Candara" w:cs="Times New Roman"/>
                <w:sz w:val="20"/>
                <w:szCs w:val="20"/>
                <w:lang w:val="hr-HR"/>
              </w:rPr>
              <w:t xml:space="preserve">Ispitanici u </w:t>
            </w:r>
            <w:r w:rsidRPr="00B81E04">
              <w:rPr>
                <w:rFonts w:eastAsia="Candara" w:cs="Times New Roman"/>
                <w:spacing w:val="-2"/>
                <w:sz w:val="20"/>
                <w:szCs w:val="20"/>
                <w:lang w:val="hr-HR"/>
              </w:rPr>
              <w:t>nekomercijalnom smještaju</w:t>
            </w:r>
          </w:p>
          <w:p w14:paraId="64C95269" w14:textId="77777777" w:rsidR="004B042D" w:rsidRPr="00B81E04"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81E04">
              <w:rPr>
                <w:rFonts w:eastAsia="Candara" w:cs="Times New Roman"/>
                <w:spacing w:val="-2"/>
                <w:sz w:val="20"/>
                <w:szCs w:val="20"/>
                <w:lang w:val="hr-HR"/>
              </w:rPr>
              <w:t>(n=129)</w:t>
            </w:r>
          </w:p>
        </w:tc>
        <w:tc>
          <w:tcPr>
            <w:tcW w:w="1510" w:type="dxa"/>
            <w:vAlign w:val="center"/>
          </w:tcPr>
          <w:p w14:paraId="1A6B6502" w14:textId="77777777" w:rsidR="004B042D" w:rsidRPr="00B81E04" w:rsidRDefault="004B042D" w:rsidP="00BE43E9">
            <w:pPr>
              <w:widowControl w:val="0"/>
              <w:autoSpaceDE w:val="0"/>
              <w:autoSpaceDN w:val="0"/>
              <w:spacing w:line="240" w:lineRule="auto"/>
              <w:ind w:right="46" w:firstLine="34"/>
              <w:jc w:val="center"/>
              <w:rPr>
                <w:rFonts w:eastAsia="Candara" w:cs="Times New Roman"/>
                <w:sz w:val="20"/>
                <w:szCs w:val="20"/>
                <w:lang w:val="hr-HR"/>
              </w:rPr>
            </w:pPr>
            <w:r w:rsidRPr="00B81E04">
              <w:rPr>
                <w:rFonts w:eastAsia="Candara" w:cs="Times New Roman"/>
                <w:spacing w:val="-2"/>
                <w:sz w:val="20"/>
                <w:szCs w:val="20"/>
                <w:lang w:val="hr-HR"/>
              </w:rPr>
              <w:t>Jednodnevni posjetitelji (n=100)</w:t>
            </w:r>
          </w:p>
        </w:tc>
      </w:tr>
      <w:tr w:rsidR="004B042D" w:rsidRPr="00885972" w14:paraId="267812ED" w14:textId="77777777" w:rsidTr="00BE43E9">
        <w:trPr>
          <w:trHeight w:val="477"/>
        </w:trPr>
        <w:tc>
          <w:tcPr>
            <w:tcW w:w="2689" w:type="dxa"/>
            <w:vMerge/>
            <w:shd w:val="clear" w:color="auto" w:fill="002060"/>
            <w:vAlign w:val="center"/>
          </w:tcPr>
          <w:p w14:paraId="3F71AC68" w14:textId="77777777" w:rsidR="004B042D" w:rsidRPr="00B81E04" w:rsidRDefault="004B042D" w:rsidP="00BE43E9">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06EFF91C" w14:textId="77777777" w:rsidR="004B042D" w:rsidRPr="00B81E04" w:rsidRDefault="004B042D" w:rsidP="00BE43E9">
            <w:pPr>
              <w:widowControl w:val="0"/>
              <w:autoSpaceDE w:val="0"/>
              <w:autoSpaceDN w:val="0"/>
              <w:spacing w:line="240" w:lineRule="auto"/>
              <w:ind w:right="2"/>
              <w:jc w:val="center"/>
              <w:rPr>
                <w:rFonts w:eastAsia="Candara" w:cs="Times New Roman"/>
                <w:sz w:val="20"/>
                <w:szCs w:val="20"/>
                <w:lang w:val="hr-HR"/>
              </w:rPr>
            </w:pPr>
            <w:r w:rsidRPr="00B81E04">
              <w:rPr>
                <w:rFonts w:eastAsia="Candara" w:cs="Times New Roman"/>
                <w:sz w:val="20"/>
                <w:szCs w:val="20"/>
                <w:lang w:val="hr-HR"/>
              </w:rPr>
              <w:t>62,44 %</w:t>
            </w:r>
          </w:p>
        </w:tc>
        <w:tc>
          <w:tcPr>
            <w:tcW w:w="1701" w:type="dxa"/>
            <w:vAlign w:val="center"/>
          </w:tcPr>
          <w:p w14:paraId="3F346D28" w14:textId="77777777" w:rsidR="004B042D" w:rsidRPr="00B81E04" w:rsidRDefault="004B042D" w:rsidP="00BE43E9">
            <w:pPr>
              <w:widowControl w:val="0"/>
              <w:autoSpaceDE w:val="0"/>
              <w:autoSpaceDN w:val="0"/>
              <w:spacing w:line="240" w:lineRule="auto"/>
              <w:ind w:right="5"/>
              <w:jc w:val="center"/>
              <w:rPr>
                <w:rFonts w:eastAsia="Candara" w:cs="Times New Roman"/>
                <w:sz w:val="20"/>
                <w:szCs w:val="20"/>
                <w:lang w:val="hr-HR"/>
              </w:rPr>
            </w:pPr>
            <w:r w:rsidRPr="00B81E04">
              <w:rPr>
                <w:rFonts w:eastAsia="Candara" w:cs="Times New Roman"/>
                <w:sz w:val="20"/>
                <w:szCs w:val="20"/>
                <w:lang w:val="hr-HR"/>
              </w:rPr>
              <w:t>60,05 %</w:t>
            </w:r>
          </w:p>
        </w:tc>
        <w:tc>
          <w:tcPr>
            <w:tcW w:w="1845" w:type="dxa"/>
            <w:vAlign w:val="center"/>
          </w:tcPr>
          <w:p w14:paraId="594C6408" w14:textId="77777777" w:rsidR="004B042D" w:rsidRPr="00B81E04" w:rsidRDefault="004B042D" w:rsidP="00BE43E9">
            <w:pPr>
              <w:widowControl w:val="0"/>
              <w:autoSpaceDE w:val="0"/>
              <w:autoSpaceDN w:val="0"/>
              <w:spacing w:line="240" w:lineRule="auto"/>
              <w:ind w:right="3"/>
              <w:jc w:val="center"/>
              <w:rPr>
                <w:rFonts w:eastAsia="Candara" w:cs="Times New Roman"/>
                <w:sz w:val="20"/>
                <w:szCs w:val="20"/>
                <w:lang w:val="hr-HR"/>
              </w:rPr>
            </w:pPr>
            <w:r w:rsidRPr="00B81E04">
              <w:rPr>
                <w:rFonts w:eastAsia="Candara" w:cs="Times New Roman"/>
                <w:sz w:val="20"/>
                <w:szCs w:val="20"/>
                <w:lang w:val="hr-HR"/>
              </w:rPr>
              <w:t>68,00 %</w:t>
            </w:r>
          </w:p>
        </w:tc>
        <w:tc>
          <w:tcPr>
            <w:tcW w:w="1510" w:type="dxa"/>
            <w:vAlign w:val="center"/>
          </w:tcPr>
          <w:p w14:paraId="62A67234" w14:textId="77777777" w:rsidR="004B042D" w:rsidRPr="00B81E04" w:rsidRDefault="004B042D" w:rsidP="00BE43E9">
            <w:pPr>
              <w:widowControl w:val="0"/>
              <w:autoSpaceDE w:val="0"/>
              <w:autoSpaceDN w:val="0"/>
              <w:spacing w:line="240" w:lineRule="auto"/>
              <w:ind w:right="47"/>
              <w:jc w:val="center"/>
              <w:rPr>
                <w:rFonts w:eastAsia="Candara" w:cs="Times New Roman"/>
                <w:sz w:val="20"/>
                <w:szCs w:val="20"/>
                <w:lang w:val="hr-HR"/>
              </w:rPr>
            </w:pPr>
            <w:r w:rsidRPr="00B81E04">
              <w:rPr>
                <w:rFonts w:eastAsia="Candara" w:cs="Times New Roman"/>
                <w:sz w:val="20"/>
                <w:szCs w:val="20"/>
                <w:lang w:val="hr-HR"/>
              </w:rPr>
              <w:t>46,87 %</w:t>
            </w:r>
          </w:p>
        </w:tc>
      </w:tr>
    </w:tbl>
    <w:p w14:paraId="5301AAB6" w14:textId="77777777" w:rsidR="00BE43E9" w:rsidRDefault="00BE43E9" w:rsidP="00885972">
      <w:pPr>
        <w:widowControl w:val="0"/>
        <w:autoSpaceDE w:val="0"/>
        <w:autoSpaceDN w:val="0"/>
        <w:rPr>
          <w:rFonts w:eastAsia="Candara" w:cs="Times New Roman"/>
        </w:rPr>
      </w:pPr>
    </w:p>
    <w:p w14:paraId="70E45693" w14:textId="01FEDB9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Rezultati pokazuju da su jednodnevni posjetitelji najnezadovoljniji gastronomskom ponudom, pri čemu je njih 46,87 % dalo ocjenu 6 ili 7. Najzadovoljniji su ispitanici u nekomercijalnom smještaju gdje ih je 68 % dalo ocjenu 6 ili 7. </w:t>
      </w:r>
    </w:p>
    <w:p w14:paraId="02DA289D" w14:textId="77777777" w:rsidR="004B042D" w:rsidRPr="00885972" w:rsidRDefault="004B042D" w:rsidP="00885972">
      <w:pPr>
        <w:widowControl w:val="0"/>
        <w:autoSpaceDE w:val="0"/>
        <w:autoSpaceDN w:val="0"/>
        <w:rPr>
          <w:rFonts w:eastAsia="Candara" w:cs="Times New Roman"/>
          <w:i/>
          <w:iCs/>
          <w:color w:val="1F3864" w:themeColor="accent1" w:themeShade="80"/>
        </w:rPr>
      </w:pPr>
      <w:r w:rsidRPr="00885972">
        <w:rPr>
          <w:rFonts w:eastAsia="Candara" w:cs="Times New Roman"/>
          <w:i/>
          <w:iCs/>
          <w:color w:val="1F3864" w:themeColor="accent1" w:themeShade="80"/>
        </w:rPr>
        <w:lastRenderedPageBreak/>
        <w:t>Indeks zadovoljstva turista događanjima i manifestacijama u destinaciji</w:t>
      </w:r>
    </w:p>
    <w:p w14:paraId="0654AF09" w14:textId="36FB4802"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Indeks izražava zadovoljstvo ispitanika za događajima i manifestacijama koje se </w:t>
      </w:r>
      <w:r w:rsidR="00B10118" w:rsidRPr="00885972">
        <w:rPr>
          <w:rFonts w:eastAsia="Candara" w:cs="Times New Roman"/>
        </w:rPr>
        <w:t>organiziraju</w:t>
      </w:r>
      <w:r w:rsidRPr="00885972">
        <w:rPr>
          <w:rFonts w:eastAsia="Candara" w:cs="Times New Roman"/>
        </w:rPr>
        <w:t xml:space="preserve"> u destinaciji. Mjeri se kao udio turista koji vrlo visoko ocjenjuju događaje i manifestacije.</w:t>
      </w:r>
    </w:p>
    <w:p w14:paraId="79CB8EE3" w14:textId="620DDFB0" w:rsidR="004B042D" w:rsidRPr="00885972" w:rsidRDefault="004B042D" w:rsidP="00885972">
      <w:pPr>
        <w:widowControl w:val="0"/>
        <w:autoSpaceDE w:val="0"/>
        <w:autoSpaceDN w:val="0"/>
        <w:rPr>
          <w:rFonts w:eastAsia="Candara" w:cs="Times New Roman"/>
        </w:rPr>
      </w:pPr>
      <w:r w:rsidRPr="00885972">
        <w:rPr>
          <w:rFonts w:eastAsia="Candara" w:cs="Times New Roman"/>
        </w:rPr>
        <w:t>Formula za izračun ovog pokazatelja je sljedeća:</w:t>
      </w:r>
    </w:p>
    <w:p w14:paraId="11358827" w14:textId="77777777" w:rsidR="004B042D" w:rsidRPr="00885972" w:rsidRDefault="004B042D" w:rsidP="00885972">
      <w:pPr>
        <w:widowControl w:val="0"/>
        <w:autoSpaceDE w:val="0"/>
        <w:autoSpaceDN w:val="0"/>
        <w:rPr>
          <w:rFonts w:eastAsia="Candara" w:cs="Times New Roman"/>
        </w:rPr>
      </w:pPr>
    </w:p>
    <w:p w14:paraId="4DB507E0" w14:textId="77777777" w:rsidR="004B042D" w:rsidRPr="00885972" w:rsidRDefault="004B042D" w:rsidP="006235F3">
      <w:pPr>
        <w:widowControl w:val="0"/>
        <w:shd w:val="clear" w:color="auto" w:fill="D9E2F3" w:themeFill="accent1" w:themeFillTint="33"/>
        <w:autoSpaceDE w:val="0"/>
        <w:autoSpaceDN w:val="0"/>
        <w:jc w:val="center"/>
        <w:rPr>
          <w:rFonts w:eastAsia="Candara" w:cs="Times New Roman"/>
        </w:rPr>
      </w:pPr>
      <w:r w:rsidRPr="00885972">
        <w:rPr>
          <w:rFonts w:eastAsia="Candara" w:cs="Times New Roman"/>
        </w:rPr>
        <w:t>Udio turista zadovoljnih ispitanika s događajima i manifestacijom = (broj ispitanika s ocjenom 6 ili 7 / ukupni broj ispitanika koji su odgovorili na pitanje ) * 100</w:t>
      </w:r>
    </w:p>
    <w:p w14:paraId="34FBEFB2" w14:textId="77777777" w:rsidR="004B042D" w:rsidRPr="00885972" w:rsidRDefault="004B042D" w:rsidP="00885972">
      <w:pPr>
        <w:widowControl w:val="0"/>
        <w:autoSpaceDE w:val="0"/>
        <w:autoSpaceDN w:val="0"/>
        <w:rPr>
          <w:rFonts w:eastAsia="Candara" w:cs="Times New Roman"/>
        </w:rPr>
      </w:pPr>
    </w:p>
    <w:tbl>
      <w:tblPr>
        <w:tblStyle w:val="TableGrid2"/>
        <w:tblW w:w="9020" w:type="dxa"/>
        <w:tblLayout w:type="fixed"/>
        <w:tblLook w:val="01E0" w:firstRow="1" w:lastRow="1" w:firstColumn="1" w:lastColumn="1" w:noHBand="0" w:noVBand="0"/>
      </w:tblPr>
      <w:tblGrid>
        <w:gridCol w:w="2689"/>
        <w:gridCol w:w="1275"/>
        <w:gridCol w:w="1701"/>
        <w:gridCol w:w="1845"/>
        <w:gridCol w:w="1510"/>
      </w:tblGrid>
      <w:tr w:rsidR="004B042D" w:rsidRPr="00BE43E9" w14:paraId="7443980A" w14:textId="77777777" w:rsidTr="006235F3">
        <w:trPr>
          <w:trHeight w:val="971"/>
        </w:trPr>
        <w:tc>
          <w:tcPr>
            <w:tcW w:w="2689" w:type="dxa"/>
            <w:vMerge w:val="restart"/>
            <w:shd w:val="clear" w:color="auto" w:fill="002060"/>
            <w:vAlign w:val="center"/>
          </w:tcPr>
          <w:p w14:paraId="408A7C92" w14:textId="77777777" w:rsidR="004B042D" w:rsidRPr="00BE43E9" w:rsidRDefault="004B042D" w:rsidP="00BE43E9">
            <w:pPr>
              <w:widowControl w:val="0"/>
              <w:autoSpaceDE w:val="0"/>
              <w:autoSpaceDN w:val="0"/>
              <w:spacing w:line="240" w:lineRule="auto"/>
              <w:jc w:val="left"/>
              <w:rPr>
                <w:rFonts w:eastAsia="Candara" w:cs="Times New Roman"/>
                <w:b/>
                <w:color w:val="FFFFFF" w:themeColor="background1"/>
                <w:spacing w:val="-2"/>
                <w:sz w:val="20"/>
                <w:szCs w:val="20"/>
                <w:lang w:val="hr-HR"/>
              </w:rPr>
            </w:pPr>
            <w:r w:rsidRPr="00BE43E9">
              <w:rPr>
                <w:rFonts w:eastAsia="Candara" w:cs="Times New Roman"/>
                <w:b/>
                <w:color w:val="FFFFFF" w:themeColor="background1"/>
                <w:spacing w:val="-2"/>
                <w:sz w:val="20"/>
                <w:szCs w:val="20"/>
                <w:lang w:val="hr-HR"/>
              </w:rPr>
              <w:t>Zadovoljstvo događanjima i manifestacija u destinaciji</w:t>
            </w:r>
          </w:p>
        </w:tc>
        <w:tc>
          <w:tcPr>
            <w:tcW w:w="1275" w:type="dxa"/>
            <w:vAlign w:val="center"/>
          </w:tcPr>
          <w:p w14:paraId="1BD9C109" w14:textId="77777777" w:rsidR="004B042D" w:rsidRPr="00BE43E9" w:rsidRDefault="004B042D" w:rsidP="00BE43E9">
            <w:pPr>
              <w:widowControl w:val="0"/>
              <w:autoSpaceDE w:val="0"/>
              <w:autoSpaceDN w:val="0"/>
              <w:spacing w:line="240" w:lineRule="auto"/>
              <w:ind w:right="150" w:firstLine="34"/>
              <w:jc w:val="center"/>
              <w:rPr>
                <w:rFonts w:eastAsia="Candara" w:cs="Times New Roman"/>
                <w:sz w:val="20"/>
                <w:szCs w:val="20"/>
                <w:lang w:val="hr-HR"/>
              </w:rPr>
            </w:pPr>
            <w:r w:rsidRPr="00BE43E9">
              <w:rPr>
                <w:rFonts w:eastAsia="Candara" w:cs="Times New Roman"/>
                <w:sz w:val="20"/>
                <w:szCs w:val="20"/>
                <w:lang w:val="hr-HR"/>
              </w:rPr>
              <w:t>Ukupni</w:t>
            </w:r>
            <w:r w:rsidRPr="00BE43E9">
              <w:rPr>
                <w:rFonts w:eastAsia="Candara" w:cs="Times New Roman"/>
                <w:spacing w:val="-11"/>
                <w:sz w:val="20"/>
                <w:szCs w:val="20"/>
                <w:lang w:val="hr-HR"/>
              </w:rPr>
              <w:t xml:space="preserve"> </w:t>
            </w:r>
            <w:r w:rsidRPr="00BE43E9">
              <w:rPr>
                <w:rFonts w:eastAsia="Candara" w:cs="Times New Roman"/>
                <w:sz w:val="20"/>
                <w:szCs w:val="20"/>
                <w:lang w:val="hr-HR"/>
              </w:rPr>
              <w:t xml:space="preserve">uzorak </w:t>
            </w:r>
            <w:r w:rsidRPr="00BE43E9">
              <w:rPr>
                <w:rFonts w:eastAsia="Candara" w:cs="Times New Roman"/>
                <w:spacing w:val="-2"/>
                <w:sz w:val="20"/>
                <w:szCs w:val="20"/>
                <w:lang w:val="hr-HR"/>
              </w:rPr>
              <w:t>(n=615)</w:t>
            </w:r>
          </w:p>
        </w:tc>
        <w:tc>
          <w:tcPr>
            <w:tcW w:w="1701" w:type="dxa"/>
            <w:vAlign w:val="center"/>
          </w:tcPr>
          <w:p w14:paraId="0BCF4180" w14:textId="77777777" w:rsidR="004B042D" w:rsidRPr="00BE43E9" w:rsidRDefault="004B042D" w:rsidP="00BE43E9">
            <w:pPr>
              <w:widowControl w:val="0"/>
              <w:autoSpaceDE w:val="0"/>
              <w:autoSpaceDN w:val="0"/>
              <w:spacing w:line="240" w:lineRule="auto"/>
              <w:ind w:right="203" w:firstLine="4"/>
              <w:jc w:val="center"/>
              <w:rPr>
                <w:rFonts w:eastAsia="Candara" w:cs="Times New Roman"/>
                <w:sz w:val="20"/>
                <w:szCs w:val="20"/>
                <w:lang w:val="hr-HR"/>
              </w:rPr>
            </w:pPr>
            <w:r w:rsidRPr="00BE43E9">
              <w:rPr>
                <w:rFonts w:eastAsia="Candara" w:cs="Times New Roman"/>
                <w:sz w:val="20"/>
                <w:szCs w:val="20"/>
                <w:lang w:val="hr-HR"/>
              </w:rPr>
              <w:t xml:space="preserve">Ispitanici u </w:t>
            </w:r>
            <w:r w:rsidRPr="00BE43E9">
              <w:rPr>
                <w:rFonts w:eastAsia="Candara" w:cs="Times New Roman"/>
                <w:spacing w:val="-2"/>
                <w:sz w:val="20"/>
                <w:szCs w:val="20"/>
                <w:lang w:val="hr-HR"/>
              </w:rPr>
              <w:t>komercijalnom smještaju</w:t>
            </w:r>
          </w:p>
          <w:p w14:paraId="29108D10" w14:textId="77777777" w:rsidR="004B042D" w:rsidRPr="00BE43E9"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E43E9">
              <w:rPr>
                <w:rFonts w:eastAsia="Candara" w:cs="Times New Roman"/>
                <w:spacing w:val="-2"/>
                <w:sz w:val="20"/>
                <w:szCs w:val="20"/>
                <w:lang w:val="hr-HR"/>
              </w:rPr>
              <w:t>(n=386)</w:t>
            </w:r>
          </w:p>
        </w:tc>
        <w:tc>
          <w:tcPr>
            <w:tcW w:w="1845" w:type="dxa"/>
            <w:vAlign w:val="center"/>
          </w:tcPr>
          <w:p w14:paraId="7B00762D" w14:textId="77777777" w:rsidR="004B042D" w:rsidRPr="00BE43E9" w:rsidRDefault="004B042D" w:rsidP="00BE43E9">
            <w:pPr>
              <w:widowControl w:val="0"/>
              <w:autoSpaceDE w:val="0"/>
              <w:autoSpaceDN w:val="0"/>
              <w:spacing w:line="240" w:lineRule="auto"/>
              <w:ind w:right="123" w:firstLine="4"/>
              <w:jc w:val="center"/>
              <w:rPr>
                <w:rFonts w:eastAsia="Candara" w:cs="Times New Roman"/>
                <w:sz w:val="20"/>
                <w:szCs w:val="20"/>
                <w:lang w:val="hr-HR"/>
              </w:rPr>
            </w:pPr>
            <w:r w:rsidRPr="00BE43E9">
              <w:rPr>
                <w:rFonts w:eastAsia="Candara" w:cs="Times New Roman"/>
                <w:sz w:val="20"/>
                <w:szCs w:val="20"/>
                <w:lang w:val="hr-HR"/>
              </w:rPr>
              <w:t xml:space="preserve">Ispitanici u </w:t>
            </w:r>
            <w:r w:rsidRPr="00BE43E9">
              <w:rPr>
                <w:rFonts w:eastAsia="Candara" w:cs="Times New Roman"/>
                <w:spacing w:val="-2"/>
                <w:sz w:val="20"/>
                <w:szCs w:val="20"/>
                <w:lang w:val="hr-HR"/>
              </w:rPr>
              <w:t>nekomercijalnom smještaju</w:t>
            </w:r>
          </w:p>
          <w:p w14:paraId="5BC2949B" w14:textId="77777777" w:rsidR="004B042D" w:rsidRPr="00BE43E9" w:rsidRDefault="004B042D" w:rsidP="00BE43E9">
            <w:pPr>
              <w:widowControl w:val="0"/>
              <w:autoSpaceDE w:val="0"/>
              <w:autoSpaceDN w:val="0"/>
              <w:spacing w:line="240" w:lineRule="auto"/>
              <w:ind w:right="5" w:firstLine="34"/>
              <w:jc w:val="center"/>
              <w:rPr>
                <w:rFonts w:eastAsia="Candara" w:cs="Times New Roman"/>
                <w:sz w:val="20"/>
                <w:szCs w:val="20"/>
                <w:lang w:val="hr-HR"/>
              </w:rPr>
            </w:pPr>
            <w:r w:rsidRPr="00BE43E9">
              <w:rPr>
                <w:rFonts w:eastAsia="Candara" w:cs="Times New Roman"/>
                <w:spacing w:val="-2"/>
                <w:sz w:val="20"/>
                <w:szCs w:val="20"/>
                <w:lang w:val="hr-HR"/>
              </w:rPr>
              <w:t>(n=129)</w:t>
            </w:r>
          </w:p>
        </w:tc>
        <w:tc>
          <w:tcPr>
            <w:tcW w:w="1510" w:type="dxa"/>
            <w:vAlign w:val="center"/>
          </w:tcPr>
          <w:p w14:paraId="52CBECAD" w14:textId="77777777" w:rsidR="004B042D" w:rsidRPr="00BE43E9" w:rsidRDefault="004B042D" w:rsidP="00BE43E9">
            <w:pPr>
              <w:widowControl w:val="0"/>
              <w:autoSpaceDE w:val="0"/>
              <w:autoSpaceDN w:val="0"/>
              <w:spacing w:line="240" w:lineRule="auto"/>
              <w:ind w:right="46" w:firstLine="34"/>
              <w:jc w:val="center"/>
              <w:rPr>
                <w:rFonts w:eastAsia="Candara" w:cs="Times New Roman"/>
                <w:sz w:val="20"/>
                <w:szCs w:val="20"/>
                <w:lang w:val="hr-HR"/>
              </w:rPr>
            </w:pPr>
            <w:r w:rsidRPr="00BE43E9">
              <w:rPr>
                <w:rFonts w:eastAsia="Candara" w:cs="Times New Roman"/>
                <w:spacing w:val="-2"/>
                <w:sz w:val="20"/>
                <w:szCs w:val="20"/>
                <w:lang w:val="hr-HR"/>
              </w:rPr>
              <w:t>Jednodnevni posjetitelji (n=100)</w:t>
            </w:r>
          </w:p>
        </w:tc>
      </w:tr>
      <w:tr w:rsidR="004B042D" w:rsidRPr="00BE43E9" w14:paraId="12C76EB2" w14:textId="77777777" w:rsidTr="006235F3">
        <w:trPr>
          <w:trHeight w:val="477"/>
        </w:trPr>
        <w:tc>
          <w:tcPr>
            <w:tcW w:w="2689" w:type="dxa"/>
            <w:vMerge/>
            <w:shd w:val="clear" w:color="auto" w:fill="002060"/>
            <w:vAlign w:val="center"/>
          </w:tcPr>
          <w:p w14:paraId="602CA6C0" w14:textId="77777777" w:rsidR="004B042D" w:rsidRPr="00BE43E9" w:rsidRDefault="004B042D" w:rsidP="00BE43E9">
            <w:pPr>
              <w:widowControl w:val="0"/>
              <w:autoSpaceDE w:val="0"/>
              <w:autoSpaceDN w:val="0"/>
              <w:spacing w:line="240" w:lineRule="auto"/>
              <w:jc w:val="center"/>
              <w:rPr>
                <w:rFonts w:eastAsia="Candara" w:cs="Times New Roman"/>
                <w:sz w:val="20"/>
                <w:szCs w:val="20"/>
                <w:lang w:val="hr-HR"/>
              </w:rPr>
            </w:pPr>
          </w:p>
        </w:tc>
        <w:tc>
          <w:tcPr>
            <w:tcW w:w="1275" w:type="dxa"/>
            <w:vAlign w:val="center"/>
          </w:tcPr>
          <w:p w14:paraId="2C05FBFA" w14:textId="77777777" w:rsidR="004B042D" w:rsidRPr="00BE43E9" w:rsidRDefault="004B042D" w:rsidP="00BE43E9">
            <w:pPr>
              <w:widowControl w:val="0"/>
              <w:autoSpaceDE w:val="0"/>
              <w:autoSpaceDN w:val="0"/>
              <w:spacing w:line="240" w:lineRule="auto"/>
              <w:ind w:right="2"/>
              <w:jc w:val="center"/>
              <w:rPr>
                <w:rFonts w:eastAsia="Candara" w:cs="Times New Roman"/>
                <w:sz w:val="20"/>
                <w:szCs w:val="20"/>
                <w:lang w:val="hr-HR"/>
              </w:rPr>
            </w:pPr>
            <w:r w:rsidRPr="00BE43E9">
              <w:rPr>
                <w:rFonts w:eastAsia="Candara" w:cs="Times New Roman"/>
                <w:sz w:val="20"/>
                <w:szCs w:val="20"/>
                <w:lang w:val="hr-HR"/>
              </w:rPr>
              <w:t>48,58 %</w:t>
            </w:r>
          </w:p>
        </w:tc>
        <w:tc>
          <w:tcPr>
            <w:tcW w:w="1701" w:type="dxa"/>
            <w:vAlign w:val="center"/>
          </w:tcPr>
          <w:p w14:paraId="7CA072B2" w14:textId="77777777" w:rsidR="004B042D" w:rsidRPr="00BE43E9" w:rsidRDefault="004B042D" w:rsidP="00BE43E9">
            <w:pPr>
              <w:widowControl w:val="0"/>
              <w:autoSpaceDE w:val="0"/>
              <w:autoSpaceDN w:val="0"/>
              <w:spacing w:line="240" w:lineRule="auto"/>
              <w:ind w:right="5"/>
              <w:jc w:val="center"/>
              <w:rPr>
                <w:rFonts w:eastAsia="Candara" w:cs="Times New Roman"/>
                <w:sz w:val="20"/>
                <w:szCs w:val="20"/>
                <w:lang w:val="hr-HR"/>
              </w:rPr>
            </w:pPr>
            <w:r w:rsidRPr="00BE43E9">
              <w:rPr>
                <w:rFonts w:eastAsia="Candara" w:cs="Times New Roman"/>
                <w:sz w:val="20"/>
                <w:szCs w:val="20"/>
                <w:lang w:val="hr-HR"/>
              </w:rPr>
              <w:t>47,87 %</w:t>
            </w:r>
          </w:p>
        </w:tc>
        <w:tc>
          <w:tcPr>
            <w:tcW w:w="1845" w:type="dxa"/>
            <w:vAlign w:val="center"/>
          </w:tcPr>
          <w:p w14:paraId="325CFE71" w14:textId="77777777" w:rsidR="004B042D" w:rsidRPr="00BE43E9" w:rsidRDefault="004B042D" w:rsidP="00BE43E9">
            <w:pPr>
              <w:widowControl w:val="0"/>
              <w:autoSpaceDE w:val="0"/>
              <w:autoSpaceDN w:val="0"/>
              <w:spacing w:line="240" w:lineRule="auto"/>
              <w:ind w:right="3"/>
              <w:jc w:val="center"/>
              <w:rPr>
                <w:rFonts w:eastAsia="Candara" w:cs="Times New Roman"/>
                <w:sz w:val="20"/>
                <w:szCs w:val="20"/>
                <w:lang w:val="hr-HR"/>
              </w:rPr>
            </w:pPr>
            <w:r w:rsidRPr="00BE43E9">
              <w:rPr>
                <w:rFonts w:eastAsia="Candara" w:cs="Times New Roman"/>
                <w:sz w:val="20"/>
                <w:szCs w:val="20"/>
                <w:lang w:val="hr-HR"/>
              </w:rPr>
              <w:t>52,38 %</w:t>
            </w:r>
          </w:p>
        </w:tc>
        <w:tc>
          <w:tcPr>
            <w:tcW w:w="1510" w:type="dxa"/>
            <w:vAlign w:val="center"/>
          </w:tcPr>
          <w:p w14:paraId="3499FE8E" w14:textId="77777777" w:rsidR="004B042D" w:rsidRPr="00BE43E9" w:rsidRDefault="004B042D" w:rsidP="00BE43E9">
            <w:pPr>
              <w:widowControl w:val="0"/>
              <w:autoSpaceDE w:val="0"/>
              <w:autoSpaceDN w:val="0"/>
              <w:spacing w:line="240" w:lineRule="auto"/>
              <w:ind w:right="47"/>
              <w:jc w:val="center"/>
              <w:rPr>
                <w:rFonts w:eastAsia="Candara" w:cs="Times New Roman"/>
                <w:sz w:val="20"/>
                <w:szCs w:val="20"/>
                <w:lang w:val="hr-HR"/>
              </w:rPr>
            </w:pPr>
            <w:r w:rsidRPr="00BE43E9">
              <w:rPr>
                <w:rFonts w:eastAsia="Candara" w:cs="Times New Roman"/>
                <w:sz w:val="20"/>
                <w:szCs w:val="20"/>
                <w:lang w:val="hr-HR"/>
              </w:rPr>
              <w:t>48,87 %</w:t>
            </w:r>
          </w:p>
        </w:tc>
      </w:tr>
    </w:tbl>
    <w:p w14:paraId="07EE65BB" w14:textId="77777777" w:rsidR="004B042D" w:rsidRPr="00885972" w:rsidRDefault="004B042D" w:rsidP="00885972">
      <w:pPr>
        <w:widowControl w:val="0"/>
        <w:autoSpaceDE w:val="0"/>
        <w:autoSpaceDN w:val="0"/>
        <w:rPr>
          <w:rFonts w:eastAsia="Candara" w:cs="Times New Roman"/>
        </w:rPr>
      </w:pPr>
    </w:p>
    <w:p w14:paraId="5FC159D9" w14:textId="77777777" w:rsidR="004B042D" w:rsidRPr="00885972" w:rsidRDefault="004B042D" w:rsidP="00885972">
      <w:pPr>
        <w:widowControl w:val="0"/>
        <w:autoSpaceDE w:val="0"/>
        <w:autoSpaceDN w:val="0"/>
        <w:rPr>
          <w:rFonts w:eastAsia="Candara" w:cs="Times New Roman"/>
        </w:rPr>
      </w:pPr>
      <w:r w:rsidRPr="00885972">
        <w:rPr>
          <w:rFonts w:eastAsia="Candara" w:cs="Times New Roman"/>
        </w:rPr>
        <w:t xml:space="preserve">Rezultati pokazuju da su ispitanici relativno zadovoljni sa događajima i manifestacijama u destinaciji. Tako su ispitanici koji borave u komercijalnom smještaju izrazili najmanje zadovoljstvo s manifestacijama. Njih 47,87 % ocijenilo je manifestacije s ocjenom 6 ili 7. Najzadovoljniji manifestacijama su ispitanici u nekomercijalnom smještaju gdje je 52,38% na ovo pitanje odgovorilo ocjenom 6 ili 7. No gledajući izračunate postotke može se vidjeti da nema velikih odstupanja u zadovoljstvu ispitanika. </w:t>
      </w:r>
    </w:p>
    <w:p w14:paraId="17A0CC66" w14:textId="77777777" w:rsidR="004B042D" w:rsidRPr="00885972" w:rsidRDefault="004B042D" w:rsidP="00885972">
      <w:pPr>
        <w:widowControl w:val="0"/>
        <w:autoSpaceDE w:val="0"/>
        <w:autoSpaceDN w:val="0"/>
        <w:rPr>
          <w:rFonts w:eastAsia="Candara" w:cs="Candara"/>
        </w:rPr>
      </w:pPr>
    </w:p>
    <w:p w14:paraId="498A4CBF" w14:textId="26702AC5" w:rsidR="0052683D" w:rsidRPr="00885972" w:rsidRDefault="0052683D" w:rsidP="00885972">
      <w:pPr>
        <w:rPr>
          <w:lang w:eastAsia="en-GB"/>
        </w:rPr>
      </w:pPr>
      <w:r w:rsidRPr="00885972">
        <w:rPr>
          <w:lang w:eastAsia="en-GB"/>
        </w:rPr>
        <w:br w:type="page"/>
      </w:r>
    </w:p>
    <w:p w14:paraId="5D5595E6" w14:textId="614B843A" w:rsidR="0052683D" w:rsidRPr="006235F3" w:rsidRDefault="0052683D" w:rsidP="00DD15FD">
      <w:pPr>
        <w:pStyle w:val="Naslov1"/>
        <w:spacing w:before="100" w:after="100"/>
        <w:rPr>
          <w:rFonts w:ascii="Candara" w:hAnsi="Candara"/>
        </w:rPr>
      </w:pPr>
      <w:bookmarkStart w:id="77" w:name="_Toc203412934"/>
      <w:bookmarkStart w:id="78" w:name="_Toc214264507"/>
      <w:r w:rsidRPr="006235F3">
        <w:rPr>
          <w:rFonts w:ascii="Candara" w:hAnsi="Candara"/>
        </w:rPr>
        <w:lastRenderedPageBreak/>
        <w:t>Prilog 4. Popis zaštićenih kulturnih dobara i zaštićenih prirodnih područja</w:t>
      </w:r>
      <w:bookmarkEnd w:id="77"/>
      <w:bookmarkEnd w:id="78"/>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847"/>
        <w:gridCol w:w="2977"/>
      </w:tblGrid>
      <w:tr w:rsidR="00242E6F" w:rsidRPr="00885972" w14:paraId="7043BFCE" w14:textId="77777777" w:rsidTr="00C22FCB">
        <w:trPr>
          <w:trHeight w:val="340"/>
        </w:trPr>
        <w:tc>
          <w:tcPr>
            <w:tcW w:w="527" w:type="dxa"/>
            <w:shd w:val="clear" w:color="auto" w:fill="002060"/>
            <w:noWrap/>
            <w:vAlign w:val="bottom"/>
            <w:hideMark/>
          </w:tcPr>
          <w:p w14:paraId="747EE7E7" w14:textId="7169B011" w:rsidR="00242E6F" w:rsidRPr="00885972" w:rsidRDefault="00242E6F" w:rsidP="00242E6F">
            <w:pPr>
              <w:spacing w:after="0"/>
            </w:pPr>
            <w:r w:rsidRPr="00885972">
              <w:t>Rb.</w:t>
            </w:r>
          </w:p>
        </w:tc>
        <w:tc>
          <w:tcPr>
            <w:tcW w:w="5847" w:type="dxa"/>
            <w:shd w:val="clear" w:color="auto" w:fill="002060"/>
            <w:noWrap/>
            <w:vAlign w:val="bottom"/>
            <w:hideMark/>
          </w:tcPr>
          <w:p w14:paraId="0ADE4005" w14:textId="131B9A3A" w:rsidR="00242E6F" w:rsidRPr="00885972" w:rsidRDefault="00242E6F" w:rsidP="00242E6F">
            <w:pPr>
              <w:spacing w:after="0"/>
            </w:pPr>
            <w:r w:rsidRPr="00885972">
              <w:t>Zaštićena kulturna dobra</w:t>
            </w:r>
          </w:p>
        </w:tc>
        <w:tc>
          <w:tcPr>
            <w:tcW w:w="2977" w:type="dxa"/>
            <w:shd w:val="clear" w:color="auto" w:fill="002060"/>
            <w:noWrap/>
            <w:vAlign w:val="bottom"/>
            <w:hideMark/>
          </w:tcPr>
          <w:p w14:paraId="4B90B8A2" w14:textId="77777777" w:rsidR="00242E6F" w:rsidRPr="00885972" w:rsidRDefault="00242E6F" w:rsidP="00242E6F">
            <w:pPr>
              <w:spacing w:after="0"/>
            </w:pPr>
            <w:r w:rsidRPr="00885972">
              <w:t>Vrsta</w:t>
            </w:r>
          </w:p>
        </w:tc>
      </w:tr>
      <w:tr w:rsidR="00242E6F" w:rsidRPr="00885972" w14:paraId="583615A6" w14:textId="77777777" w:rsidTr="00242E6F">
        <w:trPr>
          <w:trHeight w:val="300"/>
        </w:trPr>
        <w:tc>
          <w:tcPr>
            <w:tcW w:w="527" w:type="dxa"/>
            <w:noWrap/>
            <w:vAlign w:val="bottom"/>
            <w:hideMark/>
          </w:tcPr>
          <w:p w14:paraId="7222312D" w14:textId="77777777" w:rsidR="00242E6F" w:rsidRPr="00885972" w:rsidRDefault="00242E6F" w:rsidP="00242E6F">
            <w:pPr>
              <w:spacing w:after="0"/>
            </w:pPr>
            <w:r w:rsidRPr="00885972">
              <w:t>1</w:t>
            </w:r>
          </w:p>
        </w:tc>
        <w:tc>
          <w:tcPr>
            <w:tcW w:w="5847" w:type="dxa"/>
            <w:noWrap/>
            <w:vAlign w:val="bottom"/>
            <w:hideMark/>
          </w:tcPr>
          <w:p w14:paraId="49147724" w14:textId="77777777" w:rsidR="00242E6F" w:rsidRPr="00885972" w:rsidRDefault="00242E6F" w:rsidP="00242E6F">
            <w:pPr>
              <w:spacing w:after="0"/>
              <w:rPr>
                <w:b/>
                <w:bCs/>
                <w:i/>
                <w:iCs/>
              </w:rPr>
            </w:pPr>
            <w:r w:rsidRPr="00885972">
              <w:rPr>
                <w:b/>
                <w:bCs/>
                <w:i/>
                <w:iCs/>
              </w:rPr>
              <w:t>Arheološka zona poluotoka Havišće</w:t>
            </w:r>
          </w:p>
        </w:tc>
        <w:tc>
          <w:tcPr>
            <w:tcW w:w="2977" w:type="dxa"/>
            <w:noWrap/>
            <w:vAlign w:val="bottom"/>
            <w:hideMark/>
          </w:tcPr>
          <w:p w14:paraId="6E9FFF22" w14:textId="67D2F371" w:rsidR="00242E6F" w:rsidRPr="00885972" w:rsidRDefault="00242E6F" w:rsidP="00C22FCB">
            <w:pPr>
              <w:spacing w:after="0"/>
              <w:jc w:val="center"/>
            </w:pPr>
            <w:r w:rsidRPr="00885972">
              <w:t>arheologija</w:t>
            </w:r>
          </w:p>
        </w:tc>
      </w:tr>
      <w:tr w:rsidR="00242E6F" w:rsidRPr="00885972" w14:paraId="45B0356F" w14:textId="77777777" w:rsidTr="00242E6F">
        <w:trPr>
          <w:trHeight w:val="300"/>
        </w:trPr>
        <w:tc>
          <w:tcPr>
            <w:tcW w:w="527" w:type="dxa"/>
            <w:noWrap/>
            <w:vAlign w:val="bottom"/>
            <w:hideMark/>
          </w:tcPr>
          <w:p w14:paraId="2DE975BF" w14:textId="77777777" w:rsidR="00242E6F" w:rsidRPr="00885972" w:rsidRDefault="00242E6F" w:rsidP="00242E6F">
            <w:pPr>
              <w:spacing w:after="0"/>
            </w:pPr>
            <w:r w:rsidRPr="00885972">
              <w:t>2</w:t>
            </w:r>
          </w:p>
        </w:tc>
        <w:tc>
          <w:tcPr>
            <w:tcW w:w="5847" w:type="dxa"/>
            <w:noWrap/>
            <w:vAlign w:val="bottom"/>
            <w:hideMark/>
          </w:tcPr>
          <w:p w14:paraId="4F97451C" w14:textId="77777777" w:rsidR="00242E6F" w:rsidRPr="00885972" w:rsidRDefault="00242E6F" w:rsidP="00242E6F">
            <w:pPr>
              <w:spacing w:after="0"/>
              <w:rPr>
                <w:b/>
                <w:bCs/>
                <w:i/>
                <w:iCs/>
              </w:rPr>
            </w:pPr>
            <w:r w:rsidRPr="00885972">
              <w:rPr>
                <w:b/>
                <w:bCs/>
                <w:i/>
                <w:iCs/>
              </w:rPr>
              <w:t>Arheološki ostatci utvrde Lopar</w:t>
            </w:r>
          </w:p>
        </w:tc>
        <w:tc>
          <w:tcPr>
            <w:tcW w:w="2977" w:type="dxa"/>
            <w:noWrap/>
            <w:vAlign w:val="bottom"/>
            <w:hideMark/>
          </w:tcPr>
          <w:p w14:paraId="1FAE42E7" w14:textId="71D1F750" w:rsidR="00242E6F" w:rsidRPr="00885972" w:rsidRDefault="00242E6F" w:rsidP="00C22FCB">
            <w:pPr>
              <w:spacing w:after="0"/>
              <w:jc w:val="center"/>
            </w:pPr>
            <w:r w:rsidRPr="00885972">
              <w:t>arheologija</w:t>
            </w:r>
          </w:p>
        </w:tc>
      </w:tr>
      <w:tr w:rsidR="00242E6F" w:rsidRPr="00885972" w14:paraId="30388A7D" w14:textId="77777777" w:rsidTr="00242E6F">
        <w:trPr>
          <w:trHeight w:val="300"/>
        </w:trPr>
        <w:tc>
          <w:tcPr>
            <w:tcW w:w="527" w:type="dxa"/>
            <w:noWrap/>
            <w:vAlign w:val="bottom"/>
            <w:hideMark/>
          </w:tcPr>
          <w:p w14:paraId="13FEB214" w14:textId="77777777" w:rsidR="00242E6F" w:rsidRPr="00885972" w:rsidRDefault="00242E6F" w:rsidP="00242E6F">
            <w:pPr>
              <w:spacing w:after="0"/>
            </w:pPr>
            <w:r w:rsidRPr="00885972">
              <w:t>3</w:t>
            </w:r>
          </w:p>
        </w:tc>
        <w:tc>
          <w:tcPr>
            <w:tcW w:w="5847" w:type="dxa"/>
            <w:noWrap/>
            <w:vAlign w:val="bottom"/>
            <w:hideMark/>
          </w:tcPr>
          <w:p w14:paraId="4E1FDD08" w14:textId="77777777" w:rsidR="00242E6F" w:rsidRPr="00885972" w:rsidRDefault="00242E6F" w:rsidP="00242E6F">
            <w:pPr>
              <w:spacing w:after="0"/>
              <w:rPr>
                <w:b/>
                <w:bCs/>
                <w:i/>
                <w:iCs/>
              </w:rPr>
            </w:pPr>
            <w:r w:rsidRPr="00885972">
              <w:rPr>
                <w:b/>
                <w:bCs/>
                <w:i/>
                <w:iCs/>
              </w:rPr>
              <w:t>Arheološko nalazište Igralište</w:t>
            </w:r>
          </w:p>
        </w:tc>
        <w:tc>
          <w:tcPr>
            <w:tcW w:w="2977" w:type="dxa"/>
            <w:noWrap/>
            <w:vAlign w:val="bottom"/>
            <w:hideMark/>
          </w:tcPr>
          <w:p w14:paraId="46AC2160" w14:textId="525C40F8" w:rsidR="00242E6F" w:rsidRPr="00885972" w:rsidRDefault="00242E6F" w:rsidP="00C22FCB">
            <w:pPr>
              <w:spacing w:after="0"/>
              <w:jc w:val="center"/>
            </w:pPr>
            <w:r w:rsidRPr="00885972">
              <w:t>arheologija</w:t>
            </w:r>
          </w:p>
        </w:tc>
      </w:tr>
      <w:tr w:rsidR="00242E6F" w:rsidRPr="00885972" w14:paraId="7AF99D0A" w14:textId="77777777" w:rsidTr="00242E6F">
        <w:trPr>
          <w:trHeight w:val="300"/>
        </w:trPr>
        <w:tc>
          <w:tcPr>
            <w:tcW w:w="527" w:type="dxa"/>
            <w:noWrap/>
            <w:vAlign w:val="bottom"/>
            <w:hideMark/>
          </w:tcPr>
          <w:p w14:paraId="0425AF3C" w14:textId="77777777" w:rsidR="00242E6F" w:rsidRPr="00885972" w:rsidRDefault="00242E6F" w:rsidP="00242E6F">
            <w:pPr>
              <w:spacing w:after="0"/>
            </w:pPr>
            <w:r w:rsidRPr="00885972">
              <w:t>4</w:t>
            </w:r>
          </w:p>
        </w:tc>
        <w:tc>
          <w:tcPr>
            <w:tcW w:w="5847" w:type="dxa"/>
            <w:noWrap/>
            <w:vAlign w:val="bottom"/>
            <w:hideMark/>
          </w:tcPr>
          <w:p w14:paraId="510D6BD2" w14:textId="77777777" w:rsidR="00242E6F" w:rsidRPr="00885972" w:rsidRDefault="00242E6F" w:rsidP="00242E6F">
            <w:pPr>
              <w:spacing w:after="0"/>
              <w:rPr>
                <w:b/>
                <w:bCs/>
                <w:i/>
                <w:iCs/>
              </w:rPr>
            </w:pPr>
            <w:r w:rsidRPr="00885972">
              <w:rPr>
                <w:b/>
                <w:bCs/>
                <w:i/>
                <w:iCs/>
              </w:rPr>
              <w:t>Bunjevački govori</w:t>
            </w:r>
          </w:p>
        </w:tc>
        <w:tc>
          <w:tcPr>
            <w:tcW w:w="2977" w:type="dxa"/>
            <w:noWrap/>
            <w:vAlign w:val="bottom"/>
            <w:hideMark/>
          </w:tcPr>
          <w:p w14:paraId="729FA576" w14:textId="712AFA96" w:rsidR="00242E6F" w:rsidRPr="00885972" w:rsidRDefault="00242E6F" w:rsidP="00C22FCB">
            <w:pPr>
              <w:spacing w:after="0"/>
              <w:jc w:val="center"/>
            </w:pPr>
            <w:r w:rsidRPr="00885972">
              <w:t>nematerijalna</w:t>
            </w:r>
          </w:p>
        </w:tc>
      </w:tr>
      <w:tr w:rsidR="00242E6F" w:rsidRPr="00885972" w14:paraId="6718A005" w14:textId="77777777" w:rsidTr="00242E6F">
        <w:trPr>
          <w:trHeight w:val="300"/>
        </w:trPr>
        <w:tc>
          <w:tcPr>
            <w:tcW w:w="527" w:type="dxa"/>
            <w:noWrap/>
            <w:vAlign w:val="bottom"/>
            <w:hideMark/>
          </w:tcPr>
          <w:p w14:paraId="550A8ED4" w14:textId="77777777" w:rsidR="00242E6F" w:rsidRPr="00885972" w:rsidRDefault="00242E6F" w:rsidP="00242E6F">
            <w:pPr>
              <w:spacing w:after="0"/>
            </w:pPr>
            <w:r w:rsidRPr="00885972">
              <w:t>5</w:t>
            </w:r>
          </w:p>
        </w:tc>
        <w:tc>
          <w:tcPr>
            <w:tcW w:w="5847" w:type="dxa"/>
            <w:noWrap/>
            <w:vAlign w:val="bottom"/>
            <w:hideMark/>
          </w:tcPr>
          <w:p w14:paraId="1DCDF206" w14:textId="77777777" w:rsidR="00242E6F" w:rsidRPr="00885972" w:rsidRDefault="00242E6F" w:rsidP="00242E6F">
            <w:pPr>
              <w:spacing w:after="0"/>
              <w:rPr>
                <w:b/>
                <w:bCs/>
                <w:i/>
                <w:iCs/>
              </w:rPr>
            </w:pPr>
            <w:r w:rsidRPr="00885972">
              <w:rPr>
                <w:b/>
                <w:bCs/>
                <w:i/>
                <w:iCs/>
              </w:rPr>
              <w:t>Crkva sv. Marina s arheološkim nalazištem na otočiću Sveti Marin</w:t>
            </w:r>
          </w:p>
        </w:tc>
        <w:tc>
          <w:tcPr>
            <w:tcW w:w="2977" w:type="dxa"/>
            <w:noWrap/>
            <w:vAlign w:val="bottom"/>
            <w:hideMark/>
          </w:tcPr>
          <w:p w14:paraId="764BBD21" w14:textId="528627BA" w:rsidR="00242E6F" w:rsidRPr="00885972" w:rsidRDefault="00242E6F" w:rsidP="00C22FCB">
            <w:pPr>
              <w:spacing w:after="0"/>
              <w:jc w:val="center"/>
            </w:pPr>
            <w:r w:rsidRPr="00885972">
              <w:t>nepokretna pojedinačna</w:t>
            </w:r>
          </w:p>
        </w:tc>
      </w:tr>
      <w:tr w:rsidR="00242E6F" w:rsidRPr="00885972" w14:paraId="3F9E2566" w14:textId="77777777" w:rsidTr="00242E6F">
        <w:trPr>
          <w:trHeight w:val="300"/>
        </w:trPr>
        <w:tc>
          <w:tcPr>
            <w:tcW w:w="527" w:type="dxa"/>
            <w:noWrap/>
            <w:vAlign w:val="bottom"/>
            <w:hideMark/>
          </w:tcPr>
          <w:p w14:paraId="36BFC6EB" w14:textId="77777777" w:rsidR="00242E6F" w:rsidRPr="00885972" w:rsidRDefault="00242E6F" w:rsidP="00242E6F">
            <w:pPr>
              <w:spacing w:after="0"/>
            </w:pPr>
            <w:r w:rsidRPr="00885972">
              <w:t>6</w:t>
            </w:r>
          </w:p>
        </w:tc>
        <w:tc>
          <w:tcPr>
            <w:tcW w:w="5847" w:type="dxa"/>
            <w:noWrap/>
            <w:vAlign w:val="bottom"/>
            <w:hideMark/>
          </w:tcPr>
          <w:p w14:paraId="6975906D" w14:textId="77777777" w:rsidR="00242E6F" w:rsidRPr="00885972" w:rsidRDefault="00242E6F" w:rsidP="00242E6F">
            <w:pPr>
              <w:spacing w:after="0"/>
              <w:rPr>
                <w:b/>
                <w:bCs/>
                <w:i/>
                <w:iCs/>
              </w:rPr>
            </w:pPr>
            <w:r w:rsidRPr="00885972">
              <w:rPr>
                <w:b/>
                <w:bCs/>
                <w:i/>
                <w:iCs/>
              </w:rPr>
              <w:t>Frankopanski kaštel s kulom Kvadrac</w:t>
            </w:r>
          </w:p>
        </w:tc>
        <w:tc>
          <w:tcPr>
            <w:tcW w:w="2977" w:type="dxa"/>
            <w:noWrap/>
            <w:vAlign w:val="bottom"/>
            <w:hideMark/>
          </w:tcPr>
          <w:p w14:paraId="54C820E8" w14:textId="7779D3E7" w:rsidR="00242E6F" w:rsidRPr="00885972" w:rsidRDefault="00242E6F" w:rsidP="00C22FCB">
            <w:pPr>
              <w:spacing w:after="0"/>
              <w:jc w:val="center"/>
            </w:pPr>
            <w:r w:rsidRPr="00885972">
              <w:t>nepokretna pojedinačna</w:t>
            </w:r>
          </w:p>
        </w:tc>
      </w:tr>
      <w:tr w:rsidR="00242E6F" w:rsidRPr="00885972" w14:paraId="5C3DAD54" w14:textId="77777777" w:rsidTr="00242E6F">
        <w:trPr>
          <w:trHeight w:val="300"/>
        </w:trPr>
        <w:tc>
          <w:tcPr>
            <w:tcW w:w="527" w:type="dxa"/>
            <w:noWrap/>
            <w:vAlign w:val="bottom"/>
            <w:hideMark/>
          </w:tcPr>
          <w:p w14:paraId="310D7E51" w14:textId="77777777" w:rsidR="00242E6F" w:rsidRPr="00885972" w:rsidRDefault="00242E6F" w:rsidP="00242E6F">
            <w:pPr>
              <w:spacing w:after="0"/>
            </w:pPr>
            <w:r w:rsidRPr="00885972">
              <w:t>7</w:t>
            </w:r>
          </w:p>
        </w:tc>
        <w:tc>
          <w:tcPr>
            <w:tcW w:w="5847" w:type="dxa"/>
            <w:noWrap/>
            <w:vAlign w:val="bottom"/>
            <w:hideMark/>
          </w:tcPr>
          <w:p w14:paraId="21519C2A" w14:textId="77777777" w:rsidR="00242E6F" w:rsidRPr="00885972" w:rsidRDefault="00242E6F" w:rsidP="00242E6F">
            <w:pPr>
              <w:spacing w:after="0"/>
              <w:rPr>
                <w:b/>
                <w:bCs/>
                <w:i/>
                <w:iCs/>
              </w:rPr>
            </w:pPr>
            <w:r w:rsidRPr="00885972">
              <w:rPr>
                <w:b/>
                <w:bCs/>
                <w:i/>
                <w:iCs/>
              </w:rPr>
              <w:t>Gradina Badanj</w:t>
            </w:r>
          </w:p>
        </w:tc>
        <w:tc>
          <w:tcPr>
            <w:tcW w:w="2977" w:type="dxa"/>
            <w:noWrap/>
            <w:vAlign w:val="bottom"/>
            <w:hideMark/>
          </w:tcPr>
          <w:p w14:paraId="151BC542" w14:textId="386AD194" w:rsidR="00242E6F" w:rsidRPr="00885972" w:rsidRDefault="00242E6F" w:rsidP="00C22FCB">
            <w:pPr>
              <w:spacing w:after="0"/>
              <w:jc w:val="center"/>
            </w:pPr>
            <w:r w:rsidRPr="00885972">
              <w:t>arheologija</w:t>
            </w:r>
          </w:p>
        </w:tc>
      </w:tr>
      <w:tr w:rsidR="00242E6F" w:rsidRPr="00885972" w14:paraId="65899EBB" w14:textId="77777777" w:rsidTr="00242E6F">
        <w:trPr>
          <w:trHeight w:val="300"/>
        </w:trPr>
        <w:tc>
          <w:tcPr>
            <w:tcW w:w="527" w:type="dxa"/>
            <w:noWrap/>
            <w:vAlign w:val="bottom"/>
            <w:hideMark/>
          </w:tcPr>
          <w:p w14:paraId="452F47B5" w14:textId="77777777" w:rsidR="00242E6F" w:rsidRPr="00885972" w:rsidRDefault="00242E6F" w:rsidP="00242E6F">
            <w:pPr>
              <w:spacing w:after="0"/>
            </w:pPr>
            <w:r w:rsidRPr="00885972">
              <w:t>8</w:t>
            </w:r>
          </w:p>
        </w:tc>
        <w:tc>
          <w:tcPr>
            <w:tcW w:w="5847" w:type="dxa"/>
            <w:noWrap/>
            <w:vAlign w:val="bottom"/>
            <w:hideMark/>
          </w:tcPr>
          <w:p w14:paraId="18F53ABB" w14:textId="77777777" w:rsidR="00242E6F" w:rsidRPr="00885972" w:rsidRDefault="00242E6F" w:rsidP="00242E6F">
            <w:pPr>
              <w:spacing w:after="0"/>
              <w:rPr>
                <w:b/>
                <w:bCs/>
                <w:i/>
                <w:iCs/>
              </w:rPr>
            </w:pPr>
            <w:r w:rsidRPr="00885972">
              <w:rPr>
                <w:b/>
                <w:bCs/>
                <w:i/>
                <w:iCs/>
              </w:rPr>
              <w:t>Hotel "Miramare"</w:t>
            </w:r>
          </w:p>
        </w:tc>
        <w:tc>
          <w:tcPr>
            <w:tcW w:w="2977" w:type="dxa"/>
            <w:noWrap/>
            <w:vAlign w:val="bottom"/>
            <w:hideMark/>
          </w:tcPr>
          <w:p w14:paraId="71804CDF" w14:textId="41C20817" w:rsidR="00242E6F" w:rsidRPr="00885972" w:rsidRDefault="00242E6F" w:rsidP="00C22FCB">
            <w:pPr>
              <w:spacing w:after="0"/>
              <w:jc w:val="center"/>
            </w:pPr>
            <w:r w:rsidRPr="00885972">
              <w:t>nepokretna pojedinačna</w:t>
            </w:r>
          </w:p>
        </w:tc>
      </w:tr>
      <w:tr w:rsidR="00242E6F" w:rsidRPr="00885972" w14:paraId="75F91BC9" w14:textId="77777777" w:rsidTr="00242E6F">
        <w:trPr>
          <w:trHeight w:val="300"/>
        </w:trPr>
        <w:tc>
          <w:tcPr>
            <w:tcW w:w="527" w:type="dxa"/>
            <w:noWrap/>
            <w:vAlign w:val="bottom"/>
            <w:hideMark/>
          </w:tcPr>
          <w:p w14:paraId="6B9B6A8F" w14:textId="77777777" w:rsidR="00242E6F" w:rsidRPr="00885972" w:rsidRDefault="00242E6F" w:rsidP="00242E6F">
            <w:pPr>
              <w:spacing w:after="0"/>
            </w:pPr>
            <w:r w:rsidRPr="00885972">
              <w:t>9</w:t>
            </w:r>
          </w:p>
        </w:tc>
        <w:tc>
          <w:tcPr>
            <w:tcW w:w="5847" w:type="dxa"/>
            <w:noWrap/>
            <w:vAlign w:val="bottom"/>
            <w:hideMark/>
          </w:tcPr>
          <w:p w14:paraId="63089BB9" w14:textId="77777777" w:rsidR="00242E6F" w:rsidRPr="00885972" w:rsidRDefault="00242E6F" w:rsidP="00242E6F">
            <w:pPr>
              <w:spacing w:after="0"/>
              <w:rPr>
                <w:b/>
                <w:bCs/>
                <w:i/>
                <w:iCs/>
              </w:rPr>
            </w:pPr>
            <w:r w:rsidRPr="00885972">
              <w:rPr>
                <w:b/>
                <w:bCs/>
                <w:i/>
                <w:iCs/>
              </w:rPr>
              <w:t>Hotel "Therapia"</w:t>
            </w:r>
          </w:p>
        </w:tc>
        <w:tc>
          <w:tcPr>
            <w:tcW w:w="2977" w:type="dxa"/>
            <w:noWrap/>
            <w:vAlign w:val="bottom"/>
            <w:hideMark/>
          </w:tcPr>
          <w:p w14:paraId="43AE6B6A" w14:textId="370C16DE" w:rsidR="00242E6F" w:rsidRPr="00885972" w:rsidRDefault="00242E6F" w:rsidP="00C22FCB">
            <w:pPr>
              <w:spacing w:after="0"/>
              <w:jc w:val="center"/>
            </w:pPr>
            <w:r w:rsidRPr="00885972">
              <w:t>nepokretna pojedinačna</w:t>
            </w:r>
          </w:p>
        </w:tc>
      </w:tr>
      <w:tr w:rsidR="00242E6F" w:rsidRPr="00885972" w14:paraId="71DF303E" w14:textId="77777777" w:rsidTr="00242E6F">
        <w:trPr>
          <w:trHeight w:val="300"/>
        </w:trPr>
        <w:tc>
          <w:tcPr>
            <w:tcW w:w="527" w:type="dxa"/>
            <w:noWrap/>
            <w:vAlign w:val="bottom"/>
            <w:hideMark/>
          </w:tcPr>
          <w:p w14:paraId="70ABECCC" w14:textId="77777777" w:rsidR="00242E6F" w:rsidRPr="00885972" w:rsidRDefault="00242E6F" w:rsidP="00242E6F">
            <w:pPr>
              <w:spacing w:after="0"/>
            </w:pPr>
            <w:r w:rsidRPr="00885972">
              <w:t>10</w:t>
            </w:r>
          </w:p>
        </w:tc>
        <w:tc>
          <w:tcPr>
            <w:tcW w:w="5847" w:type="dxa"/>
            <w:noWrap/>
            <w:vAlign w:val="bottom"/>
            <w:hideMark/>
          </w:tcPr>
          <w:p w14:paraId="65FFD0C7" w14:textId="77777777" w:rsidR="00242E6F" w:rsidRPr="00885972" w:rsidRDefault="00242E6F" w:rsidP="00242E6F">
            <w:pPr>
              <w:spacing w:after="0"/>
              <w:rPr>
                <w:b/>
                <w:bCs/>
                <w:i/>
                <w:iCs/>
              </w:rPr>
            </w:pPr>
            <w:r w:rsidRPr="00885972">
              <w:rPr>
                <w:b/>
                <w:bCs/>
                <w:i/>
                <w:iCs/>
              </w:rPr>
              <w:t>Kameni objekt</w:t>
            </w:r>
          </w:p>
        </w:tc>
        <w:tc>
          <w:tcPr>
            <w:tcW w:w="2977" w:type="dxa"/>
            <w:noWrap/>
            <w:vAlign w:val="bottom"/>
            <w:hideMark/>
          </w:tcPr>
          <w:p w14:paraId="7581281C" w14:textId="61A27DFF" w:rsidR="00242E6F" w:rsidRPr="00885972" w:rsidRDefault="00242E6F" w:rsidP="00C22FCB">
            <w:pPr>
              <w:spacing w:after="0"/>
              <w:jc w:val="center"/>
            </w:pPr>
            <w:r w:rsidRPr="00885972">
              <w:t>nepokretna pojedinačna</w:t>
            </w:r>
          </w:p>
        </w:tc>
      </w:tr>
      <w:tr w:rsidR="00242E6F" w:rsidRPr="00885972" w14:paraId="701714E9" w14:textId="77777777" w:rsidTr="00242E6F">
        <w:trPr>
          <w:trHeight w:val="300"/>
        </w:trPr>
        <w:tc>
          <w:tcPr>
            <w:tcW w:w="527" w:type="dxa"/>
            <w:noWrap/>
            <w:vAlign w:val="bottom"/>
            <w:hideMark/>
          </w:tcPr>
          <w:p w14:paraId="1A4ABC87" w14:textId="77777777" w:rsidR="00242E6F" w:rsidRPr="00885972" w:rsidRDefault="00242E6F" w:rsidP="00242E6F">
            <w:pPr>
              <w:spacing w:after="0"/>
            </w:pPr>
            <w:r w:rsidRPr="00885972">
              <w:t>11</w:t>
            </w:r>
          </w:p>
        </w:tc>
        <w:tc>
          <w:tcPr>
            <w:tcW w:w="5847" w:type="dxa"/>
            <w:noWrap/>
            <w:vAlign w:val="bottom"/>
            <w:hideMark/>
          </w:tcPr>
          <w:p w14:paraId="6FBF4828" w14:textId="77777777" w:rsidR="00242E6F" w:rsidRPr="00885972" w:rsidRDefault="00242E6F" w:rsidP="00242E6F">
            <w:pPr>
              <w:spacing w:after="0"/>
              <w:rPr>
                <w:b/>
                <w:bCs/>
                <w:i/>
                <w:iCs/>
              </w:rPr>
            </w:pPr>
            <w:r w:rsidRPr="00885972">
              <w:rPr>
                <w:b/>
                <w:bCs/>
                <w:i/>
                <w:iCs/>
              </w:rPr>
              <w:t>Kompleks bivšeg pavlinskog samostana u Crikvenici – Kaštel</w:t>
            </w:r>
          </w:p>
        </w:tc>
        <w:tc>
          <w:tcPr>
            <w:tcW w:w="2977" w:type="dxa"/>
            <w:noWrap/>
            <w:vAlign w:val="bottom"/>
            <w:hideMark/>
          </w:tcPr>
          <w:p w14:paraId="6F1817AE" w14:textId="73508A55" w:rsidR="00242E6F" w:rsidRPr="00885972" w:rsidRDefault="00242E6F" w:rsidP="00C22FCB">
            <w:pPr>
              <w:spacing w:after="0"/>
              <w:jc w:val="center"/>
            </w:pPr>
            <w:r w:rsidRPr="00885972">
              <w:t>nepokretna pojedinačna</w:t>
            </w:r>
          </w:p>
        </w:tc>
      </w:tr>
      <w:tr w:rsidR="00242E6F" w:rsidRPr="00885972" w14:paraId="03F2A9AF" w14:textId="77777777" w:rsidTr="00242E6F">
        <w:trPr>
          <w:trHeight w:val="300"/>
        </w:trPr>
        <w:tc>
          <w:tcPr>
            <w:tcW w:w="527" w:type="dxa"/>
            <w:noWrap/>
            <w:vAlign w:val="bottom"/>
            <w:hideMark/>
          </w:tcPr>
          <w:p w14:paraId="408A2B2D" w14:textId="77777777" w:rsidR="00242E6F" w:rsidRPr="00885972" w:rsidRDefault="00242E6F" w:rsidP="00242E6F">
            <w:pPr>
              <w:spacing w:after="0"/>
            </w:pPr>
            <w:r w:rsidRPr="00885972">
              <w:t>12</w:t>
            </w:r>
          </w:p>
        </w:tc>
        <w:tc>
          <w:tcPr>
            <w:tcW w:w="5847" w:type="dxa"/>
            <w:noWrap/>
            <w:vAlign w:val="bottom"/>
            <w:hideMark/>
          </w:tcPr>
          <w:p w14:paraId="1C5C055B" w14:textId="77777777" w:rsidR="00242E6F" w:rsidRPr="00885972" w:rsidRDefault="00242E6F" w:rsidP="00242E6F">
            <w:pPr>
              <w:spacing w:after="0"/>
              <w:rPr>
                <w:b/>
                <w:bCs/>
                <w:i/>
                <w:iCs/>
              </w:rPr>
            </w:pPr>
            <w:r w:rsidRPr="00885972">
              <w:rPr>
                <w:b/>
                <w:bCs/>
                <w:i/>
                <w:iCs/>
              </w:rPr>
              <w:t>Kuća Joze Lončarića</w:t>
            </w:r>
          </w:p>
        </w:tc>
        <w:tc>
          <w:tcPr>
            <w:tcW w:w="2977" w:type="dxa"/>
            <w:noWrap/>
            <w:vAlign w:val="bottom"/>
            <w:hideMark/>
          </w:tcPr>
          <w:p w14:paraId="4B6D442F" w14:textId="3C48325C" w:rsidR="00242E6F" w:rsidRPr="00885972" w:rsidRDefault="00242E6F" w:rsidP="00C22FCB">
            <w:pPr>
              <w:spacing w:after="0"/>
              <w:jc w:val="center"/>
            </w:pPr>
            <w:r w:rsidRPr="00885972">
              <w:t>nepokretna pojedinačna</w:t>
            </w:r>
          </w:p>
        </w:tc>
      </w:tr>
      <w:tr w:rsidR="00242E6F" w:rsidRPr="00885972" w14:paraId="40AF3F0B" w14:textId="77777777" w:rsidTr="00242E6F">
        <w:trPr>
          <w:trHeight w:val="300"/>
        </w:trPr>
        <w:tc>
          <w:tcPr>
            <w:tcW w:w="527" w:type="dxa"/>
            <w:noWrap/>
            <w:vAlign w:val="bottom"/>
            <w:hideMark/>
          </w:tcPr>
          <w:p w14:paraId="0F646349" w14:textId="77777777" w:rsidR="00242E6F" w:rsidRPr="00885972" w:rsidRDefault="00242E6F" w:rsidP="00242E6F">
            <w:pPr>
              <w:spacing w:after="0"/>
            </w:pPr>
            <w:r w:rsidRPr="00885972">
              <w:t>13</w:t>
            </w:r>
          </w:p>
        </w:tc>
        <w:tc>
          <w:tcPr>
            <w:tcW w:w="5847" w:type="dxa"/>
            <w:noWrap/>
            <w:vAlign w:val="bottom"/>
            <w:hideMark/>
          </w:tcPr>
          <w:p w14:paraId="0822B4F0" w14:textId="77777777" w:rsidR="00242E6F" w:rsidRPr="00885972" w:rsidRDefault="00242E6F" w:rsidP="00242E6F">
            <w:pPr>
              <w:spacing w:after="0"/>
              <w:rPr>
                <w:b/>
                <w:bCs/>
                <w:i/>
                <w:iCs/>
              </w:rPr>
            </w:pPr>
            <w:r w:rsidRPr="00885972">
              <w:rPr>
                <w:b/>
                <w:bCs/>
                <w:i/>
                <w:iCs/>
              </w:rPr>
              <w:t>Kulturno povijesna urbanistička cjelina Novi Vinodolski</w:t>
            </w:r>
          </w:p>
        </w:tc>
        <w:tc>
          <w:tcPr>
            <w:tcW w:w="2977" w:type="dxa"/>
            <w:noWrap/>
            <w:vAlign w:val="bottom"/>
            <w:hideMark/>
          </w:tcPr>
          <w:p w14:paraId="02E0052F" w14:textId="54C0B558" w:rsidR="00242E6F" w:rsidRPr="00885972" w:rsidRDefault="00242E6F" w:rsidP="00C22FCB">
            <w:pPr>
              <w:spacing w:after="0"/>
              <w:jc w:val="center"/>
            </w:pPr>
            <w:r w:rsidRPr="00885972">
              <w:t>kulturnopovijesna cjelina</w:t>
            </w:r>
          </w:p>
        </w:tc>
      </w:tr>
      <w:tr w:rsidR="00242E6F" w:rsidRPr="00885972" w14:paraId="76BA06CD" w14:textId="77777777" w:rsidTr="00242E6F">
        <w:trPr>
          <w:trHeight w:val="300"/>
        </w:trPr>
        <w:tc>
          <w:tcPr>
            <w:tcW w:w="527" w:type="dxa"/>
            <w:noWrap/>
            <w:vAlign w:val="bottom"/>
            <w:hideMark/>
          </w:tcPr>
          <w:p w14:paraId="1E125ECB" w14:textId="77777777" w:rsidR="00242E6F" w:rsidRPr="00885972" w:rsidRDefault="00242E6F" w:rsidP="00242E6F">
            <w:pPr>
              <w:spacing w:after="0"/>
            </w:pPr>
            <w:r w:rsidRPr="00885972">
              <w:t>14</w:t>
            </w:r>
          </w:p>
        </w:tc>
        <w:tc>
          <w:tcPr>
            <w:tcW w:w="5847" w:type="dxa"/>
            <w:noWrap/>
            <w:vAlign w:val="bottom"/>
            <w:hideMark/>
          </w:tcPr>
          <w:p w14:paraId="2E0BCECE" w14:textId="77777777" w:rsidR="00242E6F" w:rsidRPr="00885972" w:rsidRDefault="00242E6F" w:rsidP="00242E6F">
            <w:pPr>
              <w:spacing w:after="0"/>
              <w:rPr>
                <w:b/>
                <w:bCs/>
                <w:i/>
                <w:iCs/>
              </w:rPr>
            </w:pPr>
            <w:r w:rsidRPr="00885972">
              <w:rPr>
                <w:b/>
                <w:bCs/>
                <w:i/>
                <w:iCs/>
              </w:rPr>
              <w:t>Kulturno-povijesna cjelina grada Drivenika</w:t>
            </w:r>
          </w:p>
        </w:tc>
        <w:tc>
          <w:tcPr>
            <w:tcW w:w="2977" w:type="dxa"/>
            <w:noWrap/>
            <w:vAlign w:val="bottom"/>
            <w:hideMark/>
          </w:tcPr>
          <w:p w14:paraId="02EDAB7D" w14:textId="2C004338" w:rsidR="00242E6F" w:rsidRPr="00885972" w:rsidRDefault="00242E6F" w:rsidP="00C22FCB">
            <w:pPr>
              <w:spacing w:after="0"/>
              <w:jc w:val="center"/>
            </w:pPr>
            <w:r w:rsidRPr="00885972">
              <w:t>kulturnopovijesna cjelina</w:t>
            </w:r>
          </w:p>
        </w:tc>
      </w:tr>
      <w:tr w:rsidR="00242E6F" w:rsidRPr="00885972" w14:paraId="6D63F281" w14:textId="77777777" w:rsidTr="00242E6F">
        <w:trPr>
          <w:trHeight w:val="300"/>
        </w:trPr>
        <w:tc>
          <w:tcPr>
            <w:tcW w:w="527" w:type="dxa"/>
            <w:noWrap/>
            <w:vAlign w:val="bottom"/>
            <w:hideMark/>
          </w:tcPr>
          <w:p w14:paraId="59A3F01D" w14:textId="77777777" w:rsidR="00242E6F" w:rsidRPr="00885972" w:rsidRDefault="00242E6F" w:rsidP="00242E6F">
            <w:pPr>
              <w:spacing w:after="0"/>
            </w:pPr>
            <w:r w:rsidRPr="00885972">
              <w:t>15</w:t>
            </w:r>
          </w:p>
        </w:tc>
        <w:tc>
          <w:tcPr>
            <w:tcW w:w="5847" w:type="dxa"/>
            <w:noWrap/>
            <w:vAlign w:val="bottom"/>
            <w:hideMark/>
          </w:tcPr>
          <w:p w14:paraId="7B9061CC" w14:textId="77777777" w:rsidR="00242E6F" w:rsidRPr="00885972" w:rsidRDefault="00242E6F" w:rsidP="00242E6F">
            <w:pPr>
              <w:spacing w:after="0"/>
              <w:rPr>
                <w:b/>
                <w:bCs/>
                <w:i/>
                <w:iCs/>
              </w:rPr>
            </w:pPr>
            <w:r w:rsidRPr="00885972">
              <w:rPr>
                <w:b/>
                <w:bCs/>
                <w:i/>
                <w:iCs/>
              </w:rPr>
              <w:t>Kulturno-povijesna cjelina naselja Kotor</w:t>
            </w:r>
          </w:p>
        </w:tc>
        <w:tc>
          <w:tcPr>
            <w:tcW w:w="2977" w:type="dxa"/>
            <w:noWrap/>
            <w:vAlign w:val="bottom"/>
            <w:hideMark/>
          </w:tcPr>
          <w:p w14:paraId="6B89993E" w14:textId="5149992A" w:rsidR="00242E6F" w:rsidRPr="00885972" w:rsidRDefault="00242E6F" w:rsidP="00C22FCB">
            <w:pPr>
              <w:spacing w:after="0"/>
              <w:jc w:val="center"/>
            </w:pPr>
            <w:r w:rsidRPr="00885972">
              <w:t>kulturnopovijesna cjelina</w:t>
            </w:r>
          </w:p>
        </w:tc>
      </w:tr>
      <w:tr w:rsidR="00242E6F" w:rsidRPr="00885972" w14:paraId="758B46E5" w14:textId="77777777" w:rsidTr="00242E6F">
        <w:trPr>
          <w:trHeight w:val="300"/>
        </w:trPr>
        <w:tc>
          <w:tcPr>
            <w:tcW w:w="527" w:type="dxa"/>
            <w:noWrap/>
            <w:vAlign w:val="bottom"/>
            <w:hideMark/>
          </w:tcPr>
          <w:p w14:paraId="2E5B3241" w14:textId="77777777" w:rsidR="00242E6F" w:rsidRPr="00885972" w:rsidRDefault="00242E6F" w:rsidP="00242E6F">
            <w:pPr>
              <w:spacing w:after="0"/>
            </w:pPr>
            <w:r w:rsidRPr="00885972">
              <w:t>16</w:t>
            </w:r>
          </w:p>
        </w:tc>
        <w:tc>
          <w:tcPr>
            <w:tcW w:w="5847" w:type="dxa"/>
            <w:noWrap/>
            <w:vAlign w:val="bottom"/>
            <w:hideMark/>
          </w:tcPr>
          <w:p w14:paraId="52AEE2EB" w14:textId="77777777" w:rsidR="00242E6F" w:rsidRPr="00885972" w:rsidRDefault="00242E6F" w:rsidP="00242E6F">
            <w:pPr>
              <w:spacing w:after="0"/>
              <w:rPr>
                <w:b/>
                <w:bCs/>
                <w:i/>
                <w:iCs/>
              </w:rPr>
            </w:pPr>
            <w:r w:rsidRPr="00885972">
              <w:rPr>
                <w:b/>
                <w:bCs/>
                <w:i/>
                <w:iCs/>
              </w:rPr>
              <w:t>Lokalitet Borići - Mjesto sastanka sa sekretarom CKKPH Radom Končarom</w:t>
            </w:r>
          </w:p>
        </w:tc>
        <w:tc>
          <w:tcPr>
            <w:tcW w:w="2977" w:type="dxa"/>
            <w:noWrap/>
            <w:vAlign w:val="bottom"/>
            <w:hideMark/>
          </w:tcPr>
          <w:p w14:paraId="44688638" w14:textId="16E27289" w:rsidR="00242E6F" w:rsidRPr="00885972" w:rsidRDefault="00242E6F" w:rsidP="00C22FCB">
            <w:pPr>
              <w:spacing w:after="0"/>
              <w:jc w:val="center"/>
            </w:pPr>
            <w:r w:rsidRPr="00885972">
              <w:t>nepokretna pojedinačna</w:t>
            </w:r>
          </w:p>
        </w:tc>
      </w:tr>
      <w:tr w:rsidR="00242E6F" w:rsidRPr="00885972" w14:paraId="5BECD04E" w14:textId="77777777" w:rsidTr="00242E6F">
        <w:trPr>
          <w:trHeight w:val="300"/>
        </w:trPr>
        <w:tc>
          <w:tcPr>
            <w:tcW w:w="527" w:type="dxa"/>
            <w:noWrap/>
            <w:vAlign w:val="bottom"/>
            <w:hideMark/>
          </w:tcPr>
          <w:p w14:paraId="7B2BC5AF" w14:textId="77777777" w:rsidR="00242E6F" w:rsidRPr="00885972" w:rsidRDefault="00242E6F" w:rsidP="00242E6F">
            <w:pPr>
              <w:spacing w:after="0"/>
            </w:pPr>
            <w:r w:rsidRPr="00885972">
              <w:t>17</w:t>
            </w:r>
          </w:p>
        </w:tc>
        <w:tc>
          <w:tcPr>
            <w:tcW w:w="5847" w:type="dxa"/>
            <w:noWrap/>
            <w:vAlign w:val="bottom"/>
            <w:hideMark/>
          </w:tcPr>
          <w:p w14:paraId="4BF402EF" w14:textId="77777777" w:rsidR="00242E6F" w:rsidRPr="00885972" w:rsidRDefault="00242E6F" w:rsidP="00242E6F">
            <w:pPr>
              <w:spacing w:after="0"/>
              <w:rPr>
                <w:b/>
                <w:bCs/>
                <w:i/>
                <w:iCs/>
              </w:rPr>
            </w:pPr>
            <w:r w:rsidRPr="00885972">
              <w:rPr>
                <w:b/>
                <w:bCs/>
                <w:i/>
                <w:iCs/>
              </w:rPr>
              <w:t>Mjesto sastanka vinodolskih komunista (Uvala Jasenova)</w:t>
            </w:r>
          </w:p>
        </w:tc>
        <w:tc>
          <w:tcPr>
            <w:tcW w:w="2977" w:type="dxa"/>
            <w:noWrap/>
            <w:vAlign w:val="bottom"/>
            <w:hideMark/>
          </w:tcPr>
          <w:p w14:paraId="7E86983E" w14:textId="196A2D5B" w:rsidR="00242E6F" w:rsidRPr="00885972" w:rsidRDefault="00242E6F" w:rsidP="00C22FCB">
            <w:pPr>
              <w:spacing w:after="0"/>
              <w:jc w:val="center"/>
            </w:pPr>
            <w:r w:rsidRPr="00885972">
              <w:t>nepokretna pojedinačna</w:t>
            </w:r>
          </w:p>
        </w:tc>
      </w:tr>
      <w:tr w:rsidR="00242E6F" w:rsidRPr="00885972" w14:paraId="1405DE26" w14:textId="77777777" w:rsidTr="00242E6F">
        <w:trPr>
          <w:trHeight w:val="300"/>
        </w:trPr>
        <w:tc>
          <w:tcPr>
            <w:tcW w:w="527" w:type="dxa"/>
            <w:noWrap/>
            <w:vAlign w:val="bottom"/>
            <w:hideMark/>
          </w:tcPr>
          <w:p w14:paraId="2700160E" w14:textId="77777777" w:rsidR="00242E6F" w:rsidRPr="00885972" w:rsidRDefault="00242E6F" w:rsidP="00242E6F">
            <w:pPr>
              <w:spacing w:after="0"/>
            </w:pPr>
            <w:r w:rsidRPr="00885972">
              <w:t>18</w:t>
            </w:r>
          </w:p>
        </w:tc>
        <w:tc>
          <w:tcPr>
            <w:tcW w:w="5847" w:type="dxa"/>
            <w:noWrap/>
            <w:vAlign w:val="bottom"/>
            <w:hideMark/>
          </w:tcPr>
          <w:p w14:paraId="3FAE9338" w14:textId="77777777" w:rsidR="00242E6F" w:rsidRPr="00885972" w:rsidRDefault="00242E6F" w:rsidP="00242E6F">
            <w:pPr>
              <w:spacing w:after="0"/>
              <w:rPr>
                <w:b/>
                <w:bCs/>
                <w:i/>
                <w:iCs/>
              </w:rPr>
            </w:pPr>
            <w:r w:rsidRPr="00885972">
              <w:rPr>
                <w:b/>
                <w:bCs/>
                <w:i/>
                <w:iCs/>
              </w:rPr>
              <w:t>Novljanski mesopust</w:t>
            </w:r>
          </w:p>
        </w:tc>
        <w:tc>
          <w:tcPr>
            <w:tcW w:w="2977" w:type="dxa"/>
            <w:noWrap/>
            <w:vAlign w:val="bottom"/>
            <w:hideMark/>
          </w:tcPr>
          <w:p w14:paraId="29838325" w14:textId="4615B790" w:rsidR="00242E6F" w:rsidRPr="00885972" w:rsidRDefault="00242E6F" w:rsidP="00C22FCB">
            <w:pPr>
              <w:spacing w:after="0"/>
              <w:jc w:val="center"/>
            </w:pPr>
            <w:r w:rsidRPr="00885972">
              <w:t>nematerijalna</w:t>
            </w:r>
          </w:p>
        </w:tc>
      </w:tr>
      <w:tr w:rsidR="00242E6F" w:rsidRPr="00885972" w14:paraId="2BAF2A9E" w14:textId="77777777" w:rsidTr="00242E6F">
        <w:trPr>
          <w:trHeight w:val="300"/>
        </w:trPr>
        <w:tc>
          <w:tcPr>
            <w:tcW w:w="527" w:type="dxa"/>
            <w:noWrap/>
            <w:vAlign w:val="bottom"/>
            <w:hideMark/>
          </w:tcPr>
          <w:p w14:paraId="40280F54" w14:textId="77777777" w:rsidR="00242E6F" w:rsidRPr="00885972" w:rsidRDefault="00242E6F" w:rsidP="00242E6F">
            <w:pPr>
              <w:spacing w:after="0"/>
            </w:pPr>
            <w:r w:rsidRPr="00885972">
              <w:t>19</w:t>
            </w:r>
          </w:p>
        </w:tc>
        <w:tc>
          <w:tcPr>
            <w:tcW w:w="5847" w:type="dxa"/>
            <w:noWrap/>
            <w:vAlign w:val="bottom"/>
            <w:hideMark/>
          </w:tcPr>
          <w:p w14:paraId="5B2BE680" w14:textId="77777777" w:rsidR="00242E6F" w:rsidRPr="00885972" w:rsidRDefault="00242E6F" w:rsidP="00242E6F">
            <w:pPr>
              <w:spacing w:after="0"/>
              <w:rPr>
                <w:b/>
                <w:bCs/>
                <w:i/>
                <w:iCs/>
              </w:rPr>
            </w:pPr>
            <w:r w:rsidRPr="00885972">
              <w:rPr>
                <w:b/>
                <w:bCs/>
                <w:i/>
                <w:iCs/>
              </w:rPr>
              <w:t>Olupina njemačkog ratnog broda "TA 45" (SPICA)</w:t>
            </w:r>
          </w:p>
        </w:tc>
        <w:tc>
          <w:tcPr>
            <w:tcW w:w="2977" w:type="dxa"/>
            <w:noWrap/>
            <w:vAlign w:val="bottom"/>
            <w:hideMark/>
          </w:tcPr>
          <w:p w14:paraId="507CEA67" w14:textId="2C5DBFD7" w:rsidR="00242E6F" w:rsidRPr="00885972" w:rsidRDefault="00242E6F" w:rsidP="00C22FCB">
            <w:pPr>
              <w:spacing w:after="0"/>
              <w:jc w:val="center"/>
            </w:pPr>
            <w:r w:rsidRPr="00885972">
              <w:t>arheologija</w:t>
            </w:r>
          </w:p>
        </w:tc>
      </w:tr>
      <w:tr w:rsidR="00242E6F" w:rsidRPr="00885972" w14:paraId="49155C98" w14:textId="77777777" w:rsidTr="00242E6F">
        <w:trPr>
          <w:trHeight w:val="300"/>
        </w:trPr>
        <w:tc>
          <w:tcPr>
            <w:tcW w:w="527" w:type="dxa"/>
            <w:noWrap/>
            <w:vAlign w:val="bottom"/>
            <w:hideMark/>
          </w:tcPr>
          <w:p w14:paraId="7A02CC28" w14:textId="77777777" w:rsidR="00242E6F" w:rsidRPr="00885972" w:rsidRDefault="00242E6F" w:rsidP="00242E6F">
            <w:pPr>
              <w:spacing w:after="0"/>
            </w:pPr>
            <w:r w:rsidRPr="00885972">
              <w:t>20</w:t>
            </w:r>
          </w:p>
        </w:tc>
        <w:tc>
          <w:tcPr>
            <w:tcW w:w="5847" w:type="dxa"/>
            <w:noWrap/>
            <w:vAlign w:val="bottom"/>
            <w:hideMark/>
          </w:tcPr>
          <w:p w14:paraId="52D3B894" w14:textId="77777777" w:rsidR="00242E6F" w:rsidRPr="00885972" w:rsidRDefault="00242E6F" w:rsidP="00242E6F">
            <w:pPr>
              <w:spacing w:after="0"/>
              <w:rPr>
                <w:b/>
                <w:bCs/>
                <w:i/>
                <w:iCs/>
              </w:rPr>
            </w:pPr>
            <w:r w:rsidRPr="00885972">
              <w:rPr>
                <w:b/>
                <w:bCs/>
                <w:i/>
                <w:iCs/>
              </w:rPr>
              <w:t>Ostaci Frankopanskog kaštela s kulom</w:t>
            </w:r>
          </w:p>
        </w:tc>
        <w:tc>
          <w:tcPr>
            <w:tcW w:w="2977" w:type="dxa"/>
            <w:noWrap/>
            <w:vAlign w:val="bottom"/>
            <w:hideMark/>
          </w:tcPr>
          <w:p w14:paraId="4A795DC8" w14:textId="34FC98E2" w:rsidR="00242E6F" w:rsidRPr="00885972" w:rsidRDefault="00242E6F" w:rsidP="00C22FCB">
            <w:pPr>
              <w:spacing w:after="0"/>
              <w:jc w:val="center"/>
            </w:pPr>
            <w:r w:rsidRPr="00885972">
              <w:t>nepokretna pojedinačna</w:t>
            </w:r>
          </w:p>
        </w:tc>
      </w:tr>
      <w:tr w:rsidR="00242E6F" w:rsidRPr="00885972" w14:paraId="50B0603A" w14:textId="77777777" w:rsidTr="00242E6F">
        <w:trPr>
          <w:trHeight w:val="300"/>
        </w:trPr>
        <w:tc>
          <w:tcPr>
            <w:tcW w:w="527" w:type="dxa"/>
            <w:noWrap/>
            <w:vAlign w:val="bottom"/>
            <w:hideMark/>
          </w:tcPr>
          <w:p w14:paraId="538E1D51" w14:textId="77777777" w:rsidR="00242E6F" w:rsidRPr="00885972" w:rsidRDefault="00242E6F" w:rsidP="00242E6F">
            <w:pPr>
              <w:spacing w:after="0"/>
            </w:pPr>
            <w:r w:rsidRPr="00885972">
              <w:t>21</w:t>
            </w:r>
          </w:p>
        </w:tc>
        <w:tc>
          <w:tcPr>
            <w:tcW w:w="5847" w:type="dxa"/>
            <w:noWrap/>
            <w:vAlign w:val="bottom"/>
            <w:hideMark/>
          </w:tcPr>
          <w:p w14:paraId="52E1A2ED" w14:textId="77777777" w:rsidR="00242E6F" w:rsidRPr="00885972" w:rsidRDefault="00242E6F" w:rsidP="00242E6F">
            <w:pPr>
              <w:spacing w:after="0"/>
              <w:rPr>
                <w:b/>
                <w:bCs/>
                <w:i/>
                <w:iCs/>
              </w:rPr>
            </w:pPr>
            <w:r w:rsidRPr="00885972">
              <w:rPr>
                <w:b/>
                <w:bCs/>
                <w:i/>
                <w:iCs/>
              </w:rPr>
              <w:t>Rodna kuća akademika Josipa Pančića</w:t>
            </w:r>
          </w:p>
        </w:tc>
        <w:tc>
          <w:tcPr>
            <w:tcW w:w="2977" w:type="dxa"/>
            <w:noWrap/>
            <w:vAlign w:val="bottom"/>
            <w:hideMark/>
          </w:tcPr>
          <w:p w14:paraId="2E449004" w14:textId="68C7C341" w:rsidR="00242E6F" w:rsidRPr="00885972" w:rsidRDefault="00242E6F" w:rsidP="00C22FCB">
            <w:pPr>
              <w:spacing w:after="0"/>
              <w:jc w:val="center"/>
            </w:pPr>
            <w:r w:rsidRPr="00885972">
              <w:t>nepokretna pojedinačna</w:t>
            </w:r>
          </w:p>
        </w:tc>
      </w:tr>
      <w:tr w:rsidR="00242E6F" w:rsidRPr="00885972" w14:paraId="21CC5DB3" w14:textId="77777777" w:rsidTr="00242E6F">
        <w:trPr>
          <w:trHeight w:val="300"/>
        </w:trPr>
        <w:tc>
          <w:tcPr>
            <w:tcW w:w="527" w:type="dxa"/>
            <w:noWrap/>
            <w:vAlign w:val="bottom"/>
            <w:hideMark/>
          </w:tcPr>
          <w:p w14:paraId="196874F4" w14:textId="77777777" w:rsidR="00242E6F" w:rsidRPr="00885972" w:rsidRDefault="00242E6F" w:rsidP="00242E6F">
            <w:pPr>
              <w:spacing w:after="0"/>
            </w:pPr>
            <w:r w:rsidRPr="00885972">
              <w:t>22</w:t>
            </w:r>
          </w:p>
        </w:tc>
        <w:tc>
          <w:tcPr>
            <w:tcW w:w="5847" w:type="dxa"/>
            <w:noWrap/>
            <w:vAlign w:val="bottom"/>
            <w:hideMark/>
          </w:tcPr>
          <w:p w14:paraId="6970F029" w14:textId="77777777" w:rsidR="00242E6F" w:rsidRPr="00885972" w:rsidRDefault="00242E6F" w:rsidP="00242E6F">
            <w:pPr>
              <w:spacing w:after="0"/>
              <w:rPr>
                <w:b/>
                <w:bCs/>
                <w:i/>
                <w:iCs/>
              </w:rPr>
            </w:pPr>
            <w:r w:rsidRPr="00885972">
              <w:rPr>
                <w:b/>
                <w:bCs/>
                <w:i/>
                <w:iCs/>
              </w:rPr>
              <w:t>Rodna kuća Nikole Cara-Crnog</w:t>
            </w:r>
          </w:p>
        </w:tc>
        <w:tc>
          <w:tcPr>
            <w:tcW w:w="2977" w:type="dxa"/>
            <w:noWrap/>
            <w:vAlign w:val="bottom"/>
            <w:hideMark/>
          </w:tcPr>
          <w:p w14:paraId="0368115F" w14:textId="0E6BB1B0" w:rsidR="00242E6F" w:rsidRPr="00885972" w:rsidRDefault="00242E6F" w:rsidP="00C22FCB">
            <w:pPr>
              <w:spacing w:after="0"/>
              <w:jc w:val="center"/>
            </w:pPr>
            <w:r w:rsidRPr="00885972">
              <w:t>nepokretna pojedinačna</w:t>
            </w:r>
          </w:p>
        </w:tc>
      </w:tr>
      <w:tr w:rsidR="00242E6F" w:rsidRPr="00885972" w14:paraId="72BE5046" w14:textId="77777777" w:rsidTr="00242E6F">
        <w:trPr>
          <w:trHeight w:val="300"/>
        </w:trPr>
        <w:tc>
          <w:tcPr>
            <w:tcW w:w="527" w:type="dxa"/>
            <w:noWrap/>
            <w:vAlign w:val="bottom"/>
            <w:hideMark/>
          </w:tcPr>
          <w:p w14:paraId="38335D37" w14:textId="77777777" w:rsidR="00242E6F" w:rsidRPr="00885972" w:rsidRDefault="00242E6F" w:rsidP="00242E6F">
            <w:pPr>
              <w:spacing w:after="0"/>
            </w:pPr>
            <w:r w:rsidRPr="00885972">
              <w:t>23</w:t>
            </w:r>
          </w:p>
        </w:tc>
        <w:tc>
          <w:tcPr>
            <w:tcW w:w="5847" w:type="dxa"/>
            <w:noWrap/>
            <w:vAlign w:val="bottom"/>
            <w:hideMark/>
          </w:tcPr>
          <w:p w14:paraId="0264E828" w14:textId="77777777" w:rsidR="00242E6F" w:rsidRPr="00885972" w:rsidRDefault="00242E6F" w:rsidP="00242E6F">
            <w:pPr>
              <w:spacing w:after="0"/>
              <w:rPr>
                <w:b/>
                <w:bCs/>
                <w:i/>
                <w:iCs/>
              </w:rPr>
            </w:pPr>
            <w:r w:rsidRPr="00885972">
              <w:rPr>
                <w:b/>
                <w:bCs/>
                <w:i/>
                <w:iCs/>
              </w:rPr>
              <w:t>Ruralna cjelina Belgrad</w:t>
            </w:r>
          </w:p>
        </w:tc>
        <w:tc>
          <w:tcPr>
            <w:tcW w:w="2977" w:type="dxa"/>
            <w:noWrap/>
            <w:vAlign w:val="bottom"/>
            <w:hideMark/>
          </w:tcPr>
          <w:p w14:paraId="2CCF128B" w14:textId="2A77FBDE" w:rsidR="00242E6F" w:rsidRPr="00885972" w:rsidRDefault="00242E6F" w:rsidP="00C22FCB">
            <w:pPr>
              <w:spacing w:after="0"/>
              <w:jc w:val="center"/>
            </w:pPr>
            <w:r w:rsidRPr="00885972">
              <w:t>kulturnopovijesna cjelina</w:t>
            </w:r>
          </w:p>
        </w:tc>
      </w:tr>
      <w:tr w:rsidR="00242E6F" w:rsidRPr="00885972" w14:paraId="46411890" w14:textId="77777777" w:rsidTr="00242E6F">
        <w:trPr>
          <w:trHeight w:val="300"/>
        </w:trPr>
        <w:tc>
          <w:tcPr>
            <w:tcW w:w="527" w:type="dxa"/>
            <w:noWrap/>
            <w:vAlign w:val="bottom"/>
            <w:hideMark/>
          </w:tcPr>
          <w:p w14:paraId="0A1A853E" w14:textId="77777777" w:rsidR="00242E6F" w:rsidRPr="00885972" w:rsidRDefault="00242E6F" w:rsidP="00242E6F">
            <w:pPr>
              <w:spacing w:after="0"/>
            </w:pPr>
            <w:r w:rsidRPr="00885972">
              <w:t>24</w:t>
            </w:r>
          </w:p>
        </w:tc>
        <w:tc>
          <w:tcPr>
            <w:tcW w:w="5847" w:type="dxa"/>
            <w:noWrap/>
            <w:vAlign w:val="bottom"/>
            <w:hideMark/>
          </w:tcPr>
          <w:p w14:paraId="7650E72F" w14:textId="77777777" w:rsidR="00242E6F" w:rsidRPr="00885972" w:rsidRDefault="00242E6F" w:rsidP="00242E6F">
            <w:pPr>
              <w:spacing w:after="0"/>
              <w:rPr>
                <w:b/>
                <w:bCs/>
                <w:i/>
                <w:iCs/>
              </w:rPr>
            </w:pPr>
            <w:r w:rsidRPr="00885972">
              <w:rPr>
                <w:b/>
                <w:bCs/>
                <w:i/>
                <w:iCs/>
              </w:rPr>
              <w:t>Ruralna cjelina naselja Sopaljska</w:t>
            </w:r>
          </w:p>
        </w:tc>
        <w:tc>
          <w:tcPr>
            <w:tcW w:w="2977" w:type="dxa"/>
            <w:noWrap/>
            <w:vAlign w:val="bottom"/>
            <w:hideMark/>
          </w:tcPr>
          <w:p w14:paraId="612C34E7" w14:textId="03A6D3CB" w:rsidR="00242E6F" w:rsidRPr="00885972" w:rsidRDefault="00242E6F" w:rsidP="00C22FCB">
            <w:pPr>
              <w:spacing w:after="0"/>
              <w:jc w:val="center"/>
            </w:pPr>
            <w:r w:rsidRPr="00885972">
              <w:t>kulturnopovijesna cjelina</w:t>
            </w:r>
          </w:p>
        </w:tc>
      </w:tr>
      <w:tr w:rsidR="00242E6F" w:rsidRPr="00885972" w14:paraId="394F8C01" w14:textId="77777777" w:rsidTr="00242E6F">
        <w:trPr>
          <w:trHeight w:val="300"/>
        </w:trPr>
        <w:tc>
          <w:tcPr>
            <w:tcW w:w="527" w:type="dxa"/>
            <w:noWrap/>
            <w:vAlign w:val="bottom"/>
            <w:hideMark/>
          </w:tcPr>
          <w:p w14:paraId="4A5832BD" w14:textId="77777777" w:rsidR="00242E6F" w:rsidRPr="00885972" w:rsidRDefault="00242E6F" w:rsidP="00242E6F">
            <w:pPr>
              <w:spacing w:after="0"/>
            </w:pPr>
            <w:r w:rsidRPr="00885972">
              <w:t>25</w:t>
            </w:r>
          </w:p>
        </w:tc>
        <w:tc>
          <w:tcPr>
            <w:tcW w:w="5847" w:type="dxa"/>
            <w:noWrap/>
            <w:vAlign w:val="bottom"/>
            <w:hideMark/>
          </w:tcPr>
          <w:p w14:paraId="6183CA20" w14:textId="77777777" w:rsidR="00242E6F" w:rsidRPr="00885972" w:rsidRDefault="00242E6F" w:rsidP="00242E6F">
            <w:pPr>
              <w:spacing w:after="0"/>
              <w:rPr>
                <w:b/>
                <w:bCs/>
                <w:i/>
                <w:iCs/>
              </w:rPr>
            </w:pPr>
            <w:r w:rsidRPr="00885972">
              <w:rPr>
                <w:b/>
                <w:bCs/>
                <w:i/>
                <w:iCs/>
              </w:rPr>
              <w:t>Ruševine staroga grada Ledenica</w:t>
            </w:r>
          </w:p>
        </w:tc>
        <w:tc>
          <w:tcPr>
            <w:tcW w:w="2977" w:type="dxa"/>
            <w:noWrap/>
            <w:vAlign w:val="bottom"/>
            <w:hideMark/>
          </w:tcPr>
          <w:p w14:paraId="23927B88" w14:textId="5744318C" w:rsidR="00242E6F" w:rsidRPr="00885972" w:rsidRDefault="00242E6F" w:rsidP="00C22FCB">
            <w:pPr>
              <w:spacing w:after="0"/>
              <w:jc w:val="center"/>
            </w:pPr>
            <w:r w:rsidRPr="00885972">
              <w:t>arheologija</w:t>
            </w:r>
          </w:p>
        </w:tc>
      </w:tr>
      <w:tr w:rsidR="00242E6F" w:rsidRPr="00885972" w14:paraId="1BB575B6" w14:textId="77777777" w:rsidTr="00242E6F">
        <w:trPr>
          <w:trHeight w:val="300"/>
        </w:trPr>
        <w:tc>
          <w:tcPr>
            <w:tcW w:w="527" w:type="dxa"/>
            <w:noWrap/>
            <w:vAlign w:val="bottom"/>
            <w:hideMark/>
          </w:tcPr>
          <w:p w14:paraId="3BBAD2B0" w14:textId="77777777" w:rsidR="00242E6F" w:rsidRPr="00885972" w:rsidRDefault="00242E6F" w:rsidP="00242E6F">
            <w:pPr>
              <w:spacing w:after="0"/>
            </w:pPr>
            <w:r w:rsidRPr="00885972">
              <w:t>26</w:t>
            </w:r>
          </w:p>
        </w:tc>
        <w:tc>
          <w:tcPr>
            <w:tcW w:w="5847" w:type="dxa"/>
            <w:noWrap/>
            <w:vAlign w:val="bottom"/>
            <w:hideMark/>
          </w:tcPr>
          <w:p w14:paraId="49FB4D96" w14:textId="77777777" w:rsidR="00242E6F" w:rsidRPr="00885972" w:rsidRDefault="00242E6F" w:rsidP="00242E6F">
            <w:pPr>
              <w:spacing w:after="0"/>
              <w:rPr>
                <w:b/>
                <w:bCs/>
                <w:i/>
                <w:iCs/>
              </w:rPr>
            </w:pPr>
            <w:r w:rsidRPr="00885972">
              <w:rPr>
                <w:b/>
                <w:bCs/>
                <w:i/>
                <w:iCs/>
              </w:rPr>
              <w:t>Stambene zgrade</w:t>
            </w:r>
          </w:p>
        </w:tc>
        <w:tc>
          <w:tcPr>
            <w:tcW w:w="2977" w:type="dxa"/>
            <w:noWrap/>
            <w:vAlign w:val="bottom"/>
            <w:hideMark/>
          </w:tcPr>
          <w:p w14:paraId="4930294A" w14:textId="69B7C9A4" w:rsidR="00242E6F" w:rsidRPr="00885972" w:rsidRDefault="00242E6F" w:rsidP="00C22FCB">
            <w:pPr>
              <w:spacing w:after="0"/>
              <w:jc w:val="center"/>
            </w:pPr>
            <w:r w:rsidRPr="00885972">
              <w:t>nepokretna pojedinačna</w:t>
            </w:r>
          </w:p>
        </w:tc>
      </w:tr>
      <w:tr w:rsidR="00242E6F" w:rsidRPr="00885972" w14:paraId="621A5D57" w14:textId="77777777" w:rsidTr="00242E6F">
        <w:trPr>
          <w:trHeight w:val="300"/>
        </w:trPr>
        <w:tc>
          <w:tcPr>
            <w:tcW w:w="527" w:type="dxa"/>
            <w:noWrap/>
            <w:vAlign w:val="bottom"/>
            <w:hideMark/>
          </w:tcPr>
          <w:p w14:paraId="1B718071" w14:textId="77777777" w:rsidR="00242E6F" w:rsidRPr="00885972" w:rsidRDefault="00242E6F" w:rsidP="00242E6F">
            <w:pPr>
              <w:spacing w:after="0"/>
            </w:pPr>
            <w:r w:rsidRPr="00885972">
              <w:t>27</w:t>
            </w:r>
          </w:p>
        </w:tc>
        <w:tc>
          <w:tcPr>
            <w:tcW w:w="5847" w:type="dxa"/>
            <w:noWrap/>
            <w:vAlign w:val="bottom"/>
            <w:hideMark/>
          </w:tcPr>
          <w:p w14:paraId="324C49B1" w14:textId="77777777" w:rsidR="00242E6F" w:rsidRPr="00885972" w:rsidRDefault="00242E6F" w:rsidP="00242E6F">
            <w:pPr>
              <w:spacing w:after="0"/>
              <w:rPr>
                <w:b/>
                <w:bCs/>
                <w:i/>
                <w:iCs/>
              </w:rPr>
            </w:pPr>
            <w:r w:rsidRPr="00885972">
              <w:rPr>
                <w:b/>
                <w:bCs/>
                <w:i/>
                <w:iCs/>
              </w:rPr>
              <w:t>Toš - mlin za masline</w:t>
            </w:r>
          </w:p>
        </w:tc>
        <w:tc>
          <w:tcPr>
            <w:tcW w:w="2977" w:type="dxa"/>
            <w:noWrap/>
            <w:vAlign w:val="bottom"/>
            <w:hideMark/>
          </w:tcPr>
          <w:p w14:paraId="14510B72" w14:textId="336081D0" w:rsidR="00242E6F" w:rsidRPr="00885972" w:rsidRDefault="00242E6F" w:rsidP="00C22FCB">
            <w:pPr>
              <w:spacing w:after="0"/>
              <w:jc w:val="center"/>
            </w:pPr>
            <w:r w:rsidRPr="00885972">
              <w:t>nepokretna pojedinačna</w:t>
            </w:r>
          </w:p>
        </w:tc>
      </w:tr>
      <w:tr w:rsidR="00242E6F" w:rsidRPr="00885972" w14:paraId="59F17D0E" w14:textId="77777777" w:rsidTr="00242E6F">
        <w:trPr>
          <w:trHeight w:val="300"/>
        </w:trPr>
        <w:tc>
          <w:tcPr>
            <w:tcW w:w="527" w:type="dxa"/>
            <w:noWrap/>
            <w:vAlign w:val="bottom"/>
            <w:hideMark/>
          </w:tcPr>
          <w:p w14:paraId="287BAB3F" w14:textId="77777777" w:rsidR="00242E6F" w:rsidRPr="00885972" w:rsidRDefault="00242E6F" w:rsidP="00242E6F">
            <w:pPr>
              <w:spacing w:after="0"/>
            </w:pPr>
            <w:r w:rsidRPr="00885972">
              <w:t>28</w:t>
            </w:r>
          </w:p>
        </w:tc>
        <w:tc>
          <w:tcPr>
            <w:tcW w:w="5847" w:type="dxa"/>
            <w:noWrap/>
            <w:vAlign w:val="bottom"/>
            <w:hideMark/>
          </w:tcPr>
          <w:p w14:paraId="6BE67E21" w14:textId="77777777" w:rsidR="00242E6F" w:rsidRPr="00885972" w:rsidRDefault="00242E6F" w:rsidP="00242E6F">
            <w:pPr>
              <w:spacing w:after="0"/>
              <w:rPr>
                <w:b/>
                <w:bCs/>
                <w:i/>
                <w:iCs/>
              </w:rPr>
            </w:pPr>
            <w:r w:rsidRPr="00885972">
              <w:rPr>
                <w:b/>
                <w:bCs/>
                <w:i/>
                <w:iCs/>
              </w:rPr>
              <w:t>Tradicijska kuća Belobrajić s okućnicom</w:t>
            </w:r>
          </w:p>
        </w:tc>
        <w:tc>
          <w:tcPr>
            <w:tcW w:w="2977" w:type="dxa"/>
            <w:noWrap/>
            <w:vAlign w:val="bottom"/>
            <w:hideMark/>
          </w:tcPr>
          <w:p w14:paraId="7CE07FDC" w14:textId="5550B851" w:rsidR="00242E6F" w:rsidRPr="00885972" w:rsidRDefault="00242E6F" w:rsidP="00C22FCB">
            <w:pPr>
              <w:spacing w:after="0"/>
              <w:jc w:val="center"/>
            </w:pPr>
            <w:r w:rsidRPr="00885972">
              <w:t>nepokretna pojedinačna</w:t>
            </w:r>
          </w:p>
        </w:tc>
      </w:tr>
      <w:tr w:rsidR="00242E6F" w:rsidRPr="00885972" w14:paraId="55C2FF56" w14:textId="77777777" w:rsidTr="00242E6F">
        <w:trPr>
          <w:trHeight w:val="300"/>
        </w:trPr>
        <w:tc>
          <w:tcPr>
            <w:tcW w:w="527" w:type="dxa"/>
            <w:noWrap/>
            <w:vAlign w:val="bottom"/>
            <w:hideMark/>
          </w:tcPr>
          <w:p w14:paraId="205771BB" w14:textId="77777777" w:rsidR="00242E6F" w:rsidRPr="00885972" w:rsidRDefault="00242E6F" w:rsidP="00242E6F">
            <w:pPr>
              <w:spacing w:after="0"/>
            </w:pPr>
            <w:r w:rsidRPr="00885972">
              <w:t>29</w:t>
            </w:r>
          </w:p>
        </w:tc>
        <w:tc>
          <w:tcPr>
            <w:tcW w:w="5847" w:type="dxa"/>
            <w:noWrap/>
            <w:vAlign w:val="bottom"/>
            <w:hideMark/>
          </w:tcPr>
          <w:p w14:paraId="4A271123" w14:textId="77777777" w:rsidR="00242E6F" w:rsidRPr="00885972" w:rsidRDefault="00242E6F" w:rsidP="00242E6F">
            <w:pPr>
              <w:spacing w:after="0"/>
              <w:rPr>
                <w:b/>
                <w:bCs/>
                <w:i/>
                <w:iCs/>
              </w:rPr>
            </w:pPr>
            <w:r w:rsidRPr="00885972">
              <w:rPr>
                <w:b/>
                <w:bCs/>
                <w:i/>
                <w:iCs/>
              </w:rPr>
              <w:t>Vodosprema (stara pučka štirna)</w:t>
            </w:r>
          </w:p>
        </w:tc>
        <w:tc>
          <w:tcPr>
            <w:tcW w:w="2977" w:type="dxa"/>
            <w:noWrap/>
            <w:vAlign w:val="bottom"/>
            <w:hideMark/>
          </w:tcPr>
          <w:p w14:paraId="62978690" w14:textId="067851CA" w:rsidR="00242E6F" w:rsidRPr="00885972" w:rsidRDefault="00242E6F" w:rsidP="00C22FCB">
            <w:pPr>
              <w:spacing w:after="0"/>
              <w:jc w:val="center"/>
            </w:pPr>
            <w:r w:rsidRPr="00885972">
              <w:t>nepokretna pojedinačna</w:t>
            </w:r>
          </w:p>
        </w:tc>
      </w:tr>
      <w:tr w:rsidR="00242E6F" w:rsidRPr="00885972" w14:paraId="7CE291C5" w14:textId="77777777" w:rsidTr="00242E6F">
        <w:trPr>
          <w:trHeight w:val="300"/>
        </w:trPr>
        <w:tc>
          <w:tcPr>
            <w:tcW w:w="527" w:type="dxa"/>
            <w:noWrap/>
            <w:vAlign w:val="bottom"/>
            <w:hideMark/>
          </w:tcPr>
          <w:p w14:paraId="34CA6B79" w14:textId="77777777" w:rsidR="00242E6F" w:rsidRPr="00885972" w:rsidRDefault="00242E6F" w:rsidP="00242E6F">
            <w:pPr>
              <w:spacing w:after="0"/>
            </w:pPr>
            <w:r w:rsidRPr="00885972">
              <w:t>30</w:t>
            </w:r>
          </w:p>
        </w:tc>
        <w:tc>
          <w:tcPr>
            <w:tcW w:w="5847" w:type="dxa"/>
            <w:noWrap/>
            <w:vAlign w:val="bottom"/>
            <w:hideMark/>
          </w:tcPr>
          <w:p w14:paraId="44235DBE" w14:textId="77777777" w:rsidR="00242E6F" w:rsidRPr="00885972" w:rsidRDefault="00242E6F" w:rsidP="00242E6F">
            <w:pPr>
              <w:spacing w:after="0"/>
              <w:rPr>
                <w:b/>
                <w:bCs/>
                <w:i/>
                <w:iCs/>
              </w:rPr>
            </w:pPr>
            <w:r w:rsidRPr="00885972">
              <w:rPr>
                <w:b/>
                <w:bCs/>
                <w:i/>
                <w:iCs/>
              </w:rPr>
              <w:t>Zgrada u kojoj se nalazila tiskarska tehnika OK KP</w:t>
            </w:r>
          </w:p>
        </w:tc>
        <w:tc>
          <w:tcPr>
            <w:tcW w:w="2977" w:type="dxa"/>
            <w:noWrap/>
            <w:vAlign w:val="bottom"/>
            <w:hideMark/>
          </w:tcPr>
          <w:p w14:paraId="1AD512EF" w14:textId="340C2181" w:rsidR="00242E6F" w:rsidRPr="00885972" w:rsidRDefault="00242E6F" w:rsidP="00C22FCB">
            <w:pPr>
              <w:spacing w:after="0"/>
              <w:jc w:val="center"/>
            </w:pPr>
            <w:r w:rsidRPr="00885972">
              <w:t>nepokretna pojedinačna</w:t>
            </w:r>
          </w:p>
        </w:tc>
      </w:tr>
      <w:tr w:rsidR="00C22FCB" w:rsidRPr="00885972" w14:paraId="19998585" w14:textId="77777777" w:rsidTr="00C22FCB">
        <w:trPr>
          <w:trHeight w:val="340"/>
        </w:trPr>
        <w:tc>
          <w:tcPr>
            <w:tcW w:w="9351" w:type="dxa"/>
            <w:gridSpan w:val="3"/>
            <w:shd w:val="clear" w:color="auto" w:fill="002060"/>
            <w:noWrap/>
            <w:vAlign w:val="bottom"/>
          </w:tcPr>
          <w:p w14:paraId="74707731" w14:textId="23AF9B60" w:rsidR="00C22FCB" w:rsidRPr="00885972" w:rsidRDefault="00C22FCB" w:rsidP="00C22FCB">
            <w:pPr>
              <w:spacing w:after="0"/>
              <w:jc w:val="center"/>
            </w:pPr>
            <w:r w:rsidRPr="00885972">
              <w:t>Zaštićena prirodna područja</w:t>
            </w:r>
          </w:p>
        </w:tc>
      </w:tr>
      <w:tr w:rsidR="00242E6F" w:rsidRPr="00885972" w14:paraId="55C9248E" w14:textId="77777777" w:rsidTr="005E2AC3">
        <w:trPr>
          <w:trHeight w:val="300"/>
        </w:trPr>
        <w:tc>
          <w:tcPr>
            <w:tcW w:w="6374" w:type="dxa"/>
            <w:gridSpan w:val="2"/>
            <w:noWrap/>
            <w:vAlign w:val="bottom"/>
          </w:tcPr>
          <w:p w14:paraId="6053C387" w14:textId="78744DC5" w:rsidR="00242E6F" w:rsidRPr="00885972" w:rsidRDefault="00242E6F" w:rsidP="00242E6F">
            <w:pPr>
              <w:spacing w:after="0"/>
              <w:rPr>
                <w:b/>
                <w:bCs/>
                <w:i/>
                <w:iCs/>
              </w:rPr>
            </w:pPr>
            <w:r w:rsidRPr="00885972">
              <w:rPr>
                <w:rFonts w:eastAsia="Times New Roman"/>
                <w:b/>
                <w:bCs/>
                <w:i/>
                <w:iCs/>
                <w:color w:val="000000"/>
                <w:lang w:eastAsia="hr-HR"/>
              </w:rPr>
              <w:t>Bijele i samarske stijene</w:t>
            </w:r>
          </w:p>
        </w:tc>
        <w:tc>
          <w:tcPr>
            <w:tcW w:w="2977" w:type="dxa"/>
            <w:noWrap/>
            <w:vAlign w:val="bottom"/>
          </w:tcPr>
          <w:p w14:paraId="0880F1CE" w14:textId="691DA553" w:rsidR="00242E6F" w:rsidRPr="00885972" w:rsidRDefault="00242E6F" w:rsidP="00C22FCB">
            <w:pPr>
              <w:spacing w:after="0"/>
              <w:jc w:val="center"/>
            </w:pPr>
            <w:r w:rsidRPr="00885972">
              <w:t>strogi rezervat</w:t>
            </w:r>
          </w:p>
        </w:tc>
      </w:tr>
      <w:tr w:rsidR="00DD15FD" w:rsidRPr="00885972" w14:paraId="13C71289" w14:textId="77777777" w:rsidTr="000B01DE">
        <w:trPr>
          <w:trHeight w:val="300"/>
        </w:trPr>
        <w:tc>
          <w:tcPr>
            <w:tcW w:w="6374" w:type="dxa"/>
            <w:gridSpan w:val="2"/>
            <w:noWrap/>
            <w:vAlign w:val="bottom"/>
          </w:tcPr>
          <w:p w14:paraId="584A6CC3" w14:textId="38583CE2" w:rsidR="00DD15FD" w:rsidRPr="00885972" w:rsidRDefault="00DD15FD" w:rsidP="00242E6F">
            <w:pPr>
              <w:spacing w:after="0"/>
              <w:rPr>
                <w:b/>
                <w:bCs/>
                <w:i/>
                <w:iCs/>
              </w:rPr>
            </w:pPr>
            <w:r w:rsidRPr="00885972">
              <w:rPr>
                <w:rFonts w:eastAsia="Times New Roman"/>
                <w:b/>
                <w:bCs/>
                <w:i/>
                <w:iCs/>
                <w:color w:val="000000"/>
                <w:lang w:eastAsia="hr-HR"/>
              </w:rPr>
              <w:t>Hrast medunac u Guljanovom dolcu</w:t>
            </w:r>
          </w:p>
        </w:tc>
        <w:tc>
          <w:tcPr>
            <w:tcW w:w="2977" w:type="dxa"/>
            <w:noWrap/>
            <w:vAlign w:val="bottom"/>
          </w:tcPr>
          <w:p w14:paraId="3A3B660F" w14:textId="2316B05B" w:rsidR="00DD15FD" w:rsidRPr="00885972" w:rsidRDefault="00DD15FD" w:rsidP="00C22FCB">
            <w:pPr>
              <w:spacing w:after="0"/>
              <w:jc w:val="center"/>
            </w:pPr>
            <w:r w:rsidRPr="00885972">
              <w:t>spomenik prirode</w:t>
            </w:r>
          </w:p>
        </w:tc>
      </w:tr>
    </w:tbl>
    <w:p w14:paraId="5F3C370E" w14:textId="18D5F34D" w:rsidR="0052683D" w:rsidRPr="00C22FCB" w:rsidRDefault="00242E6F" w:rsidP="00A25839">
      <w:pPr>
        <w:spacing w:line="259" w:lineRule="auto"/>
        <w:rPr>
          <w:i/>
          <w:iCs/>
          <w:sz w:val="16"/>
          <w:szCs w:val="16"/>
        </w:rPr>
      </w:pPr>
      <w:r w:rsidRPr="00C22FCB">
        <w:rPr>
          <w:sz w:val="16"/>
          <w:szCs w:val="16"/>
        </w:rPr>
        <w:t>Izvor: Registar kulturnih dobara RH i Bioportal</w:t>
      </w:r>
    </w:p>
    <w:p w14:paraId="73919CEF" w14:textId="2BDE4620" w:rsidR="003F0B2F" w:rsidRDefault="003F0B2F">
      <w:pPr>
        <w:spacing w:line="259" w:lineRule="auto"/>
        <w:jc w:val="left"/>
        <w:rPr>
          <w:lang w:eastAsia="en-GB"/>
        </w:rPr>
      </w:pPr>
      <w:r>
        <w:rPr>
          <w:lang w:eastAsia="en-GB"/>
        </w:rPr>
        <w:br w:type="page"/>
      </w:r>
    </w:p>
    <w:p w14:paraId="5255A3A1" w14:textId="77777777" w:rsidR="003F0B2F" w:rsidRPr="00A25839" w:rsidRDefault="003F0B2F" w:rsidP="003F0B2F">
      <w:pPr>
        <w:pStyle w:val="Naslov1"/>
        <w:rPr>
          <w:rFonts w:ascii="Candara" w:hAnsi="Candara"/>
        </w:rPr>
      </w:pPr>
      <w:bookmarkStart w:id="79" w:name="_Toc203412935"/>
      <w:bookmarkStart w:id="80" w:name="_Toc213910364"/>
      <w:bookmarkStart w:id="81" w:name="_Toc214264508"/>
      <w:r w:rsidRPr="00A25839">
        <w:rPr>
          <w:rFonts w:ascii="Candara" w:hAnsi="Candara"/>
        </w:rPr>
        <w:lastRenderedPageBreak/>
        <w:t>Prilog 5. Profil destinacije</w:t>
      </w:r>
      <w:bookmarkEnd w:id="79"/>
      <w:bookmarkEnd w:id="80"/>
      <w:bookmarkEnd w:id="81"/>
      <w:r>
        <w:rPr>
          <w:rFonts w:ascii="Candara" w:hAnsi="Candara"/>
        </w:rPr>
        <w:t xml:space="preserve"> </w:t>
      </w:r>
    </w:p>
    <w:p w14:paraId="3A7332AD" w14:textId="77777777" w:rsidR="003F0B2F" w:rsidRPr="00885972" w:rsidRDefault="003F0B2F" w:rsidP="003F0B2F">
      <w:pPr>
        <w:spacing w:after="0"/>
        <w:rPr>
          <w:rFonts w:eastAsia="Calibri"/>
          <w:b/>
          <w:bCs/>
          <w:color w:val="2F5496" w:themeColor="accent1" w:themeShade="BF"/>
        </w:rPr>
      </w:pPr>
      <w:r w:rsidRPr="00885972">
        <w:rPr>
          <w:rFonts w:eastAsia="Calibri"/>
          <w:b/>
          <w:bCs/>
          <w:color w:val="2F5496" w:themeColor="accent1" w:themeShade="BF"/>
        </w:rPr>
        <w:t xml:space="preserve">Crikveničko-vinodolska rivijera – profil i osnovne informacije o destinaciji </w:t>
      </w:r>
    </w:p>
    <w:tbl>
      <w:tblPr>
        <w:tblStyle w:val="Reetkatablice"/>
        <w:tblW w:w="9094" w:type="dxa"/>
        <w:tblLook w:val="04A0" w:firstRow="1" w:lastRow="0" w:firstColumn="1" w:lastColumn="0" w:noHBand="0" w:noVBand="1"/>
      </w:tblPr>
      <w:tblGrid>
        <w:gridCol w:w="2972"/>
        <w:gridCol w:w="3061"/>
        <w:gridCol w:w="3061"/>
      </w:tblGrid>
      <w:tr w:rsidR="003F0B2F" w:rsidRPr="00885972" w14:paraId="5D0A64DD" w14:textId="77777777" w:rsidTr="00B75E32">
        <w:tc>
          <w:tcPr>
            <w:tcW w:w="2972" w:type="dxa"/>
            <w:shd w:val="clear" w:color="auto" w:fill="002060"/>
            <w:vAlign w:val="center"/>
          </w:tcPr>
          <w:p w14:paraId="706BF2DB" w14:textId="77777777" w:rsidR="003F0B2F" w:rsidRPr="00885972" w:rsidRDefault="003F0B2F" w:rsidP="00B75E32">
            <w:pPr>
              <w:spacing w:line="240" w:lineRule="auto"/>
              <w:jc w:val="left"/>
              <w:rPr>
                <w:b/>
                <w:bCs/>
                <w:color w:val="FFFFFF" w:themeColor="background1"/>
                <w:lang w:eastAsia="hr-HR"/>
              </w:rPr>
            </w:pPr>
            <w:r>
              <w:rPr>
                <w:b/>
                <w:bCs/>
                <w:color w:val="FFFFFF" w:themeColor="background1"/>
                <w:lang w:eastAsia="hr-HR"/>
              </w:rPr>
              <w:t>Crikveničko-vinodolska rivijera</w:t>
            </w:r>
          </w:p>
        </w:tc>
        <w:tc>
          <w:tcPr>
            <w:tcW w:w="3061" w:type="dxa"/>
            <w:shd w:val="clear" w:color="auto" w:fill="002060"/>
            <w:vAlign w:val="center"/>
          </w:tcPr>
          <w:p w14:paraId="7850BDDB" w14:textId="77777777" w:rsidR="003F0B2F" w:rsidRPr="00885972" w:rsidRDefault="003F0B2F" w:rsidP="00B75E32">
            <w:pPr>
              <w:spacing w:line="240" w:lineRule="auto"/>
              <w:jc w:val="center"/>
              <w:rPr>
                <w:color w:val="FFFFFF" w:themeColor="background1"/>
                <w:lang w:eastAsia="hr-HR"/>
              </w:rPr>
            </w:pPr>
            <w:r w:rsidRPr="00885972">
              <w:rPr>
                <w:color w:val="FFFFFF" w:themeColor="background1"/>
                <w:lang w:eastAsia="hr-HR"/>
              </w:rPr>
              <w:t>2023.</w:t>
            </w:r>
          </w:p>
        </w:tc>
        <w:tc>
          <w:tcPr>
            <w:tcW w:w="3061" w:type="dxa"/>
            <w:shd w:val="clear" w:color="auto" w:fill="002060"/>
            <w:vAlign w:val="center"/>
          </w:tcPr>
          <w:p w14:paraId="4C9075F7" w14:textId="77777777" w:rsidR="003F0B2F" w:rsidRPr="00885972" w:rsidRDefault="003F0B2F" w:rsidP="00B75E32">
            <w:pPr>
              <w:spacing w:line="240" w:lineRule="auto"/>
              <w:jc w:val="center"/>
              <w:rPr>
                <w:color w:val="FFFFFF" w:themeColor="background1"/>
                <w:lang w:eastAsia="hr-HR"/>
              </w:rPr>
            </w:pPr>
            <w:r w:rsidRPr="00885972">
              <w:rPr>
                <w:color w:val="FFFFFF" w:themeColor="background1"/>
                <w:lang w:eastAsia="hr-HR"/>
              </w:rPr>
              <w:t>2024.</w:t>
            </w:r>
          </w:p>
        </w:tc>
      </w:tr>
      <w:tr w:rsidR="003F0B2F" w:rsidRPr="00885972" w14:paraId="39E1CCC3" w14:textId="77777777" w:rsidTr="00B75E32">
        <w:tc>
          <w:tcPr>
            <w:tcW w:w="2972" w:type="dxa"/>
            <w:vAlign w:val="center"/>
          </w:tcPr>
          <w:p w14:paraId="72CC4DD8" w14:textId="77777777" w:rsidR="003F0B2F" w:rsidRPr="00885972" w:rsidRDefault="003F0B2F" w:rsidP="00B75E32">
            <w:pPr>
              <w:spacing w:line="240" w:lineRule="auto"/>
              <w:jc w:val="left"/>
              <w:rPr>
                <w:b/>
                <w:bCs/>
                <w:i/>
                <w:iCs/>
                <w:lang w:eastAsia="hr-HR"/>
              </w:rPr>
            </w:pPr>
            <w:r w:rsidRPr="00885972">
              <w:rPr>
                <w:b/>
                <w:bCs/>
                <w:i/>
                <w:iCs/>
                <w:lang w:eastAsia="hr-HR"/>
              </w:rPr>
              <w:t>Prometna povezanost</w:t>
            </w:r>
            <w:r w:rsidRPr="00885972">
              <w:rPr>
                <w:i/>
                <w:iCs/>
                <w:lang w:eastAsia="hr-HR"/>
              </w:rPr>
              <w:t xml:space="preserve"> (zračni prijevoz, cestovne veze, željezničke veze, brodske veze i dr.)</w:t>
            </w:r>
          </w:p>
        </w:tc>
        <w:tc>
          <w:tcPr>
            <w:tcW w:w="3061" w:type="dxa"/>
            <w:vAlign w:val="center"/>
          </w:tcPr>
          <w:p w14:paraId="22D35653" w14:textId="77777777" w:rsidR="003F0B2F" w:rsidRPr="00C22FCB" w:rsidRDefault="003F0B2F" w:rsidP="00B75E32">
            <w:pPr>
              <w:spacing w:line="240" w:lineRule="auto"/>
              <w:rPr>
                <w:sz w:val="18"/>
                <w:szCs w:val="18"/>
                <w:lang w:eastAsia="hr-HR"/>
              </w:rPr>
            </w:pPr>
            <w:r w:rsidRPr="00C22FCB">
              <w:rPr>
                <w:sz w:val="18"/>
                <w:szCs w:val="18"/>
                <w:lang w:eastAsia="hr-HR"/>
              </w:rPr>
              <w:t xml:space="preserve">Cestovne veze (državna cesta D8 – Jadranska magistrala, lokalne i županijske ceste prema zaleđu), </w:t>
            </w:r>
            <w:r>
              <w:rPr>
                <w:sz w:val="18"/>
                <w:szCs w:val="18"/>
                <w:lang w:eastAsia="hr-HR"/>
              </w:rPr>
              <w:t xml:space="preserve">povezanost s autocestovnom mrežom putem čvorišta Križišće (A7 Rijeka – Rupa) i Oštrovica (A6 Zagreb – Rijeka), </w:t>
            </w:r>
            <w:r w:rsidRPr="00C22FCB">
              <w:rPr>
                <w:sz w:val="18"/>
                <w:szCs w:val="18"/>
                <w:lang w:eastAsia="hr-HR"/>
              </w:rPr>
              <w:t>zračna luka Rijeka (otok Krk), željezničke veze (</w:t>
            </w:r>
            <w:r>
              <w:rPr>
                <w:sz w:val="18"/>
                <w:szCs w:val="18"/>
                <w:lang w:eastAsia="hr-HR"/>
              </w:rPr>
              <w:t>najbliža postaja u Bakru i Zlobinu</w:t>
            </w:r>
            <w:r w:rsidRPr="00C22FCB">
              <w:rPr>
                <w:sz w:val="18"/>
                <w:szCs w:val="18"/>
                <w:lang w:eastAsia="hr-HR"/>
              </w:rPr>
              <w:t xml:space="preserve">), </w:t>
            </w:r>
            <w:r>
              <w:rPr>
                <w:sz w:val="18"/>
                <w:szCs w:val="18"/>
                <w:lang w:eastAsia="hr-HR"/>
              </w:rPr>
              <w:t>p</w:t>
            </w:r>
            <w:r w:rsidRPr="00A11FA3">
              <w:rPr>
                <w:sz w:val="18"/>
                <w:szCs w:val="18"/>
                <w:lang w:eastAsia="hr-HR"/>
              </w:rPr>
              <w:t>omorski promet lokalnog karaktera, s naglaskom na turističke brodske linije</w:t>
            </w:r>
            <w:r w:rsidRPr="00C22FCB">
              <w:rPr>
                <w:sz w:val="18"/>
                <w:szCs w:val="18"/>
                <w:lang w:eastAsia="hr-HR"/>
              </w:rPr>
              <w:t xml:space="preserve"> </w:t>
            </w:r>
            <w:r>
              <w:rPr>
                <w:sz w:val="18"/>
                <w:szCs w:val="18"/>
                <w:lang w:eastAsia="hr-HR"/>
              </w:rPr>
              <w:t>(</w:t>
            </w:r>
            <w:r w:rsidRPr="00C22FCB">
              <w:rPr>
                <w:sz w:val="18"/>
                <w:szCs w:val="18"/>
                <w:lang w:eastAsia="hr-HR"/>
              </w:rPr>
              <w:t>luke u Crikvenici i Novom Vinodolskom</w:t>
            </w:r>
            <w:r>
              <w:rPr>
                <w:sz w:val="18"/>
                <w:szCs w:val="18"/>
                <w:lang w:eastAsia="hr-HR"/>
              </w:rPr>
              <w:t>)</w:t>
            </w:r>
          </w:p>
        </w:tc>
        <w:tc>
          <w:tcPr>
            <w:tcW w:w="3061" w:type="dxa"/>
            <w:vAlign w:val="center"/>
          </w:tcPr>
          <w:p w14:paraId="20A37590" w14:textId="77777777" w:rsidR="003F0B2F" w:rsidRPr="00C22FCB" w:rsidRDefault="003F0B2F" w:rsidP="00B75E32">
            <w:pPr>
              <w:spacing w:line="240" w:lineRule="auto"/>
              <w:rPr>
                <w:sz w:val="18"/>
                <w:szCs w:val="18"/>
                <w:lang w:eastAsia="hr-HR"/>
              </w:rPr>
            </w:pPr>
            <w:r w:rsidRPr="00C22FCB">
              <w:rPr>
                <w:sz w:val="18"/>
                <w:szCs w:val="18"/>
                <w:lang w:eastAsia="hr-HR"/>
              </w:rPr>
              <w:t xml:space="preserve">Cestovne veze (državna cesta D8 – Jadranska magistrala, lokalne i županijske ceste prema zaleđu), </w:t>
            </w:r>
            <w:r>
              <w:rPr>
                <w:sz w:val="18"/>
                <w:szCs w:val="18"/>
                <w:lang w:eastAsia="hr-HR"/>
              </w:rPr>
              <w:t xml:space="preserve">povezanost s autocestovnom mrežom putem čvorišta Križišće (A7 Rijeka – Rupa) i Oštrovica (A6 Zagreb – Rijeka), </w:t>
            </w:r>
            <w:r w:rsidRPr="00C22FCB">
              <w:rPr>
                <w:sz w:val="18"/>
                <w:szCs w:val="18"/>
                <w:lang w:eastAsia="hr-HR"/>
              </w:rPr>
              <w:t>zračna luka Rijeka (otok Krk), željezničke veze (</w:t>
            </w:r>
            <w:r>
              <w:rPr>
                <w:sz w:val="18"/>
                <w:szCs w:val="18"/>
                <w:lang w:eastAsia="hr-HR"/>
              </w:rPr>
              <w:t>najbliža postaja u Bakru i Zlobinu</w:t>
            </w:r>
            <w:r w:rsidRPr="00C22FCB">
              <w:rPr>
                <w:sz w:val="18"/>
                <w:szCs w:val="18"/>
                <w:lang w:eastAsia="hr-HR"/>
              </w:rPr>
              <w:t xml:space="preserve">), </w:t>
            </w:r>
            <w:r>
              <w:rPr>
                <w:sz w:val="18"/>
                <w:szCs w:val="18"/>
                <w:lang w:eastAsia="hr-HR"/>
              </w:rPr>
              <w:t>p</w:t>
            </w:r>
            <w:r w:rsidRPr="00A11FA3">
              <w:rPr>
                <w:sz w:val="18"/>
                <w:szCs w:val="18"/>
                <w:lang w:eastAsia="hr-HR"/>
              </w:rPr>
              <w:t>omorski promet lokalnog karaktera, s naglaskom na turističke brodske linije</w:t>
            </w:r>
            <w:r w:rsidRPr="00C22FCB">
              <w:rPr>
                <w:sz w:val="18"/>
                <w:szCs w:val="18"/>
                <w:lang w:eastAsia="hr-HR"/>
              </w:rPr>
              <w:t xml:space="preserve"> </w:t>
            </w:r>
            <w:r>
              <w:rPr>
                <w:sz w:val="18"/>
                <w:szCs w:val="18"/>
                <w:lang w:eastAsia="hr-HR"/>
              </w:rPr>
              <w:t>(</w:t>
            </w:r>
            <w:r w:rsidRPr="00C22FCB">
              <w:rPr>
                <w:sz w:val="18"/>
                <w:szCs w:val="18"/>
                <w:lang w:eastAsia="hr-HR"/>
              </w:rPr>
              <w:t>luke u Crikvenici i Novom Vinodolskom</w:t>
            </w:r>
            <w:r>
              <w:rPr>
                <w:sz w:val="18"/>
                <w:szCs w:val="18"/>
                <w:lang w:eastAsia="hr-HR"/>
              </w:rPr>
              <w:t>)</w:t>
            </w:r>
          </w:p>
        </w:tc>
      </w:tr>
      <w:tr w:rsidR="003F0B2F" w:rsidRPr="00885972" w14:paraId="153EF29A" w14:textId="77777777" w:rsidTr="00B75E32">
        <w:tc>
          <w:tcPr>
            <w:tcW w:w="2972" w:type="dxa"/>
            <w:vAlign w:val="center"/>
          </w:tcPr>
          <w:p w14:paraId="26791834" w14:textId="77777777" w:rsidR="003F0B2F" w:rsidRPr="00885972" w:rsidRDefault="003F0B2F" w:rsidP="00B75E32">
            <w:pPr>
              <w:spacing w:line="240" w:lineRule="auto"/>
              <w:jc w:val="left"/>
              <w:rPr>
                <w:b/>
                <w:bCs/>
                <w:i/>
                <w:iCs/>
                <w:lang w:eastAsia="hr-HR"/>
              </w:rPr>
            </w:pPr>
            <w:r w:rsidRPr="00885972">
              <w:rPr>
                <w:b/>
                <w:bCs/>
                <w:i/>
                <w:iCs/>
                <w:lang w:eastAsia="hr-HR"/>
              </w:rPr>
              <w:t>Udaljenost od glavnog grada i glavnih emitivnih tržišta</w:t>
            </w:r>
          </w:p>
        </w:tc>
        <w:tc>
          <w:tcPr>
            <w:tcW w:w="3061" w:type="dxa"/>
            <w:vAlign w:val="center"/>
          </w:tcPr>
          <w:p w14:paraId="0EA241AF" w14:textId="77777777" w:rsidR="003F0B2F" w:rsidRPr="00C22FCB" w:rsidRDefault="003F0B2F" w:rsidP="00B75E32">
            <w:pPr>
              <w:spacing w:line="240" w:lineRule="auto"/>
              <w:jc w:val="center"/>
              <w:rPr>
                <w:sz w:val="18"/>
                <w:szCs w:val="18"/>
                <w:lang w:eastAsia="hr-HR"/>
              </w:rPr>
            </w:pPr>
            <w:r w:rsidRPr="00C22FCB">
              <w:rPr>
                <w:sz w:val="18"/>
                <w:szCs w:val="18"/>
                <w:lang w:eastAsia="hr-HR"/>
              </w:rPr>
              <w:t>~ 165 km do Zagreba</w:t>
            </w:r>
          </w:p>
          <w:p w14:paraId="01BE924C" w14:textId="77777777" w:rsidR="003F0B2F" w:rsidRPr="00C22FCB" w:rsidRDefault="003F0B2F" w:rsidP="00B75E32">
            <w:pPr>
              <w:spacing w:line="240" w:lineRule="auto"/>
              <w:jc w:val="center"/>
              <w:rPr>
                <w:sz w:val="18"/>
                <w:szCs w:val="18"/>
                <w:lang w:eastAsia="hr-HR"/>
              </w:rPr>
            </w:pPr>
            <w:r w:rsidRPr="00C22FCB">
              <w:rPr>
                <w:sz w:val="18"/>
                <w:szCs w:val="18"/>
                <w:lang w:eastAsia="hr-HR"/>
              </w:rPr>
              <w:t>Ljubljana (Slovenija): ~ 145 km</w:t>
            </w:r>
          </w:p>
          <w:p w14:paraId="06FF182C" w14:textId="77777777" w:rsidR="003F0B2F" w:rsidRPr="00C22FCB" w:rsidRDefault="003F0B2F" w:rsidP="00B75E32">
            <w:pPr>
              <w:spacing w:line="240" w:lineRule="auto"/>
              <w:jc w:val="center"/>
              <w:rPr>
                <w:sz w:val="18"/>
                <w:szCs w:val="18"/>
                <w:lang w:eastAsia="hr-HR"/>
              </w:rPr>
            </w:pPr>
            <w:r w:rsidRPr="00C22FCB">
              <w:rPr>
                <w:sz w:val="18"/>
                <w:szCs w:val="18"/>
                <w:lang w:eastAsia="hr-HR"/>
              </w:rPr>
              <w:t>Beč (Austrija): ~ 520 km</w:t>
            </w:r>
          </w:p>
          <w:p w14:paraId="034F0A0F" w14:textId="77777777" w:rsidR="003F0B2F" w:rsidRPr="00C22FCB" w:rsidRDefault="003F0B2F" w:rsidP="00B75E32">
            <w:pPr>
              <w:spacing w:line="240" w:lineRule="auto"/>
              <w:jc w:val="center"/>
              <w:rPr>
                <w:sz w:val="18"/>
                <w:szCs w:val="18"/>
                <w:lang w:eastAsia="hr-HR"/>
              </w:rPr>
            </w:pPr>
            <w:r w:rsidRPr="00C22FCB">
              <w:rPr>
                <w:sz w:val="18"/>
                <w:szCs w:val="18"/>
                <w:lang w:eastAsia="hr-HR"/>
              </w:rPr>
              <w:t>Budimpešta (Mađarska): ~ 505 km</w:t>
            </w:r>
          </w:p>
          <w:p w14:paraId="0A41A328" w14:textId="77777777" w:rsidR="003F0B2F" w:rsidRPr="00C22FCB" w:rsidRDefault="003F0B2F" w:rsidP="00B75E32">
            <w:pPr>
              <w:spacing w:line="240" w:lineRule="auto"/>
              <w:jc w:val="center"/>
              <w:rPr>
                <w:sz w:val="18"/>
                <w:szCs w:val="18"/>
                <w:lang w:eastAsia="hr-HR"/>
              </w:rPr>
            </w:pPr>
            <w:r w:rsidRPr="00C22FCB">
              <w:rPr>
                <w:sz w:val="18"/>
                <w:szCs w:val="18"/>
                <w:lang w:eastAsia="hr-HR"/>
              </w:rPr>
              <w:t>Prag (Češka): ~ 700 km</w:t>
            </w:r>
          </w:p>
          <w:p w14:paraId="131CE538" w14:textId="77777777" w:rsidR="003F0B2F" w:rsidRPr="00C22FCB" w:rsidRDefault="003F0B2F" w:rsidP="00B75E32">
            <w:pPr>
              <w:spacing w:line="240" w:lineRule="auto"/>
              <w:jc w:val="center"/>
              <w:rPr>
                <w:sz w:val="18"/>
                <w:szCs w:val="18"/>
                <w:lang w:eastAsia="hr-HR"/>
              </w:rPr>
            </w:pPr>
            <w:r w:rsidRPr="00C22FCB">
              <w:rPr>
                <w:sz w:val="18"/>
                <w:szCs w:val="18"/>
                <w:lang w:eastAsia="hr-HR"/>
              </w:rPr>
              <w:t>Varšava (Poljska): ~ 1 050 km</w:t>
            </w:r>
          </w:p>
          <w:p w14:paraId="569254F0" w14:textId="77777777" w:rsidR="003F0B2F" w:rsidRPr="00C22FCB" w:rsidRDefault="003F0B2F" w:rsidP="00B75E32">
            <w:pPr>
              <w:spacing w:line="240" w:lineRule="auto"/>
              <w:jc w:val="center"/>
              <w:rPr>
                <w:sz w:val="18"/>
                <w:szCs w:val="18"/>
                <w:lang w:eastAsia="hr-HR"/>
              </w:rPr>
            </w:pPr>
            <w:r w:rsidRPr="00C22FCB">
              <w:rPr>
                <w:sz w:val="18"/>
                <w:szCs w:val="18"/>
                <w:lang w:eastAsia="hr-HR"/>
              </w:rPr>
              <w:t>Berlin (Njemačka): ~ 950 km</w:t>
            </w:r>
          </w:p>
          <w:p w14:paraId="46D1650B" w14:textId="77777777" w:rsidR="003F0B2F" w:rsidRPr="00C22FCB" w:rsidRDefault="003F0B2F" w:rsidP="00B75E32">
            <w:pPr>
              <w:spacing w:line="240" w:lineRule="auto"/>
              <w:jc w:val="center"/>
              <w:rPr>
                <w:sz w:val="18"/>
                <w:szCs w:val="18"/>
                <w:lang w:eastAsia="hr-HR"/>
              </w:rPr>
            </w:pPr>
            <w:r w:rsidRPr="00C22FCB">
              <w:rPr>
                <w:sz w:val="18"/>
                <w:szCs w:val="18"/>
                <w:lang w:eastAsia="hr-HR"/>
              </w:rPr>
              <w:t>Rim (Italija): ~ 730 km</w:t>
            </w:r>
          </w:p>
          <w:p w14:paraId="6A1E2B97" w14:textId="77777777" w:rsidR="003F0B2F" w:rsidRPr="00C22FCB" w:rsidRDefault="003F0B2F" w:rsidP="00B75E32">
            <w:pPr>
              <w:spacing w:line="240" w:lineRule="auto"/>
              <w:jc w:val="center"/>
              <w:rPr>
                <w:sz w:val="18"/>
                <w:szCs w:val="18"/>
                <w:lang w:eastAsia="hr-HR"/>
              </w:rPr>
            </w:pPr>
            <w:r w:rsidRPr="00C22FCB">
              <w:rPr>
                <w:sz w:val="18"/>
                <w:szCs w:val="18"/>
                <w:lang w:eastAsia="hr-HR"/>
              </w:rPr>
              <w:t>Kijev (Ukrajina): ~ 1 500 km</w:t>
            </w:r>
          </w:p>
          <w:p w14:paraId="227B1C78" w14:textId="77777777" w:rsidR="003F0B2F" w:rsidRPr="00C22FCB" w:rsidRDefault="003F0B2F" w:rsidP="00B75E32">
            <w:pPr>
              <w:spacing w:line="240" w:lineRule="auto"/>
              <w:jc w:val="center"/>
              <w:rPr>
                <w:sz w:val="18"/>
                <w:szCs w:val="18"/>
                <w:lang w:eastAsia="hr-HR"/>
              </w:rPr>
            </w:pPr>
            <w:r w:rsidRPr="00C22FCB">
              <w:rPr>
                <w:sz w:val="18"/>
                <w:szCs w:val="18"/>
                <w:lang w:eastAsia="hr-HR"/>
              </w:rPr>
              <w:t>New York (SAD): ~ 7 200 km (zračna udaljenost)</w:t>
            </w:r>
          </w:p>
        </w:tc>
        <w:tc>
          <w:tcPr>
            <w:tcW w:w="3061" w:type="dxa"/>
            <w:vAlign w:val="center"/>
          </w:tcPr>
          <w:p w14:paraId="67FFEE8C" w14:textId="77777777" w:rsidR="003F0B2F" w:rsidRPr="00C22FCB" w:rsidRDefault="003F0B2F" w:rsidP="00B75E32">
            <w:pPr>
              <w:spacing w:line="240" w:lineRule="auto"/>
              <w:jc w:val="center"/>
              <w:rPr>
                <w:sz w:val="18"/>
                <w:szCs w:val="18"/>
                <w:lang w:eastAsia="hr-HR"/>
              </w:rPr>
            </w:pPr>
            <w:r w:rsidRPr="00C22FCB">
              <w:rPr>
                <w:sz w:val="18"/>
                <w:szCs w:val="18"/>
                <w:lang w:eastAsia="hr-HR"/>
              </w:rPr>
              <w:t>~ 165 km do Zagreba</w:t>
            </w:r>
          </w:p>
          <w:p w14:paraId="606F7196" w14:textId="77777777" w:rsidR="003F0B2F" w:rsidRPr="00C22FCB" w:rsidRDefault="003F0B2F" w:rsidP="00B75E32">
            <w:pPr>
              <w:spacing w:line="240" w:lineRule="auto"/>
              <w:jc w:val="center"/>
              <w:rPr>
                <w:sz w:val="18"/>
                <w:szCs w:val="18"/>
                <w:lang w:eastAsia="hr-HR"/>
              </w:rPr>
            </w:pPr>
            <w:r w:rsidRPr="00C22FCB">
              <w:rPr>
                <w:sz w:val="18"/>
                <w:szCs w:val="18"/>
                <w:lang w:eastAsia="hr-HR"/>
              </w:rPr>
              <w:t>Ljubljana (Slovenija): ~ 145 km</w:t>
            </w:r>
          </w:p>
          <w:p w14:paraId="2E656395" w14:textId="77777777" w:rsidR="003F0B2F" w:rsidRPr="00C22FCB" w:rsidRDefault="003F0B2F" w:rsidP="00B75E32">
            <w:pPr>
              <w:spacing w:line="240" w:lineRule="auto"/>
              <w:jc w:val="center"/>
              <w:rPr>
                <w:sz w:val="18"/>
                <w:szCs w:val="18"/>
                <w:lang w:eastAsia="hr-HR"/>
              </w:rPr>
            </w:pPr>
            <w:r w:rsidRPr="00C22FCB">
              <w:rPr>
                <w:sz w:val="18"/>
                <w:szCs w:val="18"/>
                <w:lang w:eastAsia="hr-HR"/>
              </w:rPr>
              <w:t>Beč (Austrija): ~ 520 km</w:t>
            </w:r>
          </w:p>
          <w:p w14:paraId="02AA07AD" w14:textId="77777777" w:rsidR="003F0B2F" w:rsidRPr="00C22FCB" w:rsidRDefault="003F0B2F" w:rsidP="00B75E32">
            <w:pPr>
              <w:spacing w:line="240" w:lineRule="auto"/>
              <w:jc w:val="center"/>
              <w:rPr>
                <w:sz w:val="18"/>
                <w:szCs w:val="18"/>
                <w:lang w:eastAsia="hr-HR"/>
              </w:rPr>
            </w:pPr>
            <w:r w:rsidRPr="00C22FCB">
              <w:rPr>
                <w:sz w:val="18"/>
                <w:szCs w:val="18"/>
                <w:lang w:eastAsia="hr-HR"/>
              </w:rPr>
              <w:t>Budimpešta (Mađarska): ~ 505 km</w:t>
            </w:r>
          </w:p>
          <w:p w14:paraId="4FF52255" w14:textId="77777777" w:rsidR="003F0B2F" w:rsidRPr="00C22FCB" w:rsidRDefault="003F0B2F" w:rsidP="00B75E32">
            <w:pPr>
              <w:spacing w:line="240" w:lineRule="auto"/>
              <w:jc w:val="center"/>
              <w:rPr>
                <w:sz w:val="18"/>
                <w:szCs w:val="18"/>
                <w:lang w:eastAsia="hr-HR"/>
              </w:rPr>
            </w:pPr>
            <w:r w:rsidRPr="00C22FCB">
              <w:rPr>
                <w:sz w:val="18"/>
                <w:szCs w:val="18"/>
                <w:lang w:eastAsia="hr-HR"/>
              </w:rPr>
              <w:t>Prag (Češka): ~ 700 km</w:t>
            </w:r>
          </w:p>
          <w:p w14:paraId="0A32F059" w14:textId="77777777" w:rsidR="003F0B2F" w:rsidRPr="00C22FCB" w:rsidRDefault="003F0B2F" w:rsidP="00B75E32">
            <w:pPr>
              <w:spacing w:line="240" w:lineRule="auto"/>
              <w:jc w:val="center"/>
              <w:rPr>
                <w:sz w:val="18"/>
                <w:szCs w:val="18"/>
                <w:lang w:eastAsia="hr-HR"/>
              </w:rPr>
            </w:pPr>
            <w:r w:rsidRPr="00C22FCB">
              <w:rPr>
                <w:sz w:val="18"/>
                <w:szCs w:val="18"/>
                <w:lang w:eastAsia="hr-HR"/>
              </w:rPr>
              <w:t>Varšava (Poljska): ~ 1 050 km</w:t>
            </w:r>
          </w:p>
          <w:p w14:paraId="5F3B4C2A" w14:textId="77777777" w:rsidR="003F0B2F" w:rsidRPr="00C22FCB" w:rsidRDefault="003F0B2F" w:rsidP="00B75E32">
            <w:pPr>
              <w:spacing w:line="240" w:lineRule="auto"/>
              <w:jc w:val="center"/>
              <w:rPr>
                <w:sz w:val="18"/>
                <w:szCs w:val="18"/>
                <w:lang w:eastAsia="hr-HR"/>
              </w:rPr>
            </w:pPr>
            <w:r w:rsidRPr="00C22FCB">
              <w:rPr>
                <w:sz w:val="18"/>
                <w:szCs w:val="18"/>
                <w:lang w:eastAsia="hr-HR"/>
              </w:rPr>
              <w:t>Berlin (Njemačka): ~ 950 km</w:t>
            </w:r>
          </w:p>
          <w:p w14:paraId="00E5CC31" w14:textId="77777777" w:rsidR="003F0B2F" w:rsidRPr="00C22FCB" w:rsidRDefault="003F0B2F" w:rsidP="00B75E32">
            <w:pPr>
              <w:spacing w:line="240" w:lineRule="auto"/>
              <w:jc w:val="center"/>
              <w:rPr>
                <w:sz w:val="18"/>
                <w:szCs w:val="18"/>
                <w:lang w:eastAsia="hr-HR"/>
              </w:rPr>
            </w:pPr>
            <w:r w:rsidRPr="00C22FCB">
              <w:rPr>
                <w:sz w:val="18"/>
                <w:szCs w:val="18"/>
                <w:lang w:eastAsia="hr-HR"/>
              </w:rPr>
              <w:t>Rim (Italija): ~ 730 km</w:t>
            </w:r>
          </w:p>
          <w:p w14:paraId="0AD71A9E" w14:textId="77777777" w:rsidR="003F0B2F" w:rsidRPr="00C22FCB" w:rsidRDefault="003F0B2F" w:rsidP="00B75E32">
            <w:pPr>
              <w:spacing w:line="240" w:lineRule="auto"/>
              <w:jc w:val="center"/>
              <w:rPr>
                <w:sz w:val="18"/>
                <w:szCs w:val="18"/>
                <w:lang w:eastAsia="hr-HR"/>
              </w:rPr>
            </w:pPr>
            <w:r w:rsidRPr="00C22FCB">
              <w:rPr>
                <w:sz w:val="18"/>
                <w:szCs w:val="18"/>
                <w:lang w:eastAsia="hr-HR"/>
              </w:rPr>
              <w:t>Kijev (Ukrajina): ~ 1 500 km</w:t>
            </w:r>
          </w:p>
          <w:p w14:paraId="7924D652" w14:textId="77777777" w:rsidR="003F0B2F" w:rsidRPr="00C22FCB" w:rsidRDefault="003F0B2F" w:rsidP="00B75E32">
            <w:pPr>
              <w:spacing w:line="240" w:lineRule="auto"/>
              <w:jc w:val="center"/>
              <w:rPr>
                <w:sz w:val="18"/>
                <w:szCs w:val="18"/>
                <w:lang w:eastAsia="hr-HR"/>
              </w:rPr>
            </w:pPr>
            <w:r w:rsidRPr="00C22FCB">
              <w:rPr>
                <w:sz w:val="18"/>
                <w:szCs w:val="18"/>
                <w:lang w:eastAsia="hr-HR"/>
              </w:rPr>
              <w:t>New York (SAD): ~ 7 200 km (zračna udaljenost)</w:t>
            </w:r>
          </w:p>
        </w:tc>
      </w:tr>
      <w:tr w:rsidR="003F0B2F" w:rsidRPr="00885972" w14:paraId="0106FF66" w14:textId="77777777" w:rsidTr="00B75E32">
        <w:tc>
          <w:tcPr>
            <w:tcW w:w="2972" w:type="dxa"/>
            <w:vAlign w:val="center"/>
          </w:tcPr>
          <w:p w14:paraId="2AEDC1E8" w14:textId="77777777" w:rsidR="003F0B2F" w:rsidRPr="00885972" w:rsidRDefault="003F0B2F" w:rsidP="00B75E32">
            <w:pPr>
              <w:spacing w:line="240" w:lineRule="auto"/>
              <w:jc w:val="left"/>
              <w:rPr>
                <w:b/>
                <w:bCs/>
                <w:i/>
                <w:iCs/>
                <w:lang w:eastAsia="hr-HR"/>
              </w:rPr>
            </w:pPr>
            <w:r w:rsidRPr="00885972">
              <w:rPr>
                <w:b/>
                <w:bCs/>
                <w:i/>
                <w:iCs/>
                <w:lang w:eastAsia="hr-HR"/>
              </w:rPr>
              <w:t>Geografska obilježja</w:t>
            </w:r>
            <w:r w:rsidRPr="00885972">
              <w:rPr>
                <w:i/>
                <w:iCs/>
                <w:lang w:eastAsia="hr-HR"/>
              </w:rPr>
              <w:t xml:space="preserve"> (reljef, planine, rijeke i dr.)</w:t>
            </w:r>
          </w:p>
        </w:tc>
        <w:tc>
          <w:tcPr>
            <w:tcW w:w="3061" w:type="dxa"/>
            <w:vAlign w:val="center"/>
          </w:tcPr>
          <w:p w14:paraId="7E34B173" w14:textId="77777777" w:rsidR="003F0B2F" w:rsidRPr="00C22FCB" w:rsidRDefault="003F0B2F" w:rsidP="00B75E32">
            <w:pPr>
              <w:spacing w:line="240" w:lineRule="auto"/>
              <w:rPr>
                <w:sz w:val="18"/>
                <w:szCs w:val="18"/>
                <w:lang w:eastAsia="hr-HR"/>
              </w:rPr>
            </w:pPr>
            <w:r w:rsidRPr="00C22FCB">
              <w:rPr>
                <w:sz w:val="18"/>
                <w:szCs w:val="18"/>
                <w:lang w:eastAsia="hr-HR"/>
              </w:rPr>
              <w:t>Obalno područje Kvarnerskog zaljeva, u podnožju Vinodolske doline i gorja, s razvedenom obalom, šljunčanim plažama i brdovitim zaleđem</w:t>
            </w:r>
          </w:p>
        </w:tc>
        <w:tc>
          <w:tcPr>
            <w:tcW w:w="3061" w:type="dxa"/>
            <w:vAlign w:val="center"/>
          </w:tcPr>
          <w:p w14:paraId="4688969E" w14:textId="77777777" w:rsidR="003F0B2F" w:rsidRPr="00C22FCB" w:rsidRDefault="003F0B2F" w:rsidP="00B75E32">
            <w:pPr>
              <w:spacing w:line="240" w:lineRule="auto"/>
              <w:rPr>
                <w:sz w:val="18"/>
                <w:szCs w:val="18"/>
                <w:lang w:eastAsia="hr-HR"/>
              </w:rPr>
            </w:pPr>
            <w:r w:rsidRPr="00C22FCB">
              <w:rPr>
                <w:sz w:val="18"/>
                <w:szCs w:val="18"/>
                <w:lang w:eastAsia="hr-HR"/>
              </w:rPr>
              <w:t>Obalno područje Kvarnerskog zaljeva, u podnožju Vinodolske doline i gorja, s razvedenom obalom, šljunčanim plažama i brdovitim zaleđem</w:t>
            </w:r>
          </w:p>
        </w:tc>
      </w:tr>
      <w:tr w:rsidR="003F0B2F" w:rsidRPr="00885972" w14:paraId="68B73F17" w14:textId="77777777" w:rsidTr="00B75E32">
        <w:tc>
          <w:tcPr>
            <w:tcW w:w="2972" w:type="dxa"/>
            <w:vAlign w:val="center"/>
          </w:tcPr>
          <w:p w14:paraId="048090EC" w14:textId="77777777" w:rsidR="003F0B2F" w:rsidRPr="00885972" w:rsidRDefault="003F0B2F" w:rsidP="00B75E32">
            <w:pPr>
              <w:spacing w:line="240" w:lineRule="auto"/>
              <w:jc w:val="left"/>
              <w:rPr>
                <w:b/>
                <w:bCs/>
                <w:i/>
                <w:iCs/>
                <w:lang w:eastAsia="hr-HR"/>
              </w:rPr>
            </w:pPr>
            <w:r w:rsidRPr="00885972">
              <w:rPr>
                <w:b/>
                <w:bCs/>
                <w:i/>
                <w:iCs/>
                <w:lang w:eastAsia="hr-HR"/>
              </w:rPr>
              <w:t>Klimatska obilježja</w:t>
            </w:r>
            <w:r w:rsidRPr="00885972">
              <w:rPr>
                <w:i/>
                <w:iCs/>
                <w:lang w:eastAsia="hr-HR"/>
              </w:rPr>
              <w:t xml:space="preserve"> (prosječni broj sunčanih dana, količina padalina, prosječne sezonske temperature)</w:t>
            </w:r>
          </w:p>
        </w:tc>
        <w:tc>
          <w:tcPr>
            <w:tcW w:w="3061" w:type="dxa"/>
            <w:vAlign w:val="center"/>
          </w:tcPr>
          <w:p w14:paraId="53446F4C"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godišnja temperatura zraka: približno 14,2</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036E997A"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temperatura u zimskim mjesecima: ~ 9</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45028FE6"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temperatura u ljetnim mjesecima: oko ~</w:t>
            </w:r>
            <w:r>
              <w:rPr>
                <w:sz w:val="18"/>
                <w:szCs w:val="18"/>
                <w:lang w:eastAsia="hr-HR"/>
              </w:rPr>
              <w:t xml:space="preserve"> </w:t>
            </w:r>
            <w:r w:rsidRPr="00C22FCB">
              <w:rPr>
                <w:sz w:val="18"/>
                <w:szCs w:val="18"/>
                <w:lang w:eastAsia="hr-HR"/>
              </w:rPr>
              <w:t>23</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0E573556"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godišnja količina padalina: ~</w:t>
            </w:r>
            <w:r w:rsidRPr="00C22FCB">
              <w:rPr>
                <w:rFonts w:ascii="Arial" w:hAnsi="Arial" w:cs="Arial"/>
                <w:sz w:val="18"/>
                <w:szCs w:val="18"/>
                <w:lang w:eastAsia="hr-HR"/>
              </w:rPr>
              <w:t> </w:t>
            </w:r>
            <w:r w:rsidRPr="00C22FCB">
              <w:rPr>
                <w:sz w:val="18"/>
                <w:szCs w:val="18"/>
                <w:lang w:eastAsia="hr-HR"/>
              </w:rPr>
              <w:t>83</w:t>
            </w:r>
            <w:r w:rsidRPr="00C22FCB">
              <w:rPr>
                <w:rFonts w:ascii="Arial" w:hAnsi="Arial" w:cs="Arial"/>
                <w:sz w:val="18"/>
                <w:szCs w:val="18"/>
                <w:lang w:eastAsia="hr-HR"/>
              </w:rPr>
              <w:t> </w:t>
            </w:r>
            <w:r w:rsidRPr="00C22FCB">
              <w:rPr>
                <w:sz w:val="18"/>
                <w:szCs w:val="18"/>
                <w:lang w:eastAsia="hr-HR"/>
              </w:rPr>
              <w:t xml:space="preserve">mm </w:t>
            </w:r>
          </w:p>
          <w:p w14:paraId="42A5E25C" w14:textId="77777777" w:rsidR="003F0B2F" w:rsidRPr="00C22FCB" w:rsidRDefault="003F0B2F" w:rsidP="00B75E32">
            <w:pPr>
              <w:spacing w:line="240" w:lineRule="auto"/>
              <w:jc w:val="center"/>
              <w:rPr>
                <w:sz w:val="18"/>
                <w:szCs w:val="18"/>
                <w:lang w:eastAsia="hr-HR"/>
              </w:rPr>
            </w:pPr>
            <w:r w:rsidRPr="00C22FCB">
              <w:rPr>
                <w:sz w:val="18"/>
                <w:szCs w:val="18"/>
                <w:lang w:eastAsia="hr-HR"/>
              </w:rPr>
              <w:t xml:space="preserve">Prosječni broj sunčanih sati: ~2500 </w:t>
            </w:r>
          </w:p>
        </w:tc>
        <w:tc>
          <w:tcPr>
            <w:tcW w:w="3061" w:type="dxa"/>
            <w:vAlign w:val="center"/>
          </w:tcPr>
          <w:p w14:paraId="70E9AD26"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godišnja temperatura zraka: približno 14,2</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4FA480D1"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temperatura u zimskim mjesecima: ~ 9</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74EEAF0F"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temperatura u ljetnim mjesecima: oko ~</w:t>
            </w:r>
            <w:r>
              <w:rPr>
                <w:sz w:val="18"/>
                <w:szCs w:val="18"/>
                <w:lang w:eastAsia="hr-HR"/>
              </w:rPr>
              <w:t xml:space="preserve"> </w:t>
            </w:r>
            <w:r w:rsidRPr="00C22FCB">
              <w:rPr>
                <w:sz w:val="18"/>
                <w:szCs w:val="18"/>
                <w:lang w:eastAsia="hr-HR"/>
              </w:rPr>
              <w:t>23</w:t>
            </w:r>
            <w:r w:rsidRPr="00C22FCB">
              <w:rPr>
                <w:rFonts w:ascii="Arial" w:hAnsi="Arial" w:cs="Arial"/>
                <w:sz w:val="18"/>
                <w:szCs w:val="18"/>
                <w:lang w:eastAsia="hr-HR"/>
              </w:rPr>
              <w:t> </w:t>
            </w:r>
            <w:r w:rsidRPr="00C22FCB">
              <w:rPr>
                <w:rFonts w:cs="Candara"/>
                <w:sz w:val="18"/>
                <w:szCs w:val="18"/>
                <w:lang w:eastAsia="hr-HR"/>
              </w:rPr>
              <w:t>°</w:t>
            </w:r>
            <w:r w:rsidRPr="00C22FCB">
              <w:rPr>
                <w:sz w:val="18"/>
                <w:szCs w:val="18"/>
                <w:lang w:eastAsia="hr-HR"/>
              </w:rPr>
              <w:t xml:space="preserve">C. </w:t>
            </w:r>
          </w:p>
          <w:p w14:paraId="03BECA30"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Prosječna godišnja količina padalina: ~</w:t>
            </w:r>
            <w:r w:rsidRPr="00C22FCB">
              <w:rPr>
                <w:rFonts w:ascii="Arial" w:hAnsi="Arial" w:cs="Arial"/>
                <w:sz w:val="18"/>
                <w:szCs w:val="18"/>
                <w:lang w:eastAsia="hr-HR"/>
              </w:rPr>
              <w:t> </w:t>
            </w:r>
            <w:r w:rsidRPr="00C22FCB">
              <w:rPr>
                <w:sz w:val="18"/>
                <w:szCs w:val="18"/>
                <w:lang w:eastAsia="hr-HR"/>
              </w:rPr>
              <w:t>83</w:t>
            </w:r>
            <w:r w:rsidRPr="00C22FCB">
              <w:rPr>
                <w:rFonts w:ascii="Arial" w:hAnsi="Arial" w:cs="Arial"/>
                <w:sz w:val="18"/>
                <w:szCs w:val="18"/>
                <w:lang w:eastAsia="hr-HR"/>
              </w:rPr>
              <w:t> </w:t>
            </w:r>
            <w:r w:rsidRPr="00C22FCB">
              <w:rPr>
                <w:sz w:val="18"/>
                <w:szCs w:val="18"/>
                <w:lang w:eastAsia="hr-HR"/>
              </w:rPr>
              <w:t xml:space="preserve">mm </w:t>
            </w:r>
          </w:p>
          <w:p w14:paraId="495F511A" w14:textId="77777777" w:rsidR="003F0B2F" w:rsidRPr="00C22FCB" w:rsidRDefault="003F0B2F" w:rsidP="00B75E32">
            <w:pPr>
              <w:spacing w:line="240" w:lineRule="auto"/>
              <w:jc w:val="center"/>
              <w:rPr>
                <w:sz w:val="18"/>
                <w:szCs w:val="18"/>
                <w:lang w:eastAsia="hr-HR"/>
              </w:rPr>
            </w:pPr>
            <w:r w:rsidRPr="00C22FCB">
              <w:rPr>
                <w:sz w:val="18"/>
                <w:szCs w:val="18"/>
                <w:lang w:eastAsia="hr-HR"/>
              </w:rPr>
              <w:t>Prosječni broj sunčanih sati: ~2500</w:t>
            </w:r>
          </w:p>
        </w:tc>
      </w:tr>
      <w:tr w:rsidR="003F0B2F" w:rsidRPr="00885972" w14:paraId="5603FEEA" w14:textId="77777777" w:rsidTr="00B75E32">
        <w:tc>
          <w:tcPr>
            <w:tcW w:w="2972" w:type="dxa"/>
            <w:vAlign w:val="center"/>
          </w:tcPr>
          <w:p w14:paraId="58FC3DBB" w14:textId="77777777" w:rsidR="003F0B2F" w:rsidRPr="00885972" w:rsidRDefault="003F0B2F" w:rsidP="00B75E32">
            <w:pPr>
              <w:spacing w:line="240" w:lineRule="auto"/>
              <w:jc w:val="left"/>
              <w:rPr>
                <w:b/>
                <w:bCs/>
                <w:i/>
                <w:iCs/>
                <w:lang w:eastAsia="hr-HR"/>
              </w:rPr>
            </w:pPr>
            <w:r w:rsidRPr="00885972">
              <w:rPr>
                <w:b/>
                <w:bCs/>
                <w:i/>
                <w:iCs/>
                <w:lang w:eastAsia="hr-HR"/>
              </w:rPr>
              <w:t>Broj stalnih stanovnika</w:t>
            </w:r>
          </w:p>
        </w:tc>
        <w:tc>
          <w:tcPr>
            <w:tcW w:w="3061" w:type="dxa"/>
            <w:vAlign w:val="center"/>
          </w:tcPr>
          <w:p w14:paraId="5FD909BF" w14:textId="77777777" w:rsidR="003F0B2F" w:rsidRPr="00C22FCB" w:rsidRDefault="003F0B2F" w:rsidP="00B75E32">
            <w:pPr>
              <w:spacing w:line="240" w:lineRule="auto"/>
              <w:jc w:val="center"/>
              <w:rPr>
                <w:sz w:val="18"/>
                <w:szCs w:val="18"/>
                <w:lang w:eastAsia="hr-HR"/>
              </w:rPr>
            </w:pPr>
            <w:r w:rsidRPr="00C22FCB">
              <w:rPr>
                <w:sz w:val="18"/>
                <w:szCs w:val="18"/>
                <w:lang w:eastAsia="hr-HR"/>
              </w:rPr>
              <w:t>Prema popisu 2021: 17 574</w:t>
            </w:r>
          </w:p>
        </w:tc>
        <w:tc>
          <w:tcPr>
            <w:tcW w:w="3061" w:type="dxa"/>
            <w:vAlign w:val="center"/>
          </w:tcPr>
          <w:p w14:paraId="2457C3EC" w14:textId="77777777" w:rsidR="003F0B2F" w:rsidRPr="00C22FCB" w:rsidRDefault="003F0B2F" w:rsidP="00B75E32">
            <w:pPr>
              <w:spacing w:line="240" w:lineRule="auto"/>
              <w:jc w:val="center"/>
              <w:rPr>
                <w:sz w:val="18"/>
                <w:szCs w:val="18"/>
                <w:lang w:eastAsia="hr-HR"/>
              </w:rPr>
            </w:pPr>
            <w:r w:rsidRPr="00C22FCB">
              <w:rPr>
                <w:sz w:val="18"/>
                <w:szCs w:val="18"/>
                <w:lang w:eastAsia="hr-HR"/>
              </w:rPr>
              <w:t>Prema popisu 2021: 17 574</w:t>
            </w:r>
          </w:p>
        </w:tc>
      </w:tr>
      <w:tr w:rsidR="003F0B2F" w:rsidRPr="00885972" w14:paraId="187E0466" w14:textId="77777777" w:rsidTr="00B75E32">
        <w:tc>
          <w:tcPr>
            <w:tcW w:w="2972" w:type="dxa"/>
            <w:vAlign w:val="center"/>
          </w:tcPr>
          <w:p w14:paraId="72572A1A" w14:textId="3FB3274B" w:rsidR="003F0B2F" w:rsidRPr="00885972" w:rsidRDefault="003F0B2F" w:rsidP="00B75E32">
            <w:pPr>
              <w:spacing w:line="240" w:lineRule="auto"/>
              <w:jc w:val="left"/>
              <w:rPr>
                <w:b/>
                <w:bCs/>
                <w:i/>
                <w:iCs/>
                <w:lang w:eastAsia="hr-HR"/>
              </w:rPr>
            </w:pPr>
            <w:bookmarkStart w:id="82" w:name="_Hlk214016495"/>
            <w:r w:rsidRPr="001945FD">
              <w:rPr>
                <w:b/>
                <w:bCs/>
                <w:i/>
                <w:iCs/>
                <w:lang w:eastAsia="hr-HR"/>
              </w:rPr>
              <w:t>Broj turista</w:t>
            </w:r>
            <w:r w:rsidRPr="001945FD">
              <w:rPr>
                <w:i/>
                <w:iCs/>
                <w:lang w:eastAsia="hr-HR"/>
              </w:rPr>
              <w:t xml:space="preserve"> (po zemlji porijekla, demografska obilježja i dr.)</w:t>
            </w:r>
          </w:p>
        </w:tc>
        <w:tc>
          <w:tcPr>
            <w:tcW w:w="3061" w:type="dxa"/>
            <w:vAlign w:val="center"/>
          </w:tcPr>
          <w:p w14:paraId="14F71225" w14:textId="77777777" w:rsidR="003F0B2F" w:rsidRPr="00C22FCB" w:rsidRDefault="003F0B2F" w:rsidP="00B75E32">
            <w:pPr>
              <w:spacing w:line="240" w:lineRule="auto"/>
              <w:rPr>
                <w:sz w:val="18"/>
                <w:szCs w:val="18"/>
                <w:lang w:eastAsia="hr-HR"/>
              </w:rPr>
            </w:pPr>
            <w:r w:rsidRPr="00C22FCB">
              <w:rPr>
                <w:sz w:val="18"/>
                <w:szCs w:val="18"/>
                <w:lang w:eastAsia="hr-HR"/>
              </w:rPr>
              <w:t>507.337</w:t>
            </w:r>
            <w:r>
              <w:rPr>
                <w:sz w:val="18"/>
                <w:szCs w:val="18"/>
                <w:lang w:eastAsia="hr-HR"/>
              </w:rPr>
              <w:t xml:space="preserve"> </w:t>
            </w:r>
            <w:r w:rsidRPr="00C22FCB">
              <w:rPr>
                <w:sz w:val="18"/>
                <w:szCs w:val="18"/>
                <w:lang w:eastAsia="hr-HR"/>
              </w:rPr>
              <w:t xml:space="preserve">dolazaka / 2.570.900 noćenja </w:t>
            </w:r>
          </w:p>
          <w:p w14:paraId="657FE217" w14:textId="77777777" w:rsidR="003F0B2F" w:rsidRPr="00C22FCB" w:rsidRDefault="003F0B2F" w:rsidP="00B75E32">
            <w:pPr>
              <w:spacing w:line="240" w:lineRule="auto"/>
              <w:rPr>
                <w:sz w:val="18"/>
                <w:szCs w:val="18"/>
                <w:lang w:eastAsia="hr-HR"/>
              </w:rPr>
            </w:pPr>
            <w:r w:rsidRPr="00C22FCB">
              <w:rPr>
                <w:sz w:val="18"/>
                <w:szCs w:val="18"/>
                <w:lang w:eastAsia="hr-HR"/>
              </w:rPr>
              <w:t>emitivna tržišta:</w:t>
            </w:r>
            <w:r>
              <w:rPr>
                <w:sz w:val="18"/>
                <w:szCs w:val="18"/>
                <w:lang w:eastAsia="hr-HR"/>
              </w:rPr>
              <w:t xml:space="preserve"> </w:t>
            </w:r>
            <w:r w:rsidRPr="00C22FCB">
              <w:rPr>
                <w:sz w:val="18"/>
                <w:szCs w:val="18"/>
                <w:lang w:eastAsia="hr-HR"/>
              </w:rPr>
              <w:t>Njemačka, Hrvatska, Mađarska, Austrija, Poljska; 49,7 % muškarci, 50,3 % žene</w:t>
            </w:r>
          </w:p>
        </w:tc>
        <w:tc>
          <w:tcPr>
            <w:tcW w:w="3061" w:type="dxa"/>
            <w:vAlign w:val="center"/>
          </w:tcPr>
          <w:p w14:paraId="76118596" w14:textId="77777777" w:rsidR="003F0B2F" w:rsidRPr="00C22FCB" w:rsidRDefault="003F0B2F" w:rsidP="00B75E32">
            <w:pPr>
              <w:spacing w:line="240" w:lineRule="auto"/>
              <w:rPr>
                <w:sz w:val="18"/>
                <w:szCs w:val="18"/>
                <w:lang w:eastAsia="hr-HR"/>
              </w:rPr>
            </w:pPr>
            <w:r w:rsidRPr="00C22FCB">
              <w:rPr>
                <w:sz w:val="18"/>
                <w:szCs w:val="18"/>
                <w:lang w:eastAsia="hr-HR"/>
              </w:rPr>
              <w:t xml:space="preserve">512.008 dolazaka / 2.517.135 noćenja </w:t>
            </w:r>
          </w:p>
          <w:p w14:paraId="193EC7A7" w14:textId="77777777" w:rsidR="003F0B2F" w:rsidRPr="00C22FCB" w:rsidRDefault="003F0B2F" w:rsidP="00B75E32">
            <w:pPr>
              <w:spacing w:line="240" w:lineRule="auto"/>
              <w:rPr>
                <w:sz w:val="18"/>
                <w:szCs w:val="18"/>
                <w:lang w:eastAsia="hr-HR"/>
              </w:rPr>
            </w:pPr>
            <w:r w:rsidRPr="00C22FCB">
              <w:rPr>
                <w:sz w:val="18"/>
                <w:szCs w:val="18"/>
                <w:lang w:eastAsia="hr-HR"/>
              </w:rPr>
              <w:t>emitivna tržišta:</w:t>
            </w:r>
            <w:r>
              <w:rPr>
                <w:sz w:val="18"/>
                <w:szCs w:val="18"/>
                <w:lang w:eastAsia="hr-HR"/>
              </w:rPr>
              <w:t xml:space="preserve"> </w:t>
            </w:r>
            <w:r w:rsidRPr="00C22FCB">
              <w:rPr>
                <w:sz w:val="18"/>
                <w:szCs w:val="18"/>
                <w:lang w:eastAsia="hr-HR"/>
              </w:rPr>
              <w:t xml:space="preserve">Njemačka, Hrvatska, Mađarska, Austrija, Poljska; 49,3 % muškarci, 50,7 % žene, dominiraju turisti do 14 godina </w:t>
            </w:r>
          </w:p>
        </w:tc>
      </w:tr>
      <w:tr w:rsidR="003F0B2F" w:rsidRPr="00885972" w14:paraId="401FFB37" w14:textId="77777777" w:rsidTr="00B75E32">
        <w:tc>
          <w:tcPr>
            <w:tcW w:w="2972" w:type="dxa"/>
            <w:vAlign w:val="center"/>
          </w:tcPr>
          <w:p w14:paraId="357B6F68" w14:textId="77777777" w:rsidR="003F0B2F" w:rsidRPr="00885972" w:rsidRDefault="003F0B2F" w:rsidP="00B75E32">
            <w:pPr>
              <w:spacing w:line="240" w:lineRule="auto"/>
              <w:jc w:val="left"/>
              <w:rPr>
                <w:i/>
                <w:iCs/>
                <w:lang w:eastAsia="hr-HR"/>
              </w:rPr>
            </w:pPr>
            <w:r w:rsidRPr="00885972">
              <w:rPr>
                <w:b/>
                <w:bCs/>
                <w:i/>
                <w:iCs/>
                <w:lang w:eastAsia="hr-HR"/>
              </w:rPr>
              <w:t>Prosječna duljina boravka</w:t>
            </w:r>
          </w:p>
        </w:tc>
        <w:tc>
          <w:tcPr>
            <w:tcW w:w="3061" w:type="dxa"/>
            <w:vAlign w:val="center"/>
          </w:tcPr>
          <w:p w14:paraId="5B6DC504" w14:textId="77777777" w:rsidR="003F0B2F" w:rsidRPr="00C22FCB" w:rsidRDefault="003F0B2F" w:rsidP="00B75E32">
            <w:pPr>
              <w:spacing w:line="240" w:lineRule="auto"/>
              <w:jc w:val="center"/>
              <w:rPr>
                <w:sz w:val="18"/>
                <w:szCs w:val="18"/>
                <w:lang w:eastAsia="hr-HR"/>
              </w:rPr>
            </w:pPr>
            <w:r w:rsidRPr="00C22FCB">
              <w:rPr>
                <w:sz w:val="18"/>
                <w:szCs w:val="18"/>
                <w:lang w:eastAsia="hr-HR"/>
              </w:rPr>
              <w:t>5,66 dana</w:t>
            </w:r>
          </w:p>
        </w:tc>
        <w:tc>
          <w:tcPr>
            <w:tcW w:w="3061" w:type="dxa"/>
            <w:vAlign w:val="center"/>
          </w:tcPr>
          <w:p w14:paraId="1D2C1B4C" w14:textId="77777777" w:rsidR="003F0B2F" w:rsidRPr="00C22FCB" w:rsidRDefault="003F0B2F" w:rsidP="00B75E32">
            <w:pPr>
              <w:spacing w:line="240" w:lineRule="auto"/>
              <w:jc w:val="center"/>
              <w:rPr>
                <w:sz w:val="18"/>
                <w:szCs w:val="18"/>
                <w:lang w:eastAsia="hr-HR"/>
              </w:rPr>
            </w:pPr>
            <w:r w:rsidRPr="00C22FCB">
              <w:rPr>
                <w:sz w:val="18"/>
                <w:szCs w:val="18"/>
                <w:lang w:eastAsia="hr-HR"/>
              </w:rPr>
              <w:t>5,45 dana</w:t>
            </w:r>
          </w:p>
        </w:tc>
      </w:tr>
      <w:tr w:rsidR="003F0B2F" w:rsidRPr="00885972" w14:paraId="6175D2FD" w14:textId="77777777" w:rsidTr="00B75E32">
        <w:tc>
          <w:tcPr>
            <w:tcW w:w="2972" w:type="dxa"/>
            <w:vAlign w:val="center"/>
          </w:tcPr>
          <w:p w14:paraId="25F54732" w14:textId="635F1DD0" w:rsidR="003F0B2F" w:rsidRPr="00885972" w:rsidRDefault="003F0B2F" w:rsidP="00B75E32">
            <w:pPr>
              <w:spacing w:line="240" w:lineRule="auto"/>
              <w:jc w:val="left"/>
              <w:rPr>
                <w:b/>
                <w:bCs/>
                <w:i/>
                <w:iCs/>
                <w:lang w:eastAsia="hr-HR"/>
              </w:rPr>
            </w:pPr>
            <w:r w:rsidRPr="001945FD">
              <w:rPr>
                <w:b/>
                <w:bCs/>
                <w:i/>
                <w:iCs/>
                <w:lang w:eastAsia="hr-HR"/>
              </w:rPr>
              <w:t>Turistički kapaciteti</w:t>
            </w:r>
            <w:r w:rsidRPr="001945FD">
              <w:rPr>
                <w:i/>
                <w:iCs/>
                <w:lang w:eastAsia="hr-HR"/>
              </w:rPr>
              <w:t xml:space="preserve"> (po vrstama, po kvaliteti)</w:t>
            </w:r>
          </w:p>
        </w:tc>
        <w:tc>
          <w:tcPr>
            <w:tcW w:w="3061" w:type="dxa"/>
            <w:vAlign w:val="center"/>
          </w:tcPr>
          <w:p w14:paraId="4DB91750" w14:textId="77777777" w:rsidR="003F0B2F" w:rsidRPr="00C22FCB" w:rsidRDefault="003F0B2F" w:rsidP="00B75E32">
            <w:pPr>
              <w:spacing w:line="240" w:lineRule="auto"/>
              <w:rPr>
                <w:sz w:val="18"/>
                <w:szCs w:val="18"/>
                <w:lang w:eastAsia="hr-HR"/>
              </w:rPr>
            </w:pPr>
            <w:r w:rsidRPr="00C22FCB">
              <w:rPr>
                <w:sz w:val="18"/>
                <w:szCs w:val="18"/>
                <w:lang w:eastAsia="hr-HR"/>
              </w:rPr>
              <w:t>Obiteljski smještaj: 56,8</w:t>
            </w:r>
            <w:r w:rsidRPr="00C22FCB">
              <w:rPr>
                <w:rFonts w:ascii="Arial" w:hAnsi="Arial" w:cs="Arial"/>
                <w:sz w:val="18"/>
                <w:szCs w:val="18"/>
                <w:lang w:eastAsia="hr-HR"/>
              </w:rPr>
              <w:t> </w:t>
            </w:r>
            <w:r w:rsidRPr="00C22FCB">
              <w:rPr>
                <w:sz w:val="18"/>
                <w:szCs w:val="18"/>
                <w:lang w:eastAsia="hr-HR"/>
              </w:rPr>
              <w:t>%, hoteli: 14,7</w:t>
            </w:r>
            <w:r w:rsidRPr="00C22FCB">
              <w:rPr>
                <w:rFonts w:ascii="Arial" w:hAnsi="Arial" w:cs="Arial"/>
                <w:sz w:val="18"/>
                <w:szCs w:val="18"/>
                <w:lang w:eastAsia="hr-HR"/>
              </w:rPr>
              <w:t> </w:t>
            </w:r>
            <w:r w:rsidRPr="00C22FCB">
              <w:rPr>
                <w:sz w:val="18"/>
                <w:szCs w:val="18"/>
                <w:lang w:eastAsia="hr-HR"/>
              </w:rPr>
              <w:t>%, ostali komercijalni smještaj: 11,9</w:t>
            </w:r>
            <w:r w:rsidRPr="00C22FCB">
              <w:rPr>
                <w:rFonts w:ascii="Arial" w:hAnsi="Arial" w:cs="Arial"/>
                <w:sz w:val="18"/>
                <w:szCs w:val="18"/>
                <w:lang w:eastAsia="hr-HR"/>
              </w:rPr>
              <w:t> </w:t>
            </w:r>
            <w:r w:rsidRPr="00C22FCB">
              <w:rPr>
                <w:sz w:val="18"/>
                <w:szCs w:val="18"/>
                <w:lang w:eastAsia="hr-HR"/>
              </w:rPr>
              <w:t>%, kampovi: 13,3</w:t>
            </w:r>
            <w:r w:rsidRPr="00C22FCB">
              <w:rPr>
                <w:rFonts w:ascii="Arial" w:hAnsi="Arial" w:cs="Arial"/>
                <w:sz w:val="18"/>
                <w:szCs w:val="18"/>
                <w:lang w:eastAsia="hr-HR"/>
              </w:rPr>
              <w:t> </w:t>
            </w:r>
            <w:r w:rsidRPr="00C22FCB">
              <w:rPr>
                <w:sz w:val="18"/>
                <w:szCs w:val="18"/>
                <w:lang w:eastAsia="hr-HR"/>
              </w:rPr>
              <w:t>%, hosteli: 3,3</w:t>
            </w:r>
            <w:r w:rsidRPr="00C22FCB">
              <w:rPr>
                <w:rFonts w:ascii="Arial" w:hAnsi="Arial" w:cs="Arial"/>
                <w:sz w:val="18"/>
                <w:szCs w:val="18"/>
                <w:lang w:eastAsia="hr-HR"/>
              </w:rPr>
              <w:t> </w:t>
            </w:r>
            <w:r w:rsidRPr="00C22FCB">
              <w:rPr>
                <w:sz w:val="18"/>
                <w:szCs w:val="18"/>
                <w:lang w:eastAsia="hr-HR"/>
              </w:rPr>
              <w:t>%, povećanje kvalitete (3* i 4*) u obiteljskom smještaju</w:t>
            </w:r>
          </w:p>
        </w:tc>
        <w:tc>
          <w:tcPr>
            <w:tcW w:w="3061" w:type="dxa"/>
            <w:vAlign w:val="center"/>
          </w:tcPr>
          <w:p w14:paraId="50C04336" w14:textId="77777777" w:rsidR="003F0B2F" w:rsidRPr="00C22FCB" w:rsidRDefault="003F0B2F" w:rsidP="00B75E32">
            <w:pPr>
              <w:spacing w:line="240" w:lineRule="auto"/>
              <w:rPr>
                <w:sz w:val="18"/>
                <w:szCs w:val="18"/>
                <w:lang w:eastAsia="hr-HR"/>
              </w:rPr>
            </w:pPr>
            <w:r w:rsidRPr="00C22FCB">
              <w:rPr>
                <w:sz w:val="18"/>
                <w:szCs w:val="18"/>
                <w:lang w:eastAsia="hr-HR"/>
              </w:rPr>
              <w:t>Obiteljski smještaj: 57,5</w:t>
            </w:r>
            <w:r w:rsidRPr="00C22FCB">
              <w:rPr>
                <w:rFonts w:ascii="Arial" w:hAnsi="Arial" w:cs="Arial"/>
                <w:sz w:val="18"/>
                <w:szCs w:val="18"/>
                <w:lang w:eastAsia="hr-HR"/>
              </w:rPr>
              <w:t> </w:t>
            </w:r>
            <w:r w:rsidRPr="00C22FCB">
              <w:rPr>
                <w:sz w:val="18"/>
                <w:szCs w:val="18"/>
                <w:lang w:eastAsia="hr-HR"/>
              </w:rPr>
              <w:t>%, hoteli: 14,8</w:t>
            </w:r>
            <w:r w:rsidRPr="00C22FCB">
              <w:rPr>
                <w:rFonts w:ascii="Arial" w:hAnsi="Arial" w:cs="Arial"/>
                <w:sz w:val="18"/>
                <w:szCs w:val="18"/>
                <w:lang w:eastAsia="hr-HR"/>
              </w:rPr>
              <w:t> </w:t>
            </w:r>
            <w:r w:rsidRPr="00C22FCB">
              <w:rPr>
                <w:sz w:val="18"/>
                <w:szCs w:val="18"/>
                <w:lang w:eastAsia="hr-HR"/>
              </w:rPr>
              <w:t>%, ostali komercijalni smještaj: 12,5 %, kampovi: 12,0</w:t>
            </w:r>
            <w:r w:rsidRPr="00C22FCB">
              <w:rPr>
                <w:rFonts w:ascii="Arial" w:hAnsi="Arial" w:cs="Arial"/>
                <w:sz w:val="18"/>
                <w:szCs w:val="18"/>
                <w:lang w:eastAsia="hr-HR"/>
              </w:rPr>
              <w:t> </w:t>
            </w:r>
            <w:r w:rsidRPr="00C22FCB">
              <w:rPr>
                <w:sz w:val="18"/>
                <w:szCs w:val="18"/>
                <w:lang w:eastAsia="hr-HR"/>
              </w:rPr>
              <w:t>%, hosteli: 3,3</w:t>
            </w:r>
            <w:r w:rsidRPr="00C22FCB">
              <w:rPr>
                <w:rFonts w:ascii="Arial" w:hAnsi="Arial" w:cs="Arial"/>
                <w:sz w:val="18"/>
                <w:szCs w:val="18"/>
                <w:lang w:eastAsia="hr-HR"/>
              </w:rPr>
              <w:t> </w:t>
            </w:r>
            <w:r w:rsidRPr="00C22FCB">
              <w:rPr>
                <w:sz w:val="18"/>
                <w:szCs w:val="18"/>
                <w:lang w:eastAsia="hr-HR"/>
              </w:rPr>
              <w:t>%</w:t>
            </w:r>
          </w:p>
          <w:p w14:paraId="7ADF3EB6" w14:textId="77777777" w:rsidR="003F0B2F" w:rsidRPr="00C22FCB" w:rsidRDefault="003F0B2F" w:rsidP="00B75E32">
            <w:pPr>
              <w:spacing w:line="240" w:lineRule="auto"/>
              <w:rPr>
                <w:sz w:val="18"/>
                <w:szCs w:val="18"/>
                <w:lang w:eastAsia="hr-HR"/>
              </w:rPr>
            </w:pPr>
            <w:r w:rsidRPr="00C22FCB">
              <w:rPr>
                <w:sz w:val="18"/>
                <w:szCs w:val="18"/>
                <w:lang w:eastAsia="hr-HR"/>
              </w:rPr>
              <w:t>povećanje kvalitete (3* i 4*) u obiteljskom smještaju</w:t>
            </w:r>
          </w:p>
        </w:tc>
      </w:tr>
      <w:bookmarkEnd w:id="82"/>
      <w:tr w:rsidR="003F0B2F" w:rsidRPr="00885972" w14:paraId="47E009DF" w14:textId="77777777" w:rsidTr="00B75E32">
        <w:tc>
          <w:tcPr>
            <w:tcW w:w="2972" w:type="dxa"/>
            <w:vAlign w:val="center"/>
          </w:tcPr>
          <w:p w14:paraId="002C0BF5" w14:textId="77777777" w:rsidR="003F0B2F" w:rsidRPr="00885972" w:rsidRDefault="003F0B2F" w:rsidP="00B75E32">
            <w:pPr>
              <w:spacing w:line="240" w:lineRule="auto"/>
              <w:jc w:val="left"/>
              <w:rPr>
                <w:i/>
                <w:iCs/>
                <w:lang w:eastAsia="hr-HR"/>
              </w:rPr>
            </w:pPr>
            <w:r w:rsidRPr="00885972">
              <w:rPr>
                <w:b/>
                <w:bCs/>
                <w:i/>
                <w:iCs/>
                <w:lang w:eastAsia="hr-HR"/>
              </w:rPr>
              <w:t>Ugostiteljski sadržaji</w:t>
            </w:r>
          </w:p>
        </w:tc>
        <w:tc>
          <w:tcPr>
            <w:tcW w:w="3061" w:type="dxa"/>
            <w:vAlign w:val="center"/>
          </w:tcPr>
          <w:p w14:paraId="34D35387" w14:textId="77777777" w:rsidR="003F0B2F" w:rsidRPr="00C22FCB" w:rsidRDefault="003F0B2F" w:rsidP="00B75E32">
            <w:pPr>
              <w:spacing w:line="240" w:lineRule="auto"/>
              <w:rPr>
                <w:sz w:val="18"/>
                <w:szCs w:val="18"/>
                <w:lang w:eastAsia="hr-HR"/>
              </w:rPr>
            </w:pPr>
            <w:r>
              <w:rPr>
                <w:sz w:val="18"/>
                <w:szCs w:val="18"/>
                <w:lang w:eastAsia="hr-HR"/>
              </w:rPr>
              <w:t>R</w:t>
            </w:r>
            <w:r w:rsidRPr="00C22FCB">
              <w:rPr>
                <w:sz w:val="18"/>
                <w:szCs w:val="18"/>
                <w:lang w:eastAsia="hr-HR"/>
              </w:rPr>
              <w:t>estorani, konobe, pizzerije, bistroi i gostionice, uz mrežu caffe barova, barova i slastičarnica</w:t>
            </w:r>
          </w:p>
        </w:tc>
        <w:tc>
          <w:tcPr>
            <w:tcW w:w="3061" w:type="dxa"/>
            <w:vAlign w:val="center"/>
          </w:tcPr>
          <w:p w14:paraId="2A382B40" w14:textId="77777777" w:rsidR="003F0B2F" w:rsidRPr="00C22FCB" w:rsidRDefault="003F0B2F" w:rsidP="00B75E32">
            <w:pPr>
              <w:spacing w:line="240" w:lineRule="auto"/>
              <w:rPr>
                <w:sz w:val="18"/>
                <w:szCs w:val="18"/>
                <w:lang w:eastAsia="hr-HR"/>
              </w:rPr>
            </w:pPr>
            <w:r>
              <w:rPr>
                <w:sz w:val="18"/>
                <w:szCs w:val="18"/>
                <w:lang w:eastAsia="hr-HR"/>
              </w:rPr>
              <w:t>R</w:t>
            </w:r>
            <w:r w:rsidRPr="00C22FCB">
              <w:rPr>
                <w:sz w:val="18"/>
                <w:szCs w:val="18"/>
                <w:lang w:eastAsia="hr-HR"/>
              </w:rPr>
              <w:t>estorani, konobe, pizzerije, bistroi i gostionice, uz mrežu caffe barova, barova i slastičarnica</w:t>
            </w:r>
          </w:p>
        </w:tc>
      </w:tr>
      <w:tr w:rsidR="003F0B2F" w:rsidRPr="00885972" w14:paraId="4D6BC233" w14:textId="77777777" w:rsidTr="00B75E32">
        <w:tc>
          <w:tcPr>
            <w:tcW w:w="2972" w:type="dxa"/>
            <w:vAlign w:val="center"/>
          </w:tcPr>
          <w:p w14:paraId="78E77EC2" w14:textId="77777777" w:rsidR="003F0B2F" w:rsidRPr="00885972" w:rsidRDefault="003F0B2F" w:rsidP="00B75E32">
            <w:pPr>
              <w:spacing w:line="240" w:lineRule="auto"/>
              <w:jc w:val="left"/>
              <w:rPr>
                <w:b/>
                <w:bCs/>
                <w:i/>
                <w:iCs/>
                <w:lang w:eastAsia="hr-HR"/>
              </w:rPr>
            </w:pPr>
            <w:r w:rsidRPr="00BD5463">
              <w:rPr>
                <w:b/>
                <w:bCs/>
                <w:i/>
                <w:iCs/>
                <w:lang w:eastAsia="hr-HR"/>
              </w:rPr>
              <w:t>Najpopularnije turističke atrakcije</w:t>
            </w:r>
          </w:p>
        </w:tc>
        <w:tc>
          <w:tcPr>
            <w:tcW w:w="3061" w:type="dxa"/>
            <w:vAlign w:val="center"/>
          </w:tcPr>
          <w:p w14:paraId="63F6D501" w14:textId="77777777" w:rsidR="003F0B2F" w:rsidRPr="00BD5463" w:rsidRDefault="003F0B2F" w:rsidP="00B75E32">
            <w:pPr>
              <w:spacing w:line="240" w:lineRule="auto"/>
              <w:jc w:val="center"/>
              <w:rPr>
                <w:sz w:val="18"/>
                <w:szCs w:val="18"/>
                <w:u w:val="single"/>
              </w:rPr>
            </w:pPr>
            <w:r w:rsidRPr="00BD5463">
              <w:rPr>
                <w:sz w:val="18"/>
                <w:szCs w:val="18"/>
                <w:u w:val="single"/>
              </w:rPr>
              <w:t>Materijalne atrakcije</w:t>
            </w:r>
          </w:p>
          <w:p w14:paraId="0F56835F" w14:textId="77777777" w:rsidR="003F0B2F" w:rsidRPr="00BD5463" w:rsidRDefault="003F0B2F" w:rsidP="00B75E32">
            <w:pPr>
              <w:spacing w:line="240" w:lineRule="auto"/>
              <w:jc w:val="center"/>
              <w:rPr>
                <w:sz w:val="18"/>
                <w:szCs w:val="18"/>
              </w:rPr>
            </w:pPr>
            <w:r w:rsidRPr="00BD5463">
              <w:rPr>
                <w:sz w:val="18"/>
                <w:szCs w:val="18"/>
              </w:rPr>
              <w:t>Novi Vinodolski:</w:t>
            </w:r>
          </w:p>
          <w:p w14:paraId="04FA9E98" w14:textId="77777777" w:rsidR="003F0B2F" w:rsidRPr="00BD5463" w:rsidRDefault="003F0B2F" w:rsidP="00B75E32">
            <w:pPr>
              <w:spacing w:line="240" w:lineRule="auto"/>
              <w:jc w:val="center"/>
              <w:rPr>
                <w:sz w:val="18"/>
                <w:szCs w:val="18"/>
              </w:rPr>
            </w:pPr>
            <w:r w:rsidRPr="00BD5463">
              <w:rPr>
                <w:sz w:val="18"/>
                <w:szCs w:val="18"/>
              </w:rPr>
              <w:t>Frankopanski kaštel i muzej</w:t>
            </w:r>
          </w:p>
          <w:p w14:paraId="1DA2E0D9" w14:textId="77777777" w:rsidR="003F0B2F" w:rsidRPr="00BD5463" w:rsidRDefault="003F0B2F" w:rsidP="00B75E32">
            <w:pPr>
              <w:spacing w:line="240" w:lineRule="auto"/>
              <w:jc w:val="center"/>
              <w:rPr>
                <w:sz w:val="18"/>
                <w:szCs w:val="18"/>
              </w:rPr>
            </w:pPr>
            <w:r w:rsidRPr="00BD5463">
              <w:rPr>
                <w:sz w:val="18"/>
                <w:szCs w:val="18"/>
              </w:rPr>
              <w:lastRenderedPageBreak/>
              <w:t>Crkva svetog Filipa i Jakova</w:t>
            </w:r>
          </w:p>
          <w:p w14:paraId="0C989E15" w14:textId="77777777" w:rsidR="003F0B2F" w:rsidRPr="00BD5463" w:rsidRDefault="003F0B2F" w:rsidP="00B75E32">
            <w:pPr>
              <w:spacing w:line="240" w:lineRule="auto"/>
              <w:jc w:val="center"/>
              <w:rPr>
                <w:sz w:val="18"/>
                <w:szCs w:val="18"/>
              </w:rPr>
            </w:pPr>
            <w:r w:rsidRPr="00BD5463">
              <w:rPr>
                <w:sz w:val="18"/>
                <w:szCs w:val="18"/>
              </w:rPr>
              <w:t>Crkva svete Trojice (sa zbirkom sakralne umjetnosti)</w:t>
            </w:r>
          </w:p>
          <w:p w14:paraId="55F53669" w14:textId="77777777" w:rsidR="003F0B2F" w:rsidRPr="00BD5463" w:rsidRDefault="003F0B2F" w:rsidP="00B75E32">
            <w:pPr>
              <w:spacing w:line="240" w:lineRule="auto"/>
              <w:jc w:val="center"/>
              <w:rPr>
                <w:sz w:val="18"/>
                <w:szCs w:val="18"/>
              </w:rPr>
            </w:pPr>
            <w:r w:rsidRPr="00BD5463">
              <w:rPr>
                <w:sz w:val="18"/>
                <w:szCs w:val="18"/>
              </w:rPr>
              <w:t>Više od 20 crkvica i kapelica</w:t>
            </w:r>
          </w:p>
          <w:p w14:paraId="3B354F7C" w14:textId="77777777" w:rsidR="003F0B2F" w:rsidRPr="00BD5463" w:rsidRDefault="003F0B2F" w:rsidP="00B75E32">
            <w:pPr>
              <w:spacing w:line="240" w:lineRule="auto"/>
              <w:jc w:val="center"/>
              <w:rPr>
                <w:sz w:val="18"/>
                <w:szCs w:val="18"/>
              </w:rPr>
            </w:pPr>
            <w:r w:rsidRPr="00BD5463">
              <w:rPr>
                <w:sz w:val="18"/>
                <w:szCs w:val="18"/>
              </w:rPr>
              <w:t>Staklena kapelica</w:t>
            </w:r>
          </w:p>
          <w:p w14:paraId="07370CC3" w14:textId="77777777" w:rsidR="003F0B2F" w:rsidRPr="00BD5463" w:rsidRDefault="003F0B2F" w:rsidP="00B75E32">
            <w:pPr>
              <w:spacing w:line="240" w:lineRule="auto"/>
              <w:jc w:val="center"/>
              <w:rPr>
                <w:sz w:val="18"/>
                <w:szCs w:val="18"/>
              </w:rPr>
            </w:pPr>
            <w:r w:rsidRPr="00BD5463">
              <w:rPr>
                <w:sz w:val="18"/>
                <w:szCs w:val="18"/>
              </w:rPr>
              <w:t>Gradina i okruglo groblje</w:t>
            </w:r>
          </w:p>
          <w:p w14:paraId="65F1379B" w14:textId="77777777" w:rsidR="003F0B2F" w:rsidRPr="00BD5463" w:rsidRDefault="003F0B2F" w:rsidP="00B75E32">
            <w:pPr>
              <w:spacing w:line="240" w:lineRule="auto"/>
              <w:jc w:val="center"/>
              <w:rPr>
                <w:sz w:val="18"/>
                <w:szCs w:val="18"/>
              </w:rPr>
            </w:pPr>
            <w:r w:rsidRPr="00BD5463">
              <w:rPr>
                <w:sz w:val="18"/>
                <w:szCs w:val="18"/>
              </w:rPr>
              <w:t>Stari grad u Novom Vinodolskom</w:t>
            </w:r>
          </w:p>
          <w:p w14:paraId="71EF19EF" w14:textId="77777777" w:rsidR="003F0B2F" w:rsidRPr="00BD5463" w:rsidRDefault="003F0B2F" w:rsidP="00B75E32">
            <w:pPr>
              <w:spacing w:line="240" w:lineRule="auto"/>
              <w:jc w:val="center"/>
              <w:rPr>
                <w:sz w:val="18"/>
                <w:szCs w:val="18"/>
              </w:rPr>
            </w:pPr>
            <w:r w:rsidRPr="00BD5463">
              <w:rPr>
                <w:sz w:val="18"/>
                <w:szCs w:val="18"/>
              </w:rPr>
              <w:t>Vinodolski zakonik</w:t>
            </w:r>
          </w:p>
          <w:p w14:paraId="7CC2E3DA" w14:textId="77777777" w:rsidR="003F0B2F" w:rsidRPr="00BD5463" w:rsidRDefault="003F0B2F" w:rsidP="00B75E32">
            <w:pPr>
              <w:spacing w:line="240" w:lineRule="auto"/>
              <w:jc w:val="center"/>
              <w:rPr>
                <w:sz w:val="18"/>
                <w:szCs w:val="18"/>
              </w:rPr>
            </w:pPr>
            <w:r w:rsidRPr="00BD5463">
              <w:rPr>
                <w:sz w:val="18"/>
                <w:szCs w:val="18"/>
              </w:rPr>
              <w:t>Crikvenica:</w:t>
            </w:r>
          </w:p>
          <w:p w14:paraId="5BAC101D" w14:textId="77777777" w:rsidR="003F0B2F" w:rsidRPr="00BD5463" w:rsidRDefault="003F0B2F" w:rsidP="00B75E32">
            <w:pPr>
              <w:spacing w:line="240" w:lineRule="auto"/>
              <w:jc w:val="center"/>
              <w:rPr>
                <w:sz w:val="18"/>
                <w:szCs w:val="18"/>
              </w:rPr>
            </w:pPr>
            <w:r w:rsidRPr="00BD5463">
              <w:rPr>
                <w:sz w:val="18"/>
                <w:szCs w:val="18"/>
              </w:rPr>
              <w:t>Muzej Grada Crikvenice</w:t>
            </w:r>
          </w:p>
          <w:p w14:paraId="72F3145B" w14:textId="77777777" w:rsidR="003F0B2F" w:rsidRPr="00BD5463" w:rsidRDefault="003F0B2F" w:rsidP="00B75E32">
            <w:pPr>
              <w:spacing w:line="240" w:lineRule="auto"/>
              <w:jc w:val="center"/>
              <w:rPr>
                <w:sz w:val="18"/>
                <w:szCs w:val="18"/>
              </w:rPr>
            </w:pPr>
            <w:r w:rsidRPr="00BD5463">
              <w:rPr>
                <w:sz w:val="18"/>
                <w:szCs w:val="18"/>
              </w:rPr>
              <w:t>Gradska galerija</w:t>
            </w:r>
          </w:p>
          <w:p w14:paraId="7260CF82" w14:textId="77777777" w:rsidR="003F0B2F" w:rsidRPr="00BD5463" w:rsidRDefault="003F0B2F" w:rsidP="00B75E32">
            <w:pPr>
              <w:spacing w:line="240" w:lineRule="auto"/>
              <w:jc w:val="center"/>
              <w:rPr>
                <w:sz w:val="18"/>
                <w:szCs w:val="18"/>
              </w:rPr>
            </w:pPr>
            <w:r w:rsidRPr="00BD5463">
              <w:rPr>
                <w:sz w:val="18"/>
                <w:szCs w:val="18"/>
              </w:rPr>
              <w:t>Atelje Zvonka Cara</w:t>
            </w:r>
          </w:p>
          <w:p w14:paraId="07059029" w14:textId="77777777" w:rsidR="003F0B2F" w:rsidRPr="00BD5463" w:rsidRDefault="003F0B2F" w:rsidP="00B75E32">
            <w:pPr>
              <w:spacing w:line="240" w:lineRule="auto"/>
              <w:jc w:val="center"/>
              <w:rPr>
                <w:sz w:val="18"/>
                <w:szCs w:val="18"/>
              </w:rPr>
            </w:pPr>
            <w:r w:rsidRPr="00BD5463">
              <w:rPr>
                <w:sz w:val="18"/>
                <w:szCs w:val="18"/>
              </w:rPr>
              <w:t>Polača (perilo) u Selcu</w:t>
            </w:r>
          </w:p>
          <w:p w14:paraId="7B7837F4" w14:textId="77777777" w:rsidR="003F0B2F" w:rsidRPr="00BD5463" w:rsidRDefault="003F0B2F" w:rsidP="00B75E32">
            <w:pPr>
              <w:spacing w:line="240" w:lineRule="auto"/>
              <w:jc w:val="center"/>
              <w:rPr>
                <w:sz w:val="18"/>
                <w:szCs w:val="18"/>
              </w:rPr>
            </w:pPr>
            <w:r w:rsidRPr="00BD5463">
              <w:rPr>
                <w:sz w:val="18"/>
                <w:szCs w:val="18"/>
              </w:rPr>
              <w:t>Kućica od ribari - Jadranovo</w:t>
            </w:r>
          </w:p>
          <w:p w14:paraId="4E077B49" w14:textId="77777777" w:rsidR="003F0B2F" w:rsidRPr="00BD5463" w:rsidRDefault="003F0B2F" w:rsidP="00B75E32">
            <w:pPr>
              <w:spacing w:line="240" w:lineRule="auto"/>
              <w:jc w:val="center"/>
              <w:rPr>
                <w:sz w:val="18"/>
                <w:szCs w:val="18"/>
              </w:rPr>
            </w:pPr>
            <w:r w:rsidRPr="00BD5463">
              <w:rPr>
                <w:sz w:val="18"/>
                <w:szCs w:val="18"/>
              </w:rPr>
              <w:t>Kalvarija u Dramlju</w:t>
            </w:r>
          </w:p>
          <w:p w14:paraId="10116BE0" w14:textId="77777777" w:rsidR="003F0B2F" w:rsidRPr="00BD5463" w:rsidRDefault="003F0B2F" w:rsidP="00B75E32">
            <w:pPr>
              <w:spacing w:line="240" w:lineRule="auto"/>
              <w:jc w:val="center"/>
              <w:rPr>
                <w:sz w:val="18"/>
                <w:szCs w:val="18"/>
              </w:rPr>
            </w:pPr>
            <w:r w:rsidRPr="00BD5463">
              <w:rPr>
                <w:sz w:val="18"/>
                <w:szCs w:val="18"/>
              </w:rPr>
              <w:t>Crkva Uznesenja Blažene Djevice Marije</w:t>
            </w:r>
          </w:p>
          <w:p w14:paraId="07642760" w14:textId="77777777" w:rsidR="003F0B2F" w:rsidRPr="00BD5463" w:rsidRDefault="003F0B2F" w:rsidP="00B75E32">
            <w:pPr>
              <w:spacing w:line="240" w:lineRule="auto"/>
              <w:jc w:val="center"/>
              <w:rPr>
                <w:sz w:val="18"/>
                <w:szCs w:val="18"/>
              </w:rPr>
            </w:pPr>
            <w:r w:rsidRPr="00BD5463">
              <w:rPr>
                <w:sz w:val="18"/>
                <w:szCs w:val="18"/>
              </w:rPr>
              <w:t>Crkva sv. Antuna Padovanskog</w:t>
            </w:r>
          </w:p>
          <w:p w14:paraId="28474DCA" w14:textId="77777777" w:rsidR="003F0B2F" w:rsidRPr="00BD5463" w:rsidRDefault="003F0B2F" w:rsidP="00B75E32">
            <w:pPr>
              <w:spacing w:line="240" w:lineRule="auto"/>
              <w:jc w:val="center"/>
              <w:rPr>
                <w:sz w:val="18"/>
                <w:szCs w:val="18"/>
              </w:rPr>
            </w:pPr>
            <w:r w:rsidRPr="00BD5463">
              <w:rPr>
                <w:sz w:val="18"/>
                <w:szCs w:val="18"/>
              </w:rPr>
              <w:t>Crkva sv. Jelene</w:t>
            </w:r>
          </w:p>
          <w:p w14:paraId="528015E6" w14:textId="77777777" w:rsidR="003F0B2F" w:rsidRPr="00BD5463" w:rsidRDefault="003F0B2F" w:rsidP="00B75E32">
            <w:pPr>
              <w:spacing w:line="240" w:lineRule="auto"/>
              <w:jc w:val="center"/>
              <w:rPr>
                <w:sz w:val="18"/>
                <w:szCs w:val="18"/>
              </w:rPr>
            </w:pPr>
            <w:r w:rsidRPr="00BD5463">
              <w:rPr>
                <w:sz w:val="18"/>
                <w:szCs w:val="18"/>
              </w:rPr>
              <w:t>Crkva sv. Katarine</w:t>
            </w:r>
          </w:p>
          <w:p w14:paraId="16D4F864" w14:textId="77777777" w:rsidR="003F0B2F" w:rsidRPr="00BD5463" w:rsidRDefault="003F0B2F" w:rsidP="00B75E32">
            <w:pPr>
              <w:spacing w:line="240" w:lineRule="auto"/>
              <w:jc w:val="center"/>
              <w:rPr>
                <w:sz w:val="18"/>
                <w:szCs w:val="18"/>
              </w:rPr>
            </w:pPr>
            <w:r w:rsidRPr="00BD5463">
              <w:rPr>
                <w:sz w:val="18"/>
                <w:szCs w:val="18"/>
              </w:rPr>
              <w:t>Crkva sv. Jakova</w:t>
            </w:r>
          </w:p>
          <w:p w14:paraId="0349D405" w14:textId="77777777" w:rsidR="003F0B2F" w:rsidRPr="00BD5463" w:rsidRDefault="003F0B2F" w:rsidP="00B75E32">
            <w:pPr>
              <w:spacing w:line="240" w:lineRule="auto"/>
              <w:jc w:val="center"/>
              <w:rPr>
                <w:sz w:val="18"/>
                <w:szCs w:val="18"/>
              </w:rPr>
            </w:pPr>
            <w:r w:rsidRPr="00BD5463">
              <w:rPr>
                <w:sz w:val="18"/>
                <w:szCs w:val="18"/>
              </w:rPr>
              <w:t>Izložba na otvorenom Juraj Julije Klović</w:t>
            </w:r>
          </w:p>
          <w:p w14:paraId="4257866E" w14:textId="77777777" w:rsidR="003F0B2F" w:rsidRPr="00BD5463" w:rsidRDefault="003F0B2F" w:rsidP="00B75E32">
            <w:pPr>
              <w:spacing w:line="240" w:lineRule="auto"/>
              <w:jc w:val="center"/>
              <w:rPr>
                <w:sz w:val="18"/>
                <w:szCs w:val="18"/>
              </w:rPr>
            </w:pPr>
            <w:r w:rsidRPr="00BD5463">
              <w:rPr>
                <w:sz w:val="18"/>
                <w:szCs w:val="18"/>
              </w:rPr>
              <w:t>Tunere (Jadranovo, Dramalj, Selce)</w:t>
            </w:r>
          </w:p>
          <w:p w14:paraId="32CCEFCC" w14:textId="77777777" w:rsidR="003F0B2F" w:rsidRPr="00BD5463" w:rsidRDefault="003F0B2F" w:rsidP="00B75E32">
            <w:pPr>
              <w:spacing w:line="240" w:lineRule="auto"/>
              <w:jc w:val="center"/>
              <w:rPr>
                <w:sz w:val="18"/>
                <w:szCs w:val="18"/>
              </w:rPr>
            </w:pPr>
            <w:r w:rsidRPr="00BD5463">
              <w:rPr>
                <w:sz w:val="18"/>
                <w:szCs w:val="18"/>
              </w:rPr>
              <w:t>Crkva sv. Juraja</w:t>
            </w:r>
          </w:p>
          <w:p w14:paraId="7B183AAD" w14:textId="77777777" w:rsidR="003F0B2F" w:rsidRPr="00BD5463" w:rsidRDefault="003F0B2F" w:rsidP="00B75E32">
            <w:pPr>
              <w:spacing w:line="240" w:lineRule="auto"/>
              <w:jc w:val="center"/>
              <w:rPr>
                <w:sz w:val="18"/>
                <w:szCs w:val="18"/>
              </w:rPr>
            </w:pPr>
            <w:r w:rsidRPr="00BD5463">
              <w:rPr>
                <w:sz w:val="18"/>
                <w:szCs w:val="18"/>
              </w:rPr>
              <w:t>Ribarska kućica u uvali Pazdehova i u Selcu</w:t>
            </w:r>
          </w:p>
          <w:p w14:paraId="6B8FE952" w14:textId="77777777" w:rsidR="003F0B2F" w:rsidRPr="00BD5463" w:rsidRDefault="003F0B2F" w:rsidP="00B75E32">
            <w:pPr>
              <w:spacing w:line="240" w:lineRule="auto"/>
              <w:jc w:val="center"/>
              <w:rPr>
                <w:sz w:val="18"/>
                <w:szCs w:val="18"/>
              </w:rPr>
            </w:pPr>
            <w:r w:rsidRPr="00BD5463">
              <w:rPr>
                <w:sz w:val="18"/>
                <w:szCs w:val="18"/>
              </w:rPr>
              <w:t>Arheološki lokalitet Lokvišće</w:t>
            </w:r>
          </w:p>
          <w:p w14:paraId="0AF6CCFA" w14:textId="77777777" w:rsidR="003F0B2F" w:rsidRPr="00BD5463" w:rsidRDefault="003F0B2F" w:rsidP="00B75E32">
            <w:pPr>
              <w:spacing w:line="240" w:lineRule="auto"/>
              <w:jc w:val="center"/>
              <w:rPr>
                <w:sz w:val="18"/>
                <w:szCs w:val="18"/>
              </w:rPr>
            </w:pPr>
            <w:r w:rsidRPr="00BD5463">
              <w:rPr>
                <w:sz w:val="18"/>
                <w:szCs w:val="18"/>
              </w:rPr>
              <w:t>Općina Vinodolska:</w:t>
            </w:r>
          </w:p>
          <w:p w14:paraId="392252BC" w14:textId="77777777" w:rsidR="003F0B2F" w:rsidRPr="00BD5463" w:rsidRDefault="003F0B2F" w:rsidP="00B75E32">
            <w:pPr>
              <w:spacing w:line="240" w:lineRule="auto"/>
              <w:jc w:val="center"/>
              <w:rPr>
                <w:sz w:val="18"/>
                <w:szCs w:val="18"/>
              </w:rPr>
            </w:pPr>
            <w:r w:rsidRPr="00BD5463">
              <w:rPr>
                <w:sz w:val="18"/>
                <w:szCs w:val="18"/>
              </w:rPr>
              <w:t>Kaštel Grižane</w:t>
            </w:r>
          </w:p>
          <w:p w14:paraId="74CCCDCF" w14:textId="77777777" w:rsidR="003F0B2F" w:rsidRPr="00BD5463" w:rsidRDefault="003F0B2F" w:rsidP="00B75E32">
            <w:pPr>
              <w:spacing w:line="240" w:lineRule="auto"/>
              <w:jc w:val="center"/>
              <w:rPr>
                <w:sz w:val="18"/>
                <w:szCs w:val="18"/>
              </w:rPr>
            </w:pPr>
            <w:r w:rsidRPr="00BD5463">
              <w:rPr>
                <w:sz w:val="18"/>
                <w:szCs w:val="18"/>
              </w:rPr>
              <w:t>Kaštel Drivenik</w:t>
            </w:r>
          </w:p>
          <w:p w14:paraId="70008465" w14:textId="77777777" w:rsidR="003F0B2F" w:rsidRPr="00BD5463" w:rsidRDefault="003F0B2F" w:rsidP="00B75E32">
            <w:pPr>
              <w:spacing w:line="240" w:lineRule="auto"/>
              <w:jc w:val="center"/>
              <w:rPr>
                <w:sz w:val="18"/>
                <w:szCs w:val="18"/>
              </w:rPr>
            </w:pPr>
            <w:r w:rsidRPr="00BD5463">
              <w:rPr>
                <w:sz w:val="18"/>
                <w:szCs w:val="18"/>
              </w:rPr>
              <w:t>Kula Turan</w:t>
            </w:r>
          </w:p>
          <w:p w14:paraId="5EE3FCD1" w14:textId="77777777" w:rsidR="003F0B2F" w:rsidRPr="00BD5463" w:rsidRDefault="003F0B2F" w:rsidP="00B75E32">
            <w:pPr>
              <w:spacing w:line="240" w:lineRule="auto"/>
              <w:jc w:val="center"/>
              <w:rPr>
                <w:sz w:val="18"/>
                <w:szCs w:val="18"/>
              </w:rPr>
            </w:pPr>
            <w:r w:rsidRPr="00BD5463">
              <w:rPr>
                <w:sz w:val="18"/>
                <w:szCs w:val="18"/>
              </w:rPr>
              <w:t>Kuća Klović</w:t>
            </w:r>
          </w:p>
          <w:p w14:paraId="6B66CDF1" w14:textId="77777777" w:rsidR="003F0B2F" w:rsidRPr="00BD5463" w:rsidRDefault="003F0B2F" w:rsidP="00B75E32">
            <w:pPr>
              <w:spacing w:line="240" w:lineRule="auto"/>
              <w:jc w:val="center"/>
              <w:rPr>
                <w:sz w:val="18"/>
                <w:szCs w:val="18"/>
              </w:rPr>
            </w:pPr>
            <w:r w:rsidRPr="00BD5463">
              <w:rPr>
                <w:sz w:val="18"/>
                <w:szCs w:val="18"/>
              </w:rPr>
              <w:t>Crkva sv. Petra i Pavla</w:t>
            </w:r>
          </w:p>
          <w:p w14:paraId="61F78598" w14:textId="77777777" w:rsidR="003F0B2F" w:rsidRPr="00BD5463" w:rsidRDefault="003F0B2F" w:rsidP="00B75E32">
            <w:pPr>
              <w:spacing w:line="240" w:lineRule="auto"/>
              <w:jc w:val="center"/>
              <w:rPr>
                <w:sz w:val="18"/>
                <w:szCs w:val="18"/>
              </w:rPr>
            </w:pPr>
            <w:r w:rsidRPr="00BD5463">
              <w:rPr>
                <w:sz w:val="18"/>
                <w:szCs w:val="18"/>
              </w:rPr>
              <w:t>Crkva sv. Martina</w:t>
            </w:r>
          </w:p>
          <w:p w14:paraId="6FCCF98C" w14:textId="77777777" w:rsidR="003F0B2F" w:rsidRPr="00BD5463" w:rsidRDefault="003F0B2F" w:rsidP="00B75E32">
            <w:pPr>
              <w:spacing w:line="240" w:lineRule="auto"/>
              <w:jc w:val="center"/>
              <w:rPr>
                <w:sz w:val="18"/>
                <w:szCs w:val="18"/>
              </w:rPr>
            </w:pPr>
            <w:r w:rsidRPr="00BD5463">
              <w:rPr>
                <w:sz w:val="18"/>
                <w:szCs w:val="18"/>
              </w:rPr>
              <w:t>Crkva Pohođenja BDM Elizabeti</w:t>
            </w:r>
          </w:p>
          <w:p w14:paraId="258E6E31" w14:textId="77777777" w:rsidR="003F0B2F" w:rsidRPr="00BD5463" w:rsidRDefault="003F0B2F" w:rsidP="00B75E32">
            <w:pPr>
              <w:spacing w:line="240" w:lineRule="auto"/>
              <w:jc w:val="center"/>
              <w:rPr>
                <w:sz w:val="18"/>
                <w:szCs w:val="18"/>
              </w:rPr>
            </w:pPr>
            <w:r w:rsidRPr="00BD5463">
              <w:rPr>
                <w:sz w:val="18"/>
                <w:szCs w:val="18"/>
              </w:rPr>
              <w:t>Crkva sv. Dujma</w:t>
            </w:r>
          </w:p>
          <w:p w14:paraId="64260ADE" w14:textId="77777777" w:rsidR="003F0B2F" w:rsidRPr="00BD5463" w:rsidRDefault="003F0B2F" w:rsidP="00B75E32">
            <w:pPr>
              <w:spacing w:line="240" w:lineRule="auto"/>
              <w:jc w:val="center"/>
              <w:rPr>
                <w:sz w:val="18"/>
                <w:szCs w:val="18"/>
              </w:rPr>
            </w:pPr>
            <w:r w:rsidRPr="00BD5463">
              <w:rPr>
                <w:sz w:val="18"/>
                <w:szCs w:val="18"/>
              </w:rPr>
              <w:t>Vinodolska vrela i perila</w:t>
            </w:r>
          </w:p>
          <w:p w14:paraId="227BC1EA" w14:textId="77777777" w:rsidR="003F0B2F" w:rsidRPr="00BD5463" w:rsidRDefault="003F0B2F" w:rsidP="00B75E32">
            <w:pPr>
              <w:spacing w:line="240" w:lineRule="auto"/>
              <w:jc w:val="center"/>
              <w:rPr>
                <w:sz w:val="18"/>
                <w:szCs w:val="18"/>
              </w:rPr>
            </w:pPr>
          </w:p>
          <w:p w14:paraId="00CAEAA1" w14:textId="77777777" w:rsidR="003F0B2F" w:rsidRPr="00BD5463" w:rsidRDefault="003F0B2F" w:rsidP="00B75E32">
            <w:pPr>
              <w:spacing w:line="240" w:lineRule="auto"/>
              <w:jc w:val="center"/>
              <w:rPr>
                <w:sz w:val="18"/>
                <w:szCs w:val="18"/>
                <w:u w:val="single"/>
              </w:rPr>
            </w:pPr>
            <w:r w:rsidRPr="00BD5463">
              <w:rPr>
                <w:sz w:val="18"/>
                <w:szCs w:val="18"/>
                <w:u w:val="single"/>
              </w:rPr>
              <w:t>Prirodne atrakcije</w:t>
            </w:r>
          </w:p>
          <w:p w14:paraId="0397D3F2" w14:textId="77777777" w:rsidR="003F0B2F" w:rsidRPr="00BD5463" w:rsidRDefault="003F0B2F" w:rsidP="00B75E32">
            <w:pPr>
              <w:spacing w:line="240" w:lineRule="auto"/>
              <w:jc w:val="center"/>
              <w:rPr>
                <w:sz w:val="18"/>
                <w:szCs w:val="18"/>
              </w:rPr>
            </w:pPr>
            <w:r w:rsidRPr="00BD5463">
              <w:rPr>
                <w:sz w:val="18"/>
                <w:szCs w:val="18"/>
              </w:rPr>
              <w:t>Novi Vinodolski:</w:t>
            </w:r>
          </w:p>
          <w:p w14:paraId="72AA99E4" w14:textId="77777777" w:rsidR="003F0B2F" w:rsidRPr="00BD5463" w:rsidRDefault="003F0B2F" w:rsidP="00B75E32">
            <w:pPr>
              <w:spacing w:line="240" w:lineRule="auto"/>
              <w:jc w:val="center"/>
              <w:rPr>
                <w:sz w:val="18"/>
                <w:szCs w:val="18"/>
              </w:rPr>
            </w:pPr>
            <w:r w:rsidRPr="00BD5463">
              <w:rPr>
                <w:sz w:val="18"/>
                <w:szCs w:val="18"/>
              </w:rPr>
              <w:t>Nebeski labirinti</w:t>
            </w:r>
          </w:p>
          <w:p w14:paraId="15DEC742" w14:textId="77777777" w:rsidR="003F0B2F" w:rsidRPr="00BD5463" w:rsidRDefault="003F0B2F" w:rsidP="00B75E32">
            <w:pPr>
              <w:spacing w:line="240" w:lineRule="auto"/>
              <w:jc w:val="center"/>
              <w:rPr>
                <w:sz w:val="18"/>
                <w:szCs w:val="18"/>
              </w:rPr>
            </w:pPr>
            <w:r w:rsidRPr="00BD5463">
              <w:rPr>
                <w:sz w:val="18"/>
                <w:szCs w:val="18"/>
              </w:rPr>
              <w:t>Vidikovci – Oči Vinodola</w:t>
            </w:r>
          </w:p>
          <w:p w14:paraId="1E8EFA22" w14:textId="77777777" w:rsidR="003F0B2F" w:rsidRPr="00BD5463" w:rsidRDefault="003F0B2F" w:rsidP="00B75E32">
            <w:pPr>
              <w:spacing w:line="240" w:lineRule="auto"/>
              <w:jc w:val="center"/>
              <w:rPr>
                <w:sz w:val="18"/>
                <w:szCs w:val="18"/>
              </w:rPr>
            </w:pPr>
            <w:r w:rsidRPr="00BD5463">
              <w:rPr>
                <w:sz w:val="18"/>
                <w:szCs w:val="18"/>
              </w:rPr>
              <w:t>Otočić San Marino</w:t>
            </w:r>
          </w:p>
          <w:p w14:paraId="6E1EA4F1" w14:textId="77777777" w:rsidR="003F0B2F" w:rsidRPr="00BD5463" w:rsidRDefault="003F0B2F" w:rsidP="00B75E32">
            <w:pPr>
              <w:spacing w:line="240" w:lineRule="auto"/>
              <w:jc w:val="center"/>
              <w:rPr>
                <w:sz w:val="18"/>
                <w:szCs w:val="18"/>
              </w:rPr>
            </w:pPr>
            <w:r w:rsidRPr="00BD5463">
              <w:rPr>
                <w:sz w:val="18"/>
                <w:szCs w:val="18"/>
              </w:rPr>
              <w:t>Crikvenica:</w:t>
            </w:r>
          </w:p>
          <w:p w14:paraId="28AAB367" w14:textId="77777777" w:rsidR="003F0B2F" w:rsidRPr="00BD5463" w:rsidRDefault="003F0B2F" w:rsidP="00B75E32">
            <w:pPr>
              <w:spacing w:line="240" w:lineRule="auto"/>
              <w:jc w:val="center"/>
              <w:rPr>
                <w:sz w:val="18"/>
                <w:szCs w:val="18"/>
              </w:rPr>
            </w:pPr>
            <w:r w:rsidRPr="00BD5463">
              <w:rPr>
                <w:sz w:val="18"/>
                <w:szCs w:val="18"/>
              </w:rPr>
              <w:t>Ljubavna cestica</w:t>
            </w:r>
          </w:p>
          <w:p w14:paraId="37B14804" w14:textId="77777777" w:rsidR="003F0B2F" w:rsidRPr="00BD5463" w:rsidRDefault="003F0B2F" w:rsidP="00B75E32">
            <w:pPr>
              <w:spacing w:line="240" w:lineRule="auto"/>
              <w:jc w:val="center"/>
              <w:rPr>
                <w:sz w:val="18"/>
                <w:szCs w:val="18"/>
              </w:rPr>
            </w:pPr>
            <w:r w:rsidRPr="00BD5463">
              <w:rPr>
                <w:sz w:val="18"/>
                <w:szCs w:val="18"/>
              </w:rPr>
              <w:t>Lokvišće – ljekovito blato</w:t>
            </w:r>
          </w:p>
          <w:p w14:paraId="272493E0" w14:textId="77777777" w:rsidR="003F0B2F" w:rsidRPr="00BD5463" w:rsidRDefault="003F0B2F" w:rsidP="00B75E32">
            <w:pPr>
              <w:spacing w:line="240" w:lineRule="auto"/>
              <w:jc w:val="center"/>
              <w:rPr>
                <w:sz w:val="18"/>
                <w:szCs w:val="18"/>
              </w:rPr>
            </w:pPr>
            <w:r w:rsidRPr="00BD5463">
              <w:rPr>
                <w:sz w:val="18"/>
                <w:szCs w:val="18"/>
              </w:rPr>
              <w:t>Mediteranski labirint ljubavi</w:t>
            </w:r>
          </w:p>
          <w:p w14:paraId="4149CAB9" w14:textId="77777777" w:rsidR="003F0B2F" w:rsidRPr="00BD5463" w:rsidRDefault="003F0B2F" w:rsidP="00B75E32">
            <w:pPr>
              <w:spacing w:line="240" w:lineRule="auto"/>
              <w:jc w:val="center"/>
              <w:rPr>
                <w:sz w:val="18"/>
                <w:szCs w:val="18"/>
              </w:rPr>
            </w:pPr>
            <w:r w:rsidRPr="00BD5463">
              <w:rPr>
                <w:sz w:val="18"/>
                <w:szCs w:val="18"/>
              </w:rPr>
              <w:t>Općina Vinodolska:</w:t>
            </w:r>
          </w:p>
          <w:p w14:paraId="46F2E696" w14:textId="77777777" w:rsidR="003F0B2F" w:rsidRPr="00BD5463" w:rsidRDefault="003F0B2F" w:rsidP="00B75E32">
            <w:pPr>
              <w:spacing w:line="240" w:lineRule="auto"/>
              <w:jc w:val="center"/>
              <w:rPr>
                <w:sz w:val="18"/>
                <w:szCs w:val="18"/>
              </w:rPr>
            </w:pPr>
            <w:r w:rsidRPr="00BD5463">
              <w:rPr>
                <w:sz w:val="18"/>
                <w:szCs w:val="18"/>
              </w:rPr>
              <w:t>Vidikovci – Oči Vinodola</w:t>
            </w:r>
          </w:p>
          <w:p w14:paraId="6F84D7FD" w14:textId="77777777" w:rsidR="003F0B2F" w:rsidRPr="00BD5463" w:rsidRDefault="003F0B2F" w:rsidP="00B75E32">
            <w:pPr>
              <w:spacing w:line="240" w:lineRule="auto"/>
              <w:jc w:val="center"/>
              <w:rPr>
                <w:sz w:val="18"/>
                <w:szCs w:val="18"/>
              </w:rPr>
            </w:pPr>
            <w:r w:rsidRPr="00BD5463">
              <w:rPr>
                <w:sz w:val="18"/>
                <w:szCs w:val="18"/>
              </w:rPr>
              <w:t>Tribaljsko jezero</w:t>
            </w:r>
          </w:p>
          <w:p w14:paraId="565EFA66" w14:textId="77777777" w:rsidR="003F0B2F" w:rsidRPr="00BD5463" w:rsidRDefault="003F0B2F" w:rsidP="00B75E32">
            <w:pPr>
              <w:spacing w:line="240" w:lineRule="auto"/>
              <w:jc w:val="center"/>
              <w:rPr>
                <w:sz w:val="18"/>
                <w:szCs w:val="18"/>
              </w:rPr>
            </w:pPr>
          </w:p>
          <w:p w14:paraId="14B8EDB4" w14:textId="77777777" w:rsidR="003F0B2F" w:rsidRPr="00BD5463" w:rsidRDefault="003F0B2F" w:rsidP="00B75E32">
            <w:pPr>
              <w:spacing w:line="240" w:lineRule="auto"/>
              <w:jc w:val="center"/>
              <w:rPr>
                <w:sz w:val="18"/>
                <w:szCs w:val="18"/>
                <w:u w:val="single"/>
              </w:rPr>
            </w:pPr>
            <w:r w:rsidRPr="00BD5463">
              <w:rPr>
                <w:sz w:val="18"/>
                <w:szCs w:val="18"/>
                <w:u w:val="single"/>
              </w:rPr>
              <w:t>Događanja</w:t>
            </w:r>
          </w:p>
          <w:p w14:paraId="1583D348" w14:textId="77777777" w:rsidR="003F0B2F" w:rsidRPr="00BD5463" w:rsidRDefault="003F0B2F" w:rsidP="00B75E32">
            <w:pPr>
              <w:spacing w:line="240" w:lineRule="auto"/>
              <w:jc w:val="center"/>
              <w:rPr>
                <w:sz w:val="18"/>
                <w:szCs w:val="18"/>
              </w:rPr>
            </w:pPr>
            <w:r w:rsidRPr="00BD5463">
              <w:rPr>
                <w:sz w:val="18"/>
                <w:szCs w:val="18"/>
              </w:rPr>
              <w:t>Novi Vinodolski:</w:t>
            </w:r>
          </w:p>
          <w:p w14:paraId="7D4D302B" w14:textId="77777777" w:rsidR="003F0B2F" w:rsidRPr="00BD5463" w:rsidRDefault="003F0B2F" w:rsidP="00B75E32">
            <w:pPr>
              <w:spacing w:line="240" w:lineRule="auto"/>
              <w:jc w:val="center"/>
              <w:rPr>
                <w:sz w:val="18"/>
                <w:szCs w:val="18"/>
              </w:rPr>
            </w:pPr>
            <w:r w:rsidRPr="00BD5463">
              <w:rPr>
                <w:sz w:val="18"/>
                <w:szCs w:val="18"/>
              </w:rPr>
              <w:t>Novljanski mesopust</w:t>
            </w:r>
          </w:p>
          <w:p w14:paraId="153DD89C" w14:textId="77777777" w:rsidR="003F0B2F" w:rsidRPr="00BD5463" w:rsidRDefault="003F0B2F" w:rsidP="00B75E32">
            <w:pPr>
              <w:spacing w:line="240" w:lineRule="auto"/>
              <w:jc w:val="center"/>
              <w:rPr>
                <w:sz w:val="18"/>
                <w:szCs w:val="18"/>
              </w:rPr>
            </w:pPr>
            <w:r w:rsidRPr="00BD5463">
              <w:rPr>
                <w:sz w:val="18"/>
                <w:szCs w:val="18"/>
              </w:rPr>
              <w:t>Okolotorno</w:t>
            </w:r>
          </w:p>
          <w:p w14:paraId="00AB9D3C" w14:textId="77777777" w:rsidR="003F0B2F" w:rsidRPr="00BD5463" w:rsidRDefault="003F0B2F" w:rsidP="00B75E32">
            <w:pPr>
              <w:spacing w:line="240" w:lineRule="auto"/>
              <w:jc w:val="center"/>
              <w:rPr>
                <w:sz w:val="18"/>
                <w:szCs w:val="18"/>
              </w:rPr>
            </w:pPr>
            <w:r w:rsidRPr="00BD5463">
              <w:rPr>
                <w:sz w:val="18"/>
                <w:szCs w:val="18"/>
              </w:rPr>
              <w:t>Fešta od kilometra</w:t>
            </w:r>
          </w:p>
          <w:p w14:paraId="52BBC1FD" w14:textId="77777777" w:rsidR="003F0B2F" w:rsidRPr="00BD5463" w:rsidRDefault="003F0B2F" w:rsidP="00B75E32">
            <w:pPr>
              <w:spacing w:line="240" w:lineRule="auto"/>
              <w:jc w:val="center"/>
              <w:rPr>
                <w:sz w:val="18"/>
                <w:szCs w:val="18"/>
              </w:rPr>
            </w:pPr>
            <w:r w:rsidRPr="00BD5463">
              <w:rPr>
                <w:sz w:val="18"/>
                <w:szCs w:val="18"/>
              </w:rPr>
              <w:t>Ružica Vinodola</w:t>
            </w:r>
          </w:p>
          <w:p w14:paraId="080DF3C9" w14:textId="77777777" w:rsidR="003F0B2F" w:rsidRPr="00BD5463" w:rsidRDefault="003F0B2F" w:rsidP="00B75E32">
            <w:pPr>
              <w:spacing w:line="240" w:lineRule="auto"/>
              <w:jc w:val="center"/>
              <w:rPr>
                <w:sz w:val="18"/>
                <w:szCs w:val="18"/>
              </w:rPr>
            </w:pPr>
            <w:r w:rsidRPr="00BD5463">
              <w:rPr>
                <w:sz w:val="18"/>
                <w:szCs w:val="18"/>
              </w:rPr>
              <w:t>Zdravica Novoj</w:t>
            </w:r>
          </w:p>
          <w:p w14:paraId="1A4E220A" w14:textId="77777777" w:rsidR="003F0B2F" w:rsidRPr="00BD5463" w:rsidRDefault="003F0B2F" w:rsidP="00B75E32">
            <w:pPr>
              <w:spacing w:line="240" w:lineRule="auto"/>
              <w:jc w:val="center"/>
              <w:rPr>
                <w:sz w:val="18"/>
                <w:szCs w:val="18"/>
              </w:rPr>
            </w:pPr>
            <w:r w:rsidRPr="00BD5463">
              <w:rPr>
                <w:sz w:val="18"/>
                <w:szCs w:val="18"/>
              </w:rPr>
              <w:t>Crikvenica:</w:t>
            </w:r>
          </w:p>
          <w:p w14:paraId="427CA011" w14:textId="77777777" w:rsidR="003F0B2F" w:rsidRPr="00BD5463" w:rsidRDefault="003F0B2F" w:rsidP="00B75E32">
            <w:pPr>
              <w:spacing w:line="240" w:lineRule="auto"/>
              <w:jc w:val="center"/>
              <w:rPr>
                <w:sz w:val="18"/>
                <w:szCs w:val="18"/>
              </w:rPr>
            </w:pPr>
            <w:r w:rsidRPr="00BD5463">
              <w:rPr>
                <w:sz w:val="18"/>
                <w:szCs w:val="18"/>
              </w:rPr>
              <w:t>Ribarski tjedan</w:t>
            </w:r>
          </w:p>
          <w:p w14:paraId="42157C20" w14:textId="77777777" w:rsidR="003F0B2F" w:rsidRPr="00BD5463" w:rsidRDefault="003F0B2F" w:rsidP="00B75E32">
            <w:pPr>
              <w:spacing w:line="240" w:lineRule="auto"/>
              <w:jc w:val="center"/>
              <w:rPr>
                <w:sz w:val="18"/>
                <w:szCs w:val="18"/>
              </w:rPr>
            </w:pPr>
            <w:r w:rsidRPr="00BD5463">
              <w:rPr>
                <w:sz w:val="18"/>
                <w:szCs w:val="18"/>
              </w:rPr>
              <w:t>Mjesec plave ribe</w:t>
            </w:r>
          </w:p>
          <w:p w14:paraId="4D47AA32" w14:textId="77777777" w:rsidR="003F0B2F" w:rsidRPr="00BD5463" w:rsidRDefault="003F0B2F" w:rsidP="00B75E32">
            <w:pPr>
              <w:spacing w:line="240" w:lineRule="auto"/>
              <w:jc w:val="center"/>
              <w:rPr>
                <w:sz w:val="18"/>
                <w:szCs w:val="18"/>
              </w:rPr>
            </w:pPr>
            <w:r w:rsidRPr="00BD5463">
              <w:rPr>
                <w:sz w:val="18"/>
                <w:szCs w:val="18"/>
              </w:rPr>
              <w:t>Moja mala kala</w:t>
            </w:r>
          </w:p>
          <w:p w14:paraId="51592072" w14:textId="77777777" w:rsidR="003F0B2F" w:rsidRPr="00BD5463" w:rsidRDefault="003F0B2F" w:rsidP="00B75E32">
            <w:pPr>
              <w:spacing w:line="240" w:lineRule="auto"/>
              <w:jc w:val="center"/>
              <w:rPr>
                <w:sz w:val="18"/>
                <w:szCs w:val="18"/>
              </w:rPr>
            </w:pPr>
            <w:r w:rsidRPr="00BD5463">
              <w:rPr>
                <w:sz w:val="18"/>
                <w:szCs w:val="18"/>
              </w:rPr>
              <w:lastRenderedPageBreak/>
              <w:t>CrikvArt</w:t>
            </w:r>
          </w:p>
          <w:p w14:paraId="633E9EE9" w14:textId="77777777" w:rsidR="003F0B2F" w:rsidRPr="00BD5463" w:rsidRDefault="003F0B2F" w:rsidP="00B75E32">
            <w:pPr>
              <w:spacing w:line="240" w:lineRule="auto"/>
              <w:jc w:val="center"/>
              <w:rPr>
                <w:sz w:val="18"/>
                <w:szCs w:val="18"/>
              </w:rPr>
            </w:pPr>
            <w:r w:rsidRPr="00BD5463">
              <w:rPr>
                <w:sz w:val="18"/>
                <w:szCs w:val="18"/>
              </w:rPr>
              <w:t>(Sr)Etno Selce</w:t>
            </w:r>
          </w:p>
          <w:p w14:paraId="74634741" w14:textId="77777777" w:rsidR="003F0B2F" w:rsidRPr="00BD5463" w:rsidRDefault="003F0B2F" w:rsidP="00B75E32">
            <w:pPr>
              <w:spacing w:line="240" w:lineRule="auto"/>
              <w:jc w:val="center"/>
              <w:rPr>
                <w:sz w:val="18"/>
                <w:szCs w:val="18"/>
              </w:rPr>
            </w:pPr>
            <w:r w:rsidRPr="00BD5463">
              <w:rPr>
                <w:sz w:val="18"/>
                <w:szCs w:val="18"/>
              </w:rPr>
              <w:t>Festival Na palade – kanat i štorije</w:t>
            </w:r>
          </w:p>
          <w:p w14:paraId="1FB1770F" w14:textId="77777777" w:rsidR="003F0B2F" w:rsidRPr="00BD5463" w:rsidRDefault="003F0B2F" w:rsidP="00B75E32">
            <w:pPr>
              <w:spacing w:line="240" w:lineRule="auto"/>
              <w:jc w:val="center"/>
              <w:rPr>
                <w:sz w:val="18"/>
                <w:szCs w:val="18"/>
              </w:rPr>
            </w:pPr>
            <w:r w:rsidRPr="00BD5463">
              <w:rPr>
                <w:sz w:val="18"/>
                <w:szCs w:val="18"/>
              </w:rPr>
              <w:t>Advent</w:t>
            </w:r>
          </w:p>
          <w:p w14:paraId="76314A65" w14:textId="77777777" w:rsidR="003F0B2F" w:rsidRPr="00BD5463" w:rsidRDefault="003F0B2F" w:rsidP="00B75E32">
            <w:pPr>
              <w:spacing w:line="240" w:lineRule="auto"/>
              <w:jc w:val="center"/>
              <w:rPr>
                <w:sz w:val="18"/>
                <w:szCs w:val="18"/>
              </w:rPr>
            </w:pPr>
            <w:r w:rsidRPr="00BD5463">
              <w:rPr>
                <w:sz w:val="18"/>
                <w:szCs w:val="18"/>
              </w:rPr>
              <w:t>Uskrs na Rivijeri Crikvenica</w:t>
            </w:r>
          </w:p>
          <w:p w14:paraId="5BFFFDA0" w14:textId="77777777" w:rsidR="003F0B2F" w:rsidRPr="00BD5463" w:rsidRDefault="003F0B2F" w:rsidP="00B75E32">
            <w:pPr>
              <w:spacing w:line="240" w:lineRule="auto"/>
              <w:jc w:val="center"/>
              <w:rPr>
                <w:sz w:val="18"/>
                <w:szCs w:val="18"/>
              </w:rPr>
            </w:pPr>
            <w:r w:rsidRPr="00BD5463">
              <w:rPr>
                <w:sz w:val="18"/>
                <w:szCs w:val="18"/>
              </w:rPr>
              <w:t>Maškare</w:t>
            </w:r>
          </w:p>
          <w:p w14:paraId="06B1C390" w14:textId="77777777" w:rsidR="003F0B2F" w:rsidRPr="00BD5463" w:rsidRDefault="003F0B2F" w:rsidP="00B75E32">
            <w:pPr>
              <w:spacing w:line="240" w:lineRule="auto"/>
              <w:jc w:val="center"/>
              <w:rPr>
                <w:sz w:val="18"/>
                <w:szCs w:val="18"/>
              </w:rPr>
            </w:pPr>
            <w:r w:rsidRPr="00BD5463">
              <w:rPr>
                <w:sz w:val="18"/>
                <w:szCs w:val="18"/>
              </w:rPr>
              <w:t>Plivački maraton Šilo-Crikvenica</w:t>
            </w:r>
          </w:p>
          <w:p w14:paraId="6CA81605" w14:textId="77777777" w:rsidR="003F0B2F" w:rsidRPr="00BD5463" w:rsidRDefault="003F0B2F" w:rsidP="00B75E32">
            <w:pPr>
              <w:spacing w:line="240" w:lineRule="auto"/>
              <w:jc w:val="center"/>
              <w:rPr>
                <w:sz w:val="18"/>
                <w:szCs w:val="18"/>
              </w:rPr>
            </w:pPr>
            <w:r w:rsidRPr="00BD5463">
              <w:rPr>
                <w:sz w:val="18"/>
                <w:szCs w:val="18"/>
              </w:rPr>
              <w:t>Adria Advent Maraton</w:t>
            </w:r>
          </w:p>
          <w:p w14:paraId="0761AC31" w14:textId="77777777" w:rsidR="003F0B2F" w:rsidRPr="00BD5463" w:rsidRDefault="003F0B2F" w:rsidP="00B75E32">
            <w:pPr>
              <w:spacing w:line="240" w:lineRule="auto"/>
              <w:jc w:val="center"/>
              <w:rPr>
                <w:sz w:val="18"/>
                <w:szCs w:val="18"/>
              </w:rPr>
            </w:pPr>
            <w:r w:rsidRPr="00BD5463">
              <w:rPr>
                <w:sz w:val="18"/>
                <w:szCs w:val="18"/>
              </w:rPr>
              <w:t>Crikvenica Cup</w:t>
            </w:r>
          </w:p>
          <w:p w14:paraId="49177658" w14:textId="77777777" w:rsidR="003F0B2F" w:rsidRPr="00BD5463" w:rsidRDefault="003F0B2F" w:rsidP="00B75E32">
            <w:pPr>
              <w:spacing w:line="240" w:lineRule="auto"/>
              <w:jc w:val="center"/>
              <w:rPr>
                <w:sz w:val="18"/>
                <w:szCs w:val="18"/>
              </w:rPr>
            </w:pPr>
            <w:r w:rsidRPr="00BD5463">
              <w:rPr>
                <w:sz w:val="18"/>
                <w:szCs w:val="18"/>
              </w:rPr>
              <w:t>Crikvenica Food &amp; Wine Walk</w:t>
            </w:r>
          </w:p>
          <w:p w14:paraId="2423DDB2" w14:textId="77777777" w:rsidR="003F0B2F" w:rsidRPr="00BD5463" w:rsidRDefault="003F0B2F" w:rsidP="00B75E32">
            <w:pPr>
              <w:spacing w:line="240" w:lineRule="auto"/>
              <w:jc w:val="center"/>
              <w:rPr>
                <w:sz w:val="18"/>
                <w:szCs w:val="18"/>
              </w:rPr>
            </w:pPr>
            <w:r w:rsidRPr="00BD5463">
              <w:rPr>
                <w:sz w:val="18"/>
                <w:szCs w:val="18"/>
              </w:rPr>
              <w:t>Općina Vinodolska:</w:t>
            </w:r>
          </w:p>
          <w:p w14:paraId="0EFCB355" w14:textId="77777777" w:rsidR="003F0B2F" w:rsidRPr="00BD5463" w:rsidRDefault="003F0B2F" w:rsidP="00B75E32">
            <w:pPr>
              <w:spacing w:line="240" w:lineRule="auto"/>
              <w:jc w:val="center"/>
              <w:rPr>
                <w:sz w:val="18"/>
                <w:szCs w:val="18"/>
              </w:rPr>
            </w:pPr>
            <w:r w:rsidRPr="00BD5463">
              <w:rPr>
                <w:sz w:val="18"/>
                <w:szCs w:val="18"/>
              </w:rPr>
              <w:t>Drivenik – putnik kroz vrijeme</w:t>
            </w:r>
          </w:p>
          <w:p w14:paraId="0F788A2A" w14:textId="77777777" w:rsidR="003F0B2F" w:rsidRPr="00BD5463" w:rsidRDefault="003F0B2F" w:rsidP="00B75E32">
            <w:pPr>
              <w:spacing w:line="240" w:lineRule="auto"/>
              <w:jc w:val="center"/>
              <w:rPr>
                <w:sz w:val="18"/>
                <w:szCs w:val="18"/>
              </w:rPr>
            </w:pPr>
            <w:r w:rsidRPr="00BD5463">
              <w:rPr>
                <w:sz w:val="18"/>
                <w:szCs w:val="18"/>
              </w:rPr>
              <w:t>Festival bribirskog prisnaca</w:t>
            </w:r>
          </w:p>
          <w:p w14:paraId="1E592F46" w14:textId="77777777" w:rsidR="003F0B2F" w:rsidRPr="00C22FCB" w:rsidRDefault="003F0B2F" w:rsidP="00B75E32">
            <w:pPr>
              <w:spacing w:line="240" w:lineRule="auto"/>
              <w:jc w:val="center"/>
              <w:rPr>
                <w:sz w:val="18"/>
                <w:szCs w:val="18"/>
              </w:rPr>
            </w:pPr>
            <w:r w:rsidRPr="00BD5463">
              <w:rPr>
                <w:sz w:val="18"/>
                <w:szCs w:val="18"/>
              </w:rPr>
              <w:t>Vinodolske ljetne večeri</w:t>
            </w:r>
          </w:p>
        </w:tc>
        <w:tc>
          <w:tcPr>
            <w:tcW w:w="3061" w:type="dxa"/>
            <w:vAlign w:val="center"/>
          </w:tcPr>
          <w:p w14:paraId="5E7744E1" w14:textId="77777777" w:rsidR="003F0B2F" w:rsidRPr="00BD5463" w:rsidRDefault="003F0B2F" w:rsidP="00B75E32">
            <w:pPr>
              <w:spacing w:line="240" w:lineRule="auto"/>
              <w:jc w:val="center"/>
              <w:rPr>
                <w:sz w:val="18"/>
                <w:szCs w:val="18"/>
                <w:u w:val="single"/>
              </w:rPr>
            </w:pPr>
            <w:r w:rsidRPr="00BD5463">
              <w:rPr>
                <w:sz w:val="18"/>
                <w:szCs w:val="18"/>
                <w:u w:val="single"/>
              </w:rPr>
              <w:lastRenderedPageBreak/>
              <w:t>Materijalne atrakcije</w:t>
            </w:r>
          </w:p>
          <w:p w14:paraId="209A4B46" w14:textId="77777777" w:rsidR="003F0B2F" w:rsidRPr="00BD5463" w:rsidRDefault="003F0B2F" w:rsidP="00B75E32">
            <w:pPr>
              <w:spacing w:line="240" w:lineRule="auto"/>
              <w:jc w:val="center"/>
              <w:rPr>
                <w:sz w:val="18"/>
                <w:szCs w:val="18"/>
              </w:rPr>
            </w:pPr>
            <w:r w:rsidRPr="00BD5463">
              <w:rPr>
                <w:sz w:val="18"/>
                <w:szCs w:val="18"/>
              </w:rPr>
              <w:t>Novi Vinodolski:</w:t>
            </w:r>
          </w:p>
          <w:p w14:paraId="5A46869B" w14:textId="77777777" w:rsidR="003F0B2F" w:rsidRPr="00BD5463" w:rsidRDefault="003F0B2F" w:rsidP="00B75E32">
            <w:pPr>
              <w:spacing w:line="240" w:lineRule="auto"/>
              <w:jc w:val="center"/>
              <w:rPr>
                <w:sz w:val="18"/>
                <w:szCs w:val="18"/>
              </w:rPr>
            </w:pPr>
            <w:r w:rsidRPr="00BD5463">
              <w:rPr>
                <w:sz w:val="18"/>
                <w:szCs w:val="18"/>
              </w:rPr>
              <w:t>Frankopanski kaštel i muzej</w:t>
            </w:r>
          </w:p>
          <w:p w14:paraId="5EA6E1C4" w14:textId="77777777" w:rsidR="003F0B2F" w:rsidRPr="00BD5463" w:rsidRDefault="003F0B2F" w:rsidP="00B75E32">
            <w:pPr>
              <w:spacing w:line="240" w:lineRule="auto"/>
              <w:jc w:val="center"/>
              <w:rPr>
                <w:sz w:val="18"/>
                <w:szCs w:val="18"/>
              </w:rPr>
            </w:pPr>
            <w:r w:rsidRPr="00BD5463">
              <w:rPr>
                <w:sz w:val="18"/>
                <w:szCs w:val="18"/>
              </w:rPr>
              <w:lastRenderedPageBreak/>
              <w:t>Crkva svetog Filipa i Jakova</w:t>
            </w:r>
          </w:p>
          <w:p w14:paraId="433006E7" w14:textId="77777777" w:rsidR="003F0B2F" w:rsidRPr="00BD5463" w:rsidRDefault="003F0B2F" w:rsidP="00B75E32">
            <w:pPr>
              <w:spacing w:line="240" w:lineRule="auto"/>
              <w:jc w:val="center"/>
              <w:rPr>
                <w:sz w:val="18"/>
                <w:szCs w:val="18"/>
              </w:rPr>
            </w:pPr>
            <w:r w:rsidRPr="00BD5463">
              <w:rPr>
                <w:sz w:val="18"/>
                <w:szCs w:val="18"/>
              </w:rPr>
              <w:t>Crkva svete Trojice (sa zbirkom sakralne umjetnosti)</w:t>
            </w:r>
          </w:p>
          <w:p w14:paraId="24859892" w14:textId="77777777" w:rsidR="003F0B2F" w:rsidRPr="00BD5463" w:rsidRDefault="003F0B2F" w:rsidP="00B75E32">
            <w:pPr>
              <w:spacing w:line="240" w:lineRule="auto"/>
              <w:jc w:val="center"/>
              <w:rPr>
                <w:sz w:val="18"/>
                <w:szCs w:val="18"/>
              </w:rPr>
            </w:pPr>
            <w:r w:rsidRPr="00BD5463">
              <w:rPr>
                <w:sz w:val="18"/>
                <w:szCs w:val="18"/>
              </w:rPr>
              <w:t>Više od 20 crkvica i kapelica</w:t>
            </w:r>
          </w:p>
          <w:p w14:paraId="343AEBE9" w14:textId="77777777" w:rsidR="003F0B2F" w:rsidRPr="00BD5463" w:rsidRDefault="003F0B2F" w:rsidP="00B75E32">
            <w:pPr>
              <w:spacing w:line="240" w:lineRule="auto"/>
              <w:jc w:val="center"/>
              <w:rPr>
                <w:sz w:val="18"/>
                <w:szCs w:val="18"/>
              </w:rPr>
            </w:pPr>
            <w:r w:rsidRPr="00BD5463">
              <w:rPr>
                <w:sz w:val="18"/>
                <w:szCs w:val="18"/>
              </w:rPr>
              <w:t>Staklena kapelica</w:t>
            </w:r>
          </w:p>
          <w:p w14:paraId="53791F70" w14:textId="77777777" w:rsidR="003F0B2F" w:rsidRPr="00BD5463" w:rsidRDefault="003F0B2F" w:rsidP="00B75E32">
            <w:pPr>
              <w:spacing w:line="240" w:lineRule="auto"/>
              <w:jc w:val="center"/>
              <w:rPr>
                <w:sz w:val="18"/>
                <w:szCs w:val="18"/>
              </w:rPr>
            </w:pPr>
            <w:r w:rsidRPr="00BD5463">
              <w:rPr>
                <w:sz w:val="18"/>
                <w:szCs w:val="18"/>
              </w:rPr>
              <w:t>Gradina i okruglo groblje</w:t>
            </w:r>
          </w:p>
          <w:p w14:paraId="68B7E4B3" w14:textId="77777777" w:rsidR="003F0B2F" w:rsidRPr="00BD5463" w:rsidRDefault="003F0B2F" w:rsidP="00B75E32">
            <w:pPr>
              <w:spacing w:line="240" w:lineRule="auto"/>
              <w:jc w:val="center"/>
              <w:rPr>
                <w:sz w:val="18"/>
                <w:szCs w:val="18"/>
              </w:rPr>
            </w:pPr>
            <w:r w:rsidRPr="00BD5463">
              <w:rPr>
                <w:sz w:val="18"/>
                <w:szCs w:val="18"/>
              </w:rPr>
              <w:t>Stari grad u Novom Vinodolskom</w:t>
            </w:r>
          </w:p>
          <w:p w14:paraId="71CD9F22" w14:textId="77777777" w:rsidR="003F0B2F" w:rsidRPr="00BD5463" w:rsidRDefault="003F0B2F" w:rsidP="00B75E32">
            <w:pPr>
              <w:spacing w:line="240" w:lineRule="auto"/>
              <w:jc w:val="center"/>
              <w:rPr>
                <w:sz w:val="18"/>
                <w:szCs w:val="18"/>
              </w:rPr>
            </w:pPr>
            <w:r w:rsidRPr="00BD5463">
              <w:rPr>
                <w:sz w:val="18"/>
                <w:szCs w:val="18"/>
              </w:rPr>
              <w:t>Vinodolski zakonik</w:t>
            </w:r>
          </w:p>
          <w:p w14:paraId="785EE212" w14:textId="77777777" w:rsidR="003F0B2F" w:rsidRPr="00BD5463" w:rsidRDefault="003F0B2F" w:rsidP="00B75E32">
            <w:pPr>
              <w:spacing w:line="240" w:lineRule="auto"/>
              <w:jc w:val="center"/>
              <w:rPr>
                <w:sz w:val="18"/>
                <w:szCs w:val="18"/>
              </w:rPr>
            </w:pPr>
            <w:r w:rsidRPr="00BD5463">
              <w:rPr>
                <w:sz w:val="18"/>
                <w:szCs w:val="18"/>
              </w:rPr>
              <w:t>Crikvenica:</w:t>
            </w:r>
          </w:p>
          <w:p w14:paraId="6B13BD27" w14:textId="77777777" w:rsidR="003F0B2F" w:rsidRPr="00BD5463" w:rsidRDefault="003F0B2F" w:rsidP="00B75E32">
            <w:pPr>
              <w:spacing w:line="240" w:lineRule="auto"/>
              <w:jc w:val="center"/>
              <w:rPr>
                <w:sz w:val="18"/>
                <w:szCs w:val="18"/>
              </w:rPr>
            </w:pPr>
            <w:r w:rsidRPr="00BD5463">
              <w:rPr>
                <w:sz w:val="18"/>
                <w:szCs w:val="18"/>
              </w:rPr>
              <w:t>Muzej Grada Crikvenice</w:t>
            </w:r>
          </w:p>
          <w:p w14:paraId="6F4C81AB" w14:textId="77777777" w:rsidR="003F0B2F" w:rsidRPr="00BD5463" w:rsidRDefault="003F0B2F" w:rsidP="00B75E32">
            <w:pPr>
              <w:spacing w:line="240" w:lineRule="auto"/>
              <w:jc w:val="center"/>
              <w:rPr>
                <w:sz w:val="18"/>
                <w:szCs w:val="18"/>
              </w:rPr>
            </w:pPr>
            <w:r w:rsidRPr="00BD5463">
              <w:rPr>
                <w:sz w:val="18"/>
                <w:szCs w:val="18"/>
              </w:rPr>
              <w:t>Gradska galerija</w:t>
            </w:r>
          </w:p>
          <w:p w14:paraId="65176ABD" w14:textId="77777777" w:rsidR="003F0B2F" w:rsidRPr="00BD5463" w:rsidRDefault="003F0B2F" w:rsidP="00B75E32">
            <w:pPr>
              <w:spacing w:line="240" w:lineRule="auto"/>
              <w:jc w:val="center"/>
              <w:rPr>
                <w:sz w:val="18"/>
                <w:szCs w:val="18"/>
              </w:rPr>
            </w:pPr>
            <w:r w:rsidRPr="00BD5463">
              <w:rPr>
                <w:sz w:val="18"/>
                <w:szCs w:val="18"/>
              </w:rPr>
              <w:t>Atelje Zvonka Cara</w:t>
            </w:r>
          </w:p>
          <w:p w14:paraId="4E66CAF9" w14:textId="77777777" w:rsidR="003F0B2F" w:rsidRPr="00BD5463" w:rsidRDefault="003F0B2F" w:rsidP="00B75E32">
            <w:pPr>
              <w:spacing w:line="240" w:lineRule="auto"/>
              <w:jc w:val="center"/>
              <w:rPr>
                <w:sz w:val="18"/>
                <w:szCs w:val="18"/>
              </w:rPr>
            </w:pPr>
            <w:r w:rsidRPr="00BD5463">
              <w:rPr>
                <w:sz w:val="18"/>
                <w:szCs w:val="18"/>
              </w:rPr>
              <w:t>Polača (perilo) u Selcu</w:t>
            </w:r>
          </w:p>
          <w:p w14:paraId="58858507" w14:textId="77777777" w:rsidR="003F0B2F" w:rsidRPr="00BD5463" w:rsidRDefault="003F0B2F" w:rsidP="00B75E32">
            <w:pPr>
              <w:spacing w:line="240" w:lineRule="auto"/>
              <w:jc w:val="center"/>
              <w:rPr>
                <w:sz w:val="18"/>
                <w:szCs w:val="18"/>
              </w:rPr>
            </w:pPr>
            <w:r w:rsidRPr="00BD5463">
              <w:rPr>
                <w:sz w:val="18"/>
                <w:szCs w:val="18"/>
              </w:rPr>
              <w:t>Kućica od ribari - Jadranovo</w:t>
            </w:r>
          </w:p>
          <w:p w14:paraId="154D3DD4" w14:textId="77777777" w:rsidR="003F0B2F" w:rsidRPr="00BD5463" w:rsidRDefault="003F0B2F" w:rsidP="00B75E32">
            <w:pPr>
              <w:spacing w:line="240" w:lineRule="auto"/>
              <w:jc w:val="center"/>
              <w:rPr>
                <w:sz w:val="18"/>
                <w:szCs w:val="18"/>
              </w:rPr>
            </w:pPr>
            <w:r w:rsidRPr="00BD5463">
              <w:rPr>
                <w:sz w:val="18"/>
                <w:szCs w:val="18"/>
              </w:rPr>
              <w:t>Kalvarija u Dramlju</w:t>
            </w:r>
          </w:p>
          <w:p w14:paraId="4F49B127" w14:textId="77777777" w:rsidR="003F0B2F" w:rsidRPr="00BD5463" w:rsidRDefault="003F0B2F" w:rsidP="00B75E32">
            <w:pPr>
              <w:spacing w:line="240" w:lineRule="auto"/>
              <w:jc w:val="center"/>
              <w:rPr>
                <w:sz w:val="18"/>
                <w:szCs w:val="18"/>
              </w:rPr>
            </w:pPr>
            <w:r w:rsidRPr="00BD5463">
              <w:rPr>
                <w:sz w:val="18"/>
                <w:szCs w:val="18"/>
              </w:rPr>
              <w:t>Crkva Uznesenja Blažene Djevice Marije</w:t>
            </w:r>
          </w:p>
          <w:p w14:paraId="591DF56A" w14:textId="77777777" w:rsidR="003F0B2F" w:rsidRPr="00BD5463" w:rsidRDefault="003F0B2F" w:rsidP="00B75E32">
            <w:pPr>
              <w:spacing w:line="240" w:lineRule="auto"/>
              <w:jc w:val="center"/>
              <w:rPr>
                <w:sz w:val="18"/>
                <w:szCs w:val="18"/>
              </w:rPr>
            </w:pPr>
            <w:r w:rsidRPr="00BD5463">
              <w:rPr>
                <w:sz w:val="18"/>
                <w:szCs w:val="18"/>
              </w:rPr>
              <w:t>Crkva sv. Antuna Padovanskog</w:t>
            </w:r>
          </w:p>
          <w:p w14:paraId="6D5CD1F3" w14:textId="77777777" w:rsidR="003F0B2F" w:rsidRPr="00BD5463" w:rsidRDefault="003F0B2F" w:rsidP="00B75E32">
            <w:pPr>
              <w:spacing w:line="240" w:lineRule="auto"/>
              <w:jc w:val="center"/>
              <w:rPr>
                <w:sz w:val="18"/>
                <w:szCs w:val="18"/>
              </w:rPr>
            </w:pPr>
            <w:r w:rsidRPr="00BD5463">
              <w:rPr>
                <w:sz w:val="18"/>
                <w:szCs w:val="18"/>
              </w:rPr>
              <w:t>Crkva sv. Jelene</w:t>
            </w:r>
          </w:p>
          <w:p w14:paraId="1CEF4D71" w14:textId="77777777" w:rsidR="003F0B2F" w:rsidRPr="00BD5463" w:rsidRDefault="003F0B2F" w:rsidP="00B75E32">
            <w:pPr>
              <w:spacing w:line="240" w:lineRule="auto"/>
              <w:jc w:val="center"/>
              <w:rPr>
                <w:sz w:val="18"/>
                <w:szCs w:val="18"/>
              </w:rPr>
            </w:pPr>
            <w:r w:rsidRPr="00BD5463">
              <w:rPr>
                <w:sz w:val="18"/>
                <w:szCs w:val="18"/>
              </w:rPr>
              <w:t>Crkva sv. Katarine</w:t>
            </w:r>
          </w:p>
          <w:p w14:paraId="237AACC3" w14:textId="77777777" w:rsidR="003F0B2F" w:rsidRPr="00BD5463" w:rsidRDefault="003F0B2F" w:rsidP="00B75E32">
            <w:pPr>
              <w:spacing w:line="240" w:lineRule="auto"/>
              <w:jc w:val="center"/>
              <w:rPr>
                <w:sz w:val="18"/>
                <w:szCs w:val="18"/>
              </w:rPr>
            </w:pPr>
            <w:r w:rsidRPr="00BD5463">
              <w:rPr>
                <w:sz w:val="18"/>
                <w:szCs w:val="18"/>
              </w:rPr>
              <w:t>Crkva sv. Jakova</w:t>
            </w:r>
          </w:p>
          <w:p w14:paraId="34427DF9" w14:textId="77777777" w:rsidR="003F0B2F" w:rsidRPr="00BD5463" w:rsidRDefault="003F0B2F" w:rsidP="00B75E32">
            <w:pPr>
              <w:spacing w:line="240" w:lineRule="auto"/>
              <w:jc w:val="center"/>
              <w:rPr>
                <w:sz w:val="18"/>
                <w:szCs w:val="18"/>
              </w:rPr>
            </w:pPr>
            <w:r w:rsidRPr="00BD5463">
              <w:rPr>
                <w:sz w:val="18"/>
                <w:szCs w:val="18"/>
              </w:rPr>
              <w:t>Izložba na otvorenom Juraj Julije Klović</w:t>
            </w:r>
          </w:p>
          <w:p w14:paraId="75E777B8" w14:textId="77777777" w:rsidR="003F0B2F" w:rsidRPr="00BD5463" w:rsidRDefault="003F0B2F" w:rsidP="00B75E32">
            <w:pPr>
              <w:spacing w:line="240" w:lineRule="auto"/>
              <w:jc w:val="center"/>
              <w:rPr>
                <w:sz w:val="18"/>
                <w:szCs w:val="18"/>
              </w:rPr>
            </w:pPr>
            <w:r w:rsidRPr="00BD5463">
              <w:rPr>
                <w:sz w:val="18"/>
                <w:szCs w:val="18"/>
              </w:rPr>
              <w:t>Tunere (Jadranovo, Dramalj, Selce)</w:t>
            </w:r>
          </w:p>
          <w:p w14:paraId="4BE8CBDF" w14:textId="77777777" w:rsidR="003F0B2F" w:rsidRPr="00BD5463" w:rsidRDefault="003F0B2F" w:rsidP="00B75E32">
            <w:pPr>
              <w:spacing w:line="240" w:lineRule="auto"/>
              <w:jc w:val="center"/>
              <w:rPr>
                <w:sz w:val="18"/>
                <w:szCs w:val="18"/>
              </w:rPr>
            </w:pPr>
            <w:r w:rsidRPr="00BD5463">
              <w:rPr>
                <w:sz w:val="18"/>
                <w:szCs w:val="18"/>
              </w:rPr>
              <w:t>Crkva sv. Juraja</w:t>
            </w:r>
          </w:p>
          <w:p w14:paraId="3CE217EF" w14:textId="77777777" w:rsidR="003F0B2F" w:rsidRPr="00BD5463" w:rsidRDefault="003F0B2F" w:rsidP="00B75E32">
            <w:pPr>
              <w:spacing w:line="240" w:lineRule="auto"/>
              <w:jc w:val="center"/>
              <w:rPr>
                <w:sz w:val="18"/>
                <w:szCs w:val="18"/>
              </w:rPr>
            </w:pPr>
            <w:r w:rsidRPr="00BD5463">
              <w:rPr>
                <w:sz w:val="18"/>
                <w:szCs w:val="18"/>
              </w:rPr>
              <w:t>Ribarska kućica u uvali Pazdehova i u Selcu</w:t>
            </w:r>
          </w:p>
          <w:p w14:paraId="48BCF135" w14:textId="77777777" w:rsidR="003F0B2F" w:rsidRPr="00BD5463" w:rsidRDefault="003F0B2F" w:rsidP="00B75E32">
            <w:pPr>
              <w:spacing w:line="240" w:lineRule="auto"/>
              <w:jc w:val="center"/>
              <w:rPr>
                <w:sz w:val="18"/>
                <w:szCs w:val="18"/>
              </w:rPr>
            </w:pPr>
            <w:r w:rsidRPr="00BD5463">
              <w:rPr>
                <w:sz w:val="18"/>
                <w:szCs w:val="18"/>
              </w:rPr>
              <w:t>Arheološki lokalitet Lokvišće</w:t>
            </w:r>
          </w:p>
          <w:p w14:paraId="137E5FBD" w14:textId="77777777" w:rsidR="003F0B2F" w:rsidRPr="00BD5463" w:rsidRDefault="003F0B2F" w:rsidP="00B75E32">
            <w:pPr>
              <w:spacing w:line="240" w:lineRule="auto"/>
              <w:jc w:val="center"/>
              <w:rPr>
                <w:sz w:val="18"/>
                <w:szCs w:val="18"/>
              </w:rPr>
            </w:pPr>
            <w:r w:rsidRPr="00BD5463">
              <w:rPr>
                <w:sz w:val="18"/>
                <w:szCs w:val="18"/>
              </w:rPr>
              <w:t>Općina Vinodolska:</w:t>
            </w:r>
          </w:p>
          <w:p w14:paraId="722B9532" w14:textId="77777777" w:rsidR="003F0B2F" w:rsidRPr="00BD5463" w:rsidRDefault="003F0B2F" w:rsidP="00B75E32">
            <w:pPr>
              <w:spacing w:line="240" w:lineRule="auto"/>
              <w:jc w:val="center"/>
              <w:rPr>
                <w:sz w:val="18"/>
                <w:szCs w:val="18"/>
              </w:rPr>
            </w:pPr>
            <w:r w:rsidRPr="00BD5463">
              <w:rPr>
                <w:sz w:val="18"/>
                <w:szCs w:val="18"/>
              </w:rPr>
              <w:t>Kaštel Grižane</w:t>
            </w:r>
          </w:p>
          <w:p w14:paraId="0D07A092" w14:textId="77777777" w:rsidR="003F0B2F" w:rsidRPr="00BD5463" w:rsidRDefault="003F0B2F" w:rsidP="00B75E32">
            <w:pPr>
              <w:spacing w:line="240" w:lineRule="auto"/>
              <w:jc w:val="center"/>
              <w:rPr>
                <w:sz w:val="18"/>
                <w:szCs w:val="18"/>
              </w:rPr>
            </w:pPr>
            <w:r w:rsidRPr="00BD5463">
              <w:rPr>
                <w:sz w:val="18"/>
                <w:szCs w:val="18"/>
              </w:rPr>
              <w:t>Kaštel Drivenik</w:t>
            </w:r>
          </w:p>
          <w:p w14:paraId="78A7A8D3" w14:textId="77777777" w:rsidR="003F0B2F" w:rsidRPr="00BD5463" w:rsidRDefault="003F0B2F" w:rsidP="00B75E32">
            <w:pPr>
              <w:spacing w:line="240" w:lineRule="auto"/>
              <w:jc w:val="center"/>
              <w:rPr>
                <w:sz w:val="18"/>
                <w:szCs w:val="18"/>
              </w:rPr>
            </w:pPr>
            <w:r w:rsidRPr="00BD5463">
              <w:rPr>
                <w:sz w:val="18"/>
                <w:szCs w:val="18"/>
              </w:rPr>
              <w:t>Kula Turan</w:t>
            </w:r>
          </w:p>
          <w:p w14:paraId="530491CD" w14:textId="77777777" w:rsidR="003F0B2F" w:rsidRPr="00BD5463" w:rsidRDefault="003F0B2F" w:rsidP="00B75E32">
            <w:pPr>
              <w:spacing w:line="240" w:lineRule="auto"/>
              <w:jc w:val="center"/>
              <w:rPr>
                <w:sz w:val="18"/>
                <w:szCs w:val="18"/>
              </w:rPr>
            </w:pPr>
            <w:r w:rsidRPr="00BD5463">
              <w:rPr>
                <w:sz w:val="18"/>
                <w:szCs w:val="18"/>
              </w:rPr>
              <w:t>Kuća Klović</w:t>
            </w:r>
          </w:p>
          <w:p w14:paraId="715A35B8" w14:textId="77777777" w:rsidR="003F0B2F" w:rsidRPr="00BD5463" w:rsidRDefault="003F0B2F" w:rsidP="00B75E32">
            <w:pPr>
              <w:spacing w:line="240" w:lineRule="auto"/>
              <w:jc w:val="center"/>
              <w:rPr>
                <w:sz w:val="18"/>
                <w:szCs w:val="18"/>
              </w:rPr>
            </w:pPr>
            <w:r w:rsidRPr="00BD5463">
              <w:rPr>
                <w:sz w:val="18"/>
                <w:szCs w:val="18"/>
              </w:rPr>
              <w:t>Crkva sv. Petra i Pavla</w:t>
            </w:r>
          </w:p>
          <w:p w14:paraId="2CCBC24A" w14:textId="77777777" w:rsidR="003F0B2F" w:rsidRPr="00BD5463" w:rsidRDefault="003F0B2F" w:rsidP="00B75E32">
            <w:pPr>
              <w:spacing w:line="240" w:lineRule="auto"/>
              <w:jc w:val="center"/>
              <w:rPr>
                <w:sz w:val="18"/>
                <w:szCs w:val="18"/>
              </w:rPr>
            </w:pPr>
            <w:r w:rsidRPr="00BD5463">
              <w:rPr>
                <w:sz w:val="18"/>
                <w:szCs w:val="18"/>
              </w:rPr>
              <w:t>Crkva sv. Martina</w:t>
            </w:r>
          </w:p>
          <w:p w14:paraId="1FE960D5" w14:textId="77777777" w:rsidR="003F0B2F" w:rsidRPr="00BD5463" w:rsidRDefault="003F0B2F" w:rsidP="00B75E32">
            <w:pPr>
              <w:spacing w:line="240" w:lineRule="auto"/>
              <w:jc w:val="center"/>
              <w:rPr>
                <w:sz w:val="18"/>
                <w:szCs w:val="18"/>
              </w:rPr>
            </w:pPr>
            <w:r w:rsidRPr="00BD5463">
              <w:rPr>
                <w:sz w:val="18"/>
                <w:szCs w:val="18"/>
              </w:rPr>
              <w:t>Crkva Pohođenja BDM Elizabeti</w:t>
            </w:r>
          </w:p>
          <w:p w14:paraId="57349DF3" w14:textId="77777777" w:rsidR="003F0B2F" w:rsidRPr="00BD5463" w:rsidRDefault="003F0B2F" w:rsidP="00B75E32">
            <w:pPr>
              <w:spacing w:line="240" w:lineRule="auto"/>
              <w:jc w:val="center"/>
              <w:rPr>
                <w:sz w:val="18"/>
                <w:szCs w:val="18"/>
              </w:rPr>
            </w:pPr>
            <w:r w:rsidRPr="00BD5463">
              <w:rPr>
                <w:sz w:val="18"/>
                <w:szCs w:val="18"/>
              </w:rPr>
              <w:t>Crkva sv. Dujma</w:t>
            </w:r>
          </w:p>
          <w:p w14:paraId="189C5390" w14:textId="77777777" w:rsidR="003F0B2F" w:rsidRPr="00BD5463" w:rsidRDefault="003F0B2F" w:rsidP="00B75E32">
            <w:pPr>
              <w:spacing w:line="240" w:lineRule="auto"/>
              <w:jc w:val="center"/>
              <w:rPr>
                <w:sz w:val="18"/>
                <w:szCs w:val="18"/>
              </w:rPr>
            </w:pPr>
            <w:r w:rsidRPr="00BD5463">
              <w:rPr>
                <w:sz w:val="18"/>
                <w:szCs w:val="18"/>
              </w:rPr>
              <w:t>Vinodolska vrela i perila</w:t>
            </w:r>
          </w:p>
          <w:p w14:paraId="403E7E73" w14:textId="77777777" w:rsidR="003F0B2F" w:rsidRPr="00BD5463" w:rsidRDefault="003F0B2F" w:rsidP="00B75E32">
            <w:pPr>
              <w:spacing w:line="240" w:lineRule="auto"/>
              <w:jc w:val="center"/>
              <w:rPr>
                <w:sz w:val="18"/>
                <w:szCs w:val="18"/>
              </w:rPr>
            </w:pPr>
          </w:p>
          <w:p w14:paraId="3885D207" w14:textId="77777777" w:rsidR="003F0B2F" w:rsidRPr="00BD5463" w:rsidRDefault="003F0B2F" w:rsidP="00B75E32">
            <w:pPr>
              <w:spacing w:line="240" w:lineRule="auto"/>
              <w:jc w:val="center"/>
              <w:rPr>
                <w:sz w:val="18"/>
                <w:szCs w:val="18"/>
                <w:u w:val="single"/>
              </w:rPr>
            </w:pPr>
            <w:r w:rsidRPr="00BD5463">
              <w:rPr>
                <w:sz w:val="18"/>
                <w:szCs w:val="18"/>
                <w:u w:val="single"/>
              </w:rPr>
              <w:t>Prirodne atrakcije</w:t>
            </w:r>
          </w:p>
          <w:p w14:paraId="00D71EA1" w14:textId="77777777" w:rsidR="003F0B2F" w:rsidRPr="00BD5463" w:rsidRDefault="003F0B2F" w:rsidP="00B75E32">
            <w:pPr>
              <w:spacing w:line="240" w:lineRule="auto"/>
              <w:jc w:val="center"/>
              <w:rPr>
                <w:sz w:val="18"/>
                <w:szCs w:val="18"/>
              </w:rPr>
            </w:pPr>
            <w:r w:rsidRPr="00BD5463">
              <w:rPr>
                <w:sz w:val="18"/>
                <w:szCs w:val="18"/>
              </w:rPr>
              <w:t>Novi Vinodolski:</w:t>
            </w:r>
          </w:p>
          <w:p w14:paraId="57BEAFEC" w14:textId="77777777" w:rsidR="003F0B2F" w:rsidRPr="00BD5463" w:rsidRDefault="003F0B2F" w:rsidP="00B75E32">
            <w:pPr>
              <w:spacing w:line="240" w:lineRule="auto"/>
              <w:jc w:val="center"/>
              <w:rPr>
                <w:sz w:val="18"/>
                <w:szCs w:val="18"/>
              </w:rPr>
            </w:pPr>
            <w:r w:rsidRPr="00BD5463">
              <w:rPr>
                <w:sz w:val="18"/>
                <w:szCs w:val="18"/>
              </w:rPr>
              <w:t>Nebeski labirinti</w:t>
            </w:r>
          </w:p>
          <w:p w14:paraId="496FDBBC" w14:textId="77777777" w:rsidR="003F0B2F" w:rsidRPr="00BD5463" w:rsidRDefault="003F0B2F" w:rsidP="00B75E32">
            <w:pPr>
              <w:spacing w:line="240" w:lineRule="auto"/>
              <w:jc w:val="center"/>
              <w:rPr>
                <w:sz w:val="18"/>
                <w:szCs w:val="18"/>
              </w:rPr>
            </w:pPr>
            <w:r w:rsidRPr="00BD5463">
              <w:rPr>
                <w:sz w:val="18"/>
                <w:szCs w:val="18"/>
              </w:rPr>
              <w:t>Vidikovci – Oči Vinodola</w:t>
            </w:r>
          </w:p>
          <w:p w14:paraId="634D88EC" w14:textId="77777777" w:rsidR="003F0B2F" w:rsidRPr="00BD5463" w:rsidRDefault="003F0B2F" w:rsidP="00B75E32">
            <w:pPr>
              <w:spacing w:line="240" w:lineRule="auto"/>
              <w:jc w:val="center"/>
              <w:rPr>
                <w:sz w:val="18"/>
                <w:szCs w:val="18"/>
              </w:rPr>
            </w:pPr>
            <w:r w:rsidRPr="00BD5463">
              <w:rPr>
                <w:sz w:val="18"/>
                <w:szCs w:val="18"/>
              </w:rPr>
              <w:t>Otočić San Marino</w:t>
            </w:r>
          </w:p>
          <w:p w14:paraId="308AA678" w14:textId="77777777" w:rsidR="003F0B2F" w:rsidRPr="00BD5463" w:rsidRDefault="003F0B2F" w:rsidP="00B75E32">
            <w:pPr>
              <w:spacing w:line="240" w:lineRule="auto"/>
              <w:jc w:val="center"/>
              <w:rPr>
                <w:sz w:val="18"/>
                <w:szCs w:val="18"/>
              </w:rPr>
            </w:pPr>
            <w:r w:rsidRPr="00BD5463">
              <w:rPr>
                <w:sz w:val="18"/>
                <w:szCs w:val="18"/>
              </w:rPr>
              <w:t>Crikvenica:</w:t>
            </w:r>
          </w:p>
          <w:p w14:paraId="5221102D" w14:textId="77777777" w:rsidR="003F0B2F" w:rsidRPr="00BD5463" w:rsidRDefault="003F0B2F" w:rsidP="00B75E32">
            <w:pPr>
              <w:spacing w:line="240" w:lineRule="auto"/>
              <w:jc w:val="center"/>
              <w:rPr>
                <w:sz w:val="18"/>
                <w:szCs w:val="18"/>
              </w:rPr>
            </w:pPr>
            <w:r w:rsidRPr="00BD5463">
              <w:rPr>
                <w:sz w:val="18"/>
                <w:szCs w:val="18"/>
              </w:rPr>
              <w:t>Ljubavna cestica</w:t>
            </w:r>
          </w:p>
          <w:p w14:paraId="59766C3B" w14:textId="77777777" w:rsidR="003F0B2F" w:rsidRPr="00BD5463" w:rsidRDefault="003F0B2F" w:rsidP="00B75E32">
            <w:pPr>
              <w:spacing w:line="240" w:lineRule="auto"/>
              <w:jc w:val="center"/>
              <w:rPr>
                <w:sz w:val="18"/>
                <w:szCs w:val="18"/>
              </w:rPr>
            </w:pPr>
            <w:r w:rsidRPr="00BD5463">
              <w:rPr>
                <w:sz w:val="18"/>
                <w:szCs w:val="18"/>
              </w:rPr>
              <w:t>Lokvišće – ljekovito blato</w:t>
            </w:r>
          </w:p>
          <w:p w14:paraId="2F230421" w14:textId="77777777" w:rsidR="003F0B2F" w:rsidRPr="00BD5463" w:rsidRDefault="003F0B2F" w:rsidP="00B75E32">
            <w:pPr>
              <w:spacing w:line="240" w:lineRule="auto"/>
              <w:jc w:val="center"/>
              <w:rPr>
                <w:sz w:val="18"/>
                <w:szCs w:val="18"/>
              </w:rPr>
            </w:pPr>
            <w:r w:rsidRPr="00BD5463">
              <w:rPr>
                <w:sz w:val="18"/>
                <w:szCs w:val="18"/>
              </w:rPr>
              <w:t>Mediteranski labirint ljubavi</w:t>
            </w:r>
          </w:p>
          <w:p w14:paraId="6D6220A8" w14:textId="77777777" w:rsidR="003F0B2F" w:rsidRPr="00BD5463" w:rsidRDefault="003F0B2F" w:rsidP="00B75E32">
            <w:pPr>
              <w:spacing w:line="240" w:lineRule="auto"/>
              <w:jc w:val="center"/>
              <w:rPr>
                <w:sz w:val="18"/>
                <w:szCs w:val="18"/>
              </w:rPr>
            </w:pPr>
            <w:r w:rsidRPr="00BD5463">
              <w:rPr>
                <w:sz w:val="18"/>
                <w:szCs w:val="18"/>
              </w:rPr>
              <w:t>Općina Vinodolska:</w:t>
            </w:r>
          </w:p>
          <w:p w14:paraId="688BAF7C" w14:textId="77777777" w:rsidR="003F0B2F" w:rsidRPr="00BD5463" w:rsidRDefault="003F0B2F" w:rsidP="00B75E32">
            <w:pPr>
              <w:spacing w:line="240" w:lineRule="auto"/>
              <w:jc w:val="center"/>
              <w:rPr>
                <w:sz w:val="18"/>
                <w:szCs w:val="18"/>
              </w:rPr>
            </w:pPr>
            <w:r w:rsidRPr="00BD5463">
              <w:rPr>
                <w:sz w:val="18"/>
                <w:szCs w:val="18"/>
              </w:rPr>
              <w:t>Vidikovci – Oči Vinodola</w:t>
            </w:r>
          </w:p>
          <w:p w14:paraId="51D81BF6" w14:textId="77777777" w:rsidR="003F0B2F" w:rsidRPr="00BD5463" w:rsidRDefault="003F0B2F" w:rsidP="00B75E32">
            <w:pPr>
              <w:spacing w:line="240" w:lineRule="auto"/>
              <w:jc w:val="center"/>
              <w:rPr>
                <w:sz w:val="18"/>
                <w:szCs w:val="18"/>
              </w:rPr>
            </w:pPr>
            <w:r w:rsidRPr="00BD5463">
              <w:rPr>
                <w:sz w:val="18"/>
                <w:szCs w:val="18"/>
              </w:rPr>
              <w:t>Tribaljsko jezero</w:t>
            </w:r>
          </w:p>
          <w:p w14:paraId="6AB58621" w14:textId="77777777" w:rsidR="003F0B2F" w:rsidRPr="00BD5463" w:rsidRDefault="003F0B2F" w:rsidP="00B75E32">
            <w:pPr>
              <w:spacing w:line="240" w:lineRule="auto"/>
              <w:jc w:val="center"/>
              <w:rPr>
                <w:sz w:val="18"/>
                <w:szCs w:val="18"/>
              </w:rPr>
            </w:pPr>
          </w:p>
          <w:p w14:paraId="50E7910E" w14:textId="77777777" w:rsidR="003F0B2F" w:rsidRPr="00BD5463" w:rsidRDefault="003F0B2F" w:rsidP="00B75E32">
            <w:pPr>
              <w:spacing w:line="240" w:lineRule="auto"/>
              <w:jc w:val="center"/>
              <w:rPr>
                <w:sz w:val="18"/>
                <w:szCs w:val="18"/>
                <w:u w:val="single"/>
              </w:rPr>
            </w:pPr>
            <w:r w:rsidRPr="00BD5463">
              <w:rPr>
                <w:sz w:val="18"/>
                <w:szCs w:val="18"/>
                <w:u w:val="single"/>
              </w:rPr>
              <w:t>Događanja</w:t>
            </w:r>
          </w:p>
          <w:p w14:paraId="5EB4A398" w14:textId="77777777" w:rsidR="003F0B2F" w:rsidRPr="00BD5463" w:rsidRDefault="003F0B2F" w:rsidP="00B75E32">
            <w:pPr>
              <w:spacing w:line="240" w:lineRule="auto"/>
              <w:jc w:val="center"/>
              <w:rPr>
                <w:sz w:val="18"/>
                <w:szCs w:val="18"/>
              </w:rPr>
            </w:pPr>
            <w:r w:rsidRPr="00BD5463">
              <w:rPr>
                <w:sz w:val="18"/>
                <w:szCs w:val="18"/>
              </w:rPr>
              <w:t>Novi Vinodolski:</w:t>
            </w:r>
          </w:p>
          <w:p w14:paraId="52F4F26F" w14:textId="77777777" w:rsidR="003F0B2F" w:rsidRPr="00BD5463" w:rsidRDefault="003F0B2F" w:rsidP="00B75E32">
            <w:pPr>
              <w:spacing w:line="240" w:lineRule="auto"/>
              <w:jc w:val="center"/>
              <w:rPr>
                <w:sz w:val="18"/>
                <w:szCs w:val="18"/>
              </w:rPr>
            </w:pPr>
            <w:r w:rsidRPr="00BD5463">
              <w:rPr>
                <w:sz w:val="18"/>
                <w:szCs w:val="18"/>
              </w:rPr>
              <w:t>Novljanski mesopust</w:t>
            </w:r>
          </w:p>
          <w:p w14:paraId="1A055B9A" w14:textId="77777777" w:rsidR="003F0B2F" w:rsidRPr="00BD5463" w:rsidRDefault="003F0B2F" w:rsidP="00B75E32">
            <w:pPr>
              <w:spacing w:line="240" w:lineRule="auto"/>
              <w:jc w:val="center"/>
              <w:rPr>
                <w:sz w:val="18"/>
                <w:szCs w:val="18"/>
              </w:rPr>
            </w:pPr>
            <w:r w:rsidRPr="00BD5463">
              <w:rPr>
                <w:sz w:val="18"/>
                <w:szCs w:val="18"/>
              </w:rPr>
              <w:t>Okolotorno</w:t>
            </w:r>
          </w:p>
          <w:p w14:paraId="5A97DD2A" w14:textId="77777777" w:rsidR="003F0B2F" w:rsidRPr="00BD5463" w:rsidRDefault="003F0B2F" w:rsidP="00B75E32">
            <w:pPr>
              <w:spacing w:line="240" w:lineRule="auto"/>
              <w:jc w:val="center"/>
              <w:rPr>
                <w:sz w:val="18"/>
                <w:szCs w:val="18"/>
              </w:rPr>
            </w:pPr>
            <w:r w:rsidRPr="00BD5463">
              <w:rPr>
                <w:sz w:val="18"/>
                <w:szCs w:val="18"/>
              </w:rPr>
              <w:t>Fešta od kilometra</w:t>
            </w:r>
          </w:p>
          <w:p w14:paraId="0F0C7345" w14:textId="77777777" w:rsidR="003F0B2F" w:rsidRPr="00BD5463" w:rsidRDefault="003F0B2F" w:rsidP="00B75E32">
            <w:pPr>
              <w:spacing w:line="240" w:lineRule="auto"/>
              <w:jc w:val="center"/>
              <w:rPr>
                <w:sz w:val="18"/>
                <w:szCs w:val="18"/>
              </w:rPr>
            </w:pPr>
            <w:r w:rsidRPr="00BD5463">
              <w:rPr>
                <w:sz w:val="18"/>
                <w:szCs w:val="18"/>
              </w:rPr>
              <w:t>Ružica Vinodola</w:t>
            </w:r>
          </w:p>
          <w:p w14:paraId="6BAEDDD4" w14:textId="77777777" w:rsidR="003F0B2F" w:rsidRPr="00BD5463" w:rsidRDefault="003F0B2F" w:rsidP="00B75E32">
            <w:pPr>
              <w:spacing w:line="240" w:lineRule="auto"/>
              <w:jc w:val="center"/>
              <w:rPr>
                <w:sz w:val="18"/>
                <w:szCs w:val="18"/>
              </w:rPr>
            </w:pPr>
            <w:r w:rsidRPr="00BD5463">
              <w:rPr>
                <w:sz w:val="18"/>
                <w:szCs w:val="18"/>
              </w:rPr>
              <w:t>Zdravica Novoj</w:t>
            </w:r>
          </w:p>
          <w:p w14:paraId="2E80FDF6" w14:textId="77777777" w:rsidR="003F0B2F" w:rsidRPr="00BD5463" w:rsidRDefault="003F0B2F" w:rsidP="00B75E32">
            <w:pPr>
              <w:spacing w:line="240" w:lineRule="auto"/>
              <w:jc w:val="center"/>
              <w:rPr>
                <w:sz w:val="18"/>
                <w:szCs w:val="18"/>
              </w:rPr>
            </w:pPr>
            <w:r w:rsidRPr="00BD5463">
              <w:rPr>
                <w:sz w:val="18"/>
                <w:szCs w:val="18"/>
              </w:rPr>
              <w:t>Crikvenica:</w:t>
            </w:r>
          </w:p>
          <w:p w14:paraId="259B883B" w14:textId="77777777" w:rsidR="003F0B2F" w:rsidRPr="00BD5463" w:rsidRDefault="003F0B2F" w:rsidP="00B75E32">
            <w:pPr>
              <w:spacing w:line="240" w:lineRule="auto"/>
              <w:jc w:val="center"/>
              <w:rPr>
                <w:sz w:val="18"/>
                <w:szCs w:val="18"/>
              </w:rPr>
            </w:pPr>
            <w:r w:rsidRPr="00BD5463">
              <w:rPr>
                <w:sz w:val="18"/>
                <w:szCs w:val="18"/>
              </w:rPr>
              <w:t>Ribarski tjedan</w:t>
            </w:r>
          </w:p>
          <w:p w14:paraId="5AC60C4F" w14:textId="77777777" w:rsidR="003F0B2F" w:rsidRPr="00BD5463" w:rsidRDefault="003F0B2F" w:rsidP="00B75E32">
            <w:pPr>
              <w:spacing w:line="240" w:lineRule="auto"/>
              <w:jc w:val="center"/>
              <w:rPr>
                <w:sz w:val="18"/>
                <w:szCs w:val="18"/>
              </w:rPr>
            </w:pPr>
            <w:r w:rsidRPr="00BD5463">
              <w:rPr>
                <w:sz w:val="18"/>
                <w:szCs w:val="18"/>
              </w:rPr>
              <w:t>Mjesec plave ribe</w:t>
            </w:r>
          </w:p>
          <w:p w14:paraId="7AD31A79" w14:textId="77777777" w:rsidR="003F0B2F" w:rsidRPr="00BD5463" w:rsidRDefault="003F0B2F" w:rsidP="00B75E32">
            <w:pPr>
              <w:spacing w:line="240" w:lineRule="auto"/>
              <w:jc w:val="center"/>
              <w:rPr>
                <w:sz w:val="18"/>
                <w:szCs w:val="18"/>
              </w:rPr>
            </w:pPr>
            <w:r w:rsidRPr="00BD5463">
              <w:rPr>
                <w:sz w:val="18"/>
                <w:szCs w:val="18"/>
              </w:rPr>
              <w:t>Moja mala kala</w:t>
            </w:r>
          </w:p>
          <w:p w14:paraId="0FAB83C1" w14:textId="77777777" w:rsidR="003F0B2F" w:rsidRPr="00BD5463" w:rsidRDefault="003F0B2F" w:rsidP="00B75E32">
            <w:pPr>
              <w:spacing w:line="240" w:lineRule="auto"/>
              <w:jc w:val="center"/>
              <w:rPr>
                <w:sz w:val="18"/>
                <w:szCs w:val="18"/>
              </w:rPr>
            </w:pPr>
            <w:r w:rsidRPr="00BD5463">
              <w:rPr>
                <w:sz w:val="18"/>
                <w:szCs w:val="18"/>
              </w:rPr>
              <w:lastRenderedPageBreak/>
              <w:t>CrikvArt</w:t>
            </w:r>
          </w:p>
          <w:p w14:paraId="41EA36E4" w14:textId="77777777" w:rsidR="003F0B2F" w:rsidRPr="00BD5463" w:rsidRDefault="003F0B2F" w:rsidP="00B75E32">
            <w:pPr>
              <w:spacing w:line="240" w:lineRule="auto"/>
              <w:jc w:val="center"/>
              <w:rPr>
                <w:sz w:val="18"/>
                <w:szCs w:val="18"/>
              </w:rPr>
            </w:pPr>
            <w:r w:rsidRPr="00BD5463">
              <w:rPr>
                <w:sz w:val="18"/>
                <w:szCs w:val="18"/>
              </w:rPr>
              <w:t>(Sr)Etno Selce</w:t>
            </w:r>
          </w:p>
          <w:p w14:paraId="51489002" w14:textId="77777777" w:rsidR="003F0B2F" w:rsidRPr="00BD5463" w:rsidRDefault="003F0B2F" w:rsidP="00B75E32">
            <w:pPr>
              <w:spacing w:line="240" w:lineRule="auto"/>
              <w:jc w:val="center"/>
              <w:rPr>
                <w:sz w:val="18"/>
                <w:szCs w:val="18"/>
              </w:rPr>
            </w:pPr>
            <w:r w:rsidRPr="00BD5463">
              <w:rPr>
                <w:sz w:val="18"/>
                <w:szCs w:val="18"/>
              </w:rPr>
              <w:t>Festival Na palade – kanat i štorije</w:t>
            </w:r>
          </w:p>
          <w:p w14:paraId="67C98BFE" w14:textId="77777777" w:rsidR="003F0B2F" w:rsidRPr="00BD5463" w:rsidRDefault="003F0B2F" w:rsidP="00B75E32">
            <w:pPr>
              <w:spacing w:line="240" w:lineRule="auto"/>
              <w:jc w:val="center"/>
              <w:rPr>
                <w:sz w:val="18"/>
                <w:szCs w:val="18"/>
              </w:rPr>
            </w:pPr>
            <w:r w:rsidRPr="00BD5463">
              <w:rPr>
                <w:sz w:val="18"/>
                <w:szCs w:val="18"/>
              </w:rPr>
              <w:t>Advent</w:t>
            </w:r>
          </w:p>
          <w:p w14:paraId="3A0C855C" w14:textId="77777777" w:rsidR="003F0B2F" w:rsidRPr="00BD5463" w:rsidRDefault="003F0B2F" w:rsidP="00B75E32">
            <w:pPr>
              <w:spacing w:line="240" w:lineRule="auto"/>
              <w:jc w:val="center"/>
              <w:rPr>
                <w:sz w:val="18"/>
                <w:szCs w:val="18"/>
              </w:rPr>
            </w:pPr>
            <w:r w:rsidRPr="00BD5463">
              <w:rPr>
                <w:sz w:val="18"/>
                <w:szCs w:val="18"/>
              </w:rPr>
              <w:t>Uskrs na Rivijeri Crikvenica</w:t>
            </w:r>
          </w:p>
          <w:p w14:paraId="0D64FE74" w14:textId="77777777" w:rsidR="003F0B2F" w:rsidRPr="00BD5463" w:rsidRDefault="003F0B2F" w:rsidP="00B75E32">
            <w:pPr>
              <w:spacing w:line="240" w:lineRule="auto"/>
              <w:jc w:val="center"/>
              <w:rPr>
                <w:sz w:val="18"/>
                <w:szCs w:val="18"/>
              </w:rPr>
            </w:pPr>
            <w:r w:rsidRPr="00BD5463">
              <w:rPr>
                <w:sz w:val="18"/>
                <w:szCs w:val="18"/>
              </w:rPr>
              <w:t>Maškare</w:t>
            </w:r>
          </w:p>
          <w:p w14:paraId="76826E6C" w14:textId="77777777" w:rsidR="003F0B2F" w:rsidRPr="00BD5463" w:rsidRDefault="003F0B2F" w:rsidP="00B75E32">
            <w:pPr>
              <w:spacing w:line="240" w:lineRule="auto"/>
              <w:jc w:val="center"/>
              <w:rPr>
                <w:sz w:val="18"/>
                <w:szCs w:val="18"/>
              </w:rPr>
            </w:pPr>
            <w:r w:rsidRPr="00BD5463">
              <w:rPr>
                <w:sz w:val="18"/>
                <w:szCs w:val="18"/>
              </w:rPr>
              <w:t>Plivački maraton Šilo-Crikvenica</w:t>
            </w:r>
          </w:p>
          <w:p w14:paraId="04D30D9D" w14:textId="77777777" w:rsidR="003F0B2F" w:rsidRPr="00BD5463" w:rsidRDefault="003F0B2F" w:rsidP="00B75E32">
            <w:pPr>
              <w:spacing w:line="240" w:lineRule="auto"/>
              <w:jc w:val="center"/>
              <w:rPr>
                <w:sz w:val="18"/>
                <w:szCs w:val="18"/>
              </w:rPr>
            </w:pPr>
            <w:r w:rsidRPr="00BD5463">
              <w:rPr>
                <w:sz w:val="18"/>
                <w:szCs w:val="18"/>
              </w:rPr>
              <w:t>Adria Advent Maraton</w:t>
            </w:r>
          </w:p>
          <w:p w14:paraId="2FBDF490" w14:textId="77777777" w:rsidR="003F0B2F" w:rsidRPr="00BD5463" w:rsidRDefault="003F0B2F" w:rsidP="00B75E32">
            <w:pPr>
              <w:spacing w:line="240" w:lineRule="auto"/>
              <w:jc w:val="center"/>
              <w:rPr>
                <w:sz w:val="18"/>
                <w:szCs w:val="18"/>
              </w:rPr>
            </w:pPr>
            <w:r w:rsidRPr="00BD5463">
              <w:rPr>
                <w:sz w:val="18"/>
                <w:szCs w:val="18"/>
              </w:rPr>
              <w:t>Crikvenica Cup</w:t>
            </w:r>
          </w:p>
          <w:p w14:paraId="255BF874" w14:textId="77777777" w:rsidR="003F0B2F" w:rsidRPr="00BD5463" w:rsidRDefault="003F0B2F" w:rsidP="00B75E32">
            <w:pPr>
              <w:spacing w:line="240" w:lineRule="auto"/>
              <w:jc w:val="center"/>
              <w:rPr>
                <w:sz w:val="18"/>
                <w:szCs w:val="18"/>
              </w:rPr>
            </w:pPr>
            <w:r w:rsidRPr="00BD5463">
              <w:rPr>
                <w:sz w:val="18"/>
                <w:szCs w:val="18"/>
              </w:rPr>
              <w:t>Crikvenica Food &amp; Wine Walk</w:t>
            </w:r>
          </w:p>
          <w:p w14:paraId="54574033" w14:textId="77777777" w:rsidR="003F0B2F" w:rsidRPr="00BD5463" w:rsidRDefault="003F0B2F" w:rsidP="00B75E32">
            <w:pPr>
              <w:spacing w:line="240" w:lineRule="auto"/>
              <w:jc w:val="center"/>
              <w:rPr>
                <w:sz w:val="18"/>
                <w:szCs w:val="18"/>
              </w:rPr>
            </w:pPr>
            <w:r w:rsidRPr="00BD5463">
              <w:rPr>
                <w:sz w:val="18"/>
                <w:szCs w:val="18"/>
              </w:rPr>
              <w:t>Općina Vinodolska:</w:t>
            </w:r>
          </w:p>
          <w:p w14:paraId="3246B800" w14:textId="77777777" w:rsidR="003F0B2F" w:rsidRPr="00BD5463" w:rsidRDefault="003F0B2F" w:rsidP="00B75E32">
            <w:pPr>
              <w:spacing w:line="240" w:lineRule="auto"/>
              <w:jc w:val="center"/>
              <w:rPr>
                <w:sz w:val="18"/>
                <w:szCs w:val="18"/>
              </w:rPr>
            </w:pPr>
            <w:r w:rsidRPr="00BD5463">
              <w:rPr>
                <w:sz w:val="18"/>
                <w:szCs w:val="18"/>
              </w:rPr>
              <w:t>Drivenik – putnik kroz vrijeme</w:t>
            </w:r>
          </w:p>
          <w:p w14:paraId="5E0D98D0" w14:textId="77777777" w:rsidR="003F0B2F" w:rsidRPr="00BD5463" w:rsidRDefault="003F0B2F" w:rsidP="00B75E32">
            <w:pPr>
              <w:spacing w:line="240" w:lineRule="auto"/>
              <w:jc w:val="center"/>
              <w:rPr>
                <w:sz w:val="18"/>
                <w:szCs w:val="18"/>
              </w:rPr>
            </w:pPr>
            <w:r w:rsidRPr="00BD5463">
              <w:rPr>
                <w:sz w:val="18"/>
                <w:szCs w:val="18"/>
              </w:rPr>
              <w:t>Festival bribirskog prisnaca</w:t>
            </w:r>
          </w:p>
          <w:p w14:paraId="4AAC41F9" w14:textId="77777777" w:rsidR="003F0B2F" w:rsidRPr="00BD5463" w:rsidRDefault="003F0B2F" w:rsidP="00B75E32">
            <w:pPr>
              <w:spacing w:line="240" w:lineRule="auto"/>
              <w:jc w:val="center"/>
              <w:rPr>
                <w:sz w:val="18"/>
                <w:szCs w:val="18"/>
              </w:rPr>
            </w:pPr>
            <w:r w:rsidRPr="00BD5463">
              <w:rPr>
                <w:sz w:val="18"/>
                <w:szCs w:val="18"/>
              </w:rPr>
              <w:t>Vinodolske ljetne večeri</w:t>
            </w:r>
          </w:p>
        </w:tc>
      </w:tr>
      <w:tr w:rsidR="003F0B2F" w:rsidRPr="00726ED1" w14:paraId="3CC2339E" w14:textId="77777777" w:rsidTr="00B75E32">
        <w:tc>
          <w:tcPr>
            <w:tcW w:w="2972" w:type="dxa"/>
            <w:shd w:val="clear" w:color="auto" w:fill="FFFFFF" w:themeFill="background1"/>
            <w:vAlign w:val="center"/>
          </w:tcPr>
          <w:p w14:paraId="3A060913" w14:textId="77777777" w:rsidR="003F0B2F" w:rsidRPr="003F4B30" w:rsidRDefault="003F0B2F" w:rsidP="00B75E32">
            <w:pPr>
              <w:spacing w:line="240" w:lineRule="auto"/>
              <w:jc w:val="left"/>
              <w:rPr>
                <w:b/>
                <w:bCs/>
                <w:i/>
                <w:iCs/>
                <w:sz w:val="20"/>
                <w:szCs w:val="20"/>
                <w:lang w:eastAsia="hr-HR"/>
              </w:rPr>
            </w:pPr>
            <w:r w:rsidRPr="003F4B30">
              <w:rPr>
                <w:b/>
                <w:bCs/>
                <w:i/>
                <w:iCs/>
                <w:sz w:val="20"/>
                <w:szCs w:val="20"/>
                <w:lang w:eastAsia="hr-HR"/>
              </w:rPr>
              <w:lastRenderedPageBreak/>
              <w:t>Glavni turistički proizvodi</w:t>
            </w:r>
          </w:p>
        </w:tc>
        <w:tc>
          <w:tcPr>
            <w:tcW w:w="3061" w:type="dxa"/>
            <w:shd w:val="clear" w:color="auto" w:fill="FFFFFF" w:themeFill="background1"/>
            <w:vAlign w:val="center"/>
          </w:tcPr>
          <w:p w14:paraId="149702FC" w14:textId="77777777" w:rsidR="003F0B2F" w:rsidRPr="00C22FCB" w:rsidRDefault="003F0B2F" w:rsidP="00B75E32">
            <w:pPr>
              <w:spacing w:line="240" w:lineRule="auto"/>
              <w:jc w:val="center"/>
              <w:rPr>
                <w:sz w:val="18"/>
                <w:szCs w:val="18"/>
                <w:lang w:eastAsia="hr-HR"/>
              </w:rPr>
            </w:pPr>
            <w:r w:rsidRPr="00C22FCB">
              <w:rPr>
                <w:sz w:val="18"/>
                <w:szCs w:val="18"/>
                <w:lang w:eastAsia="hr-HR"/>
              </w:rPr>
              <w:t>Turizam događaja</w:t>
            </w:r>
          </w:p>
          <w:p w14:paraId="005A324D" w14:textId="77777777" w:rsidR="003F0B2F" w:rsidRPr="00C22FCB" w:rsidRDefault="003F0B2F" w:rsidP="00B75E32">
            <w:pPr>
              <w:spacing w:line="240" w:lineRule="auto"/>
              <w:jc w:val="center"/>
              <w:rPr>
                <w:sz w:val="18"/>
                <w:szCs w:val="18"/>
                <w:lang w:eastAsia="hr-HR"/>
              </w:rPr>
            </w:pPr>
            <w:r w:rsidRPr="00C22FCB">
              <w:rPr>
                <w:sz w:val="18"/>
                <w:szCs w:val="18"/>
                <w:lang w:eastAsia="hr-HR"/>
              </w:rPr>
              <w:t>Gastro i eno turizam</w:t>
            </w:r>
          </w:p>
          <w:p w14:paraId="1F4862A8" w14:textId="77777777" w:rsidR="003F0B2F" w:rsidRPr="00C22FCB" w:rsidRDefault="003F0B2F" w:rsidP="00B75E32">
            <w:pPr>
              <w:spacing w:line="240" w:lineRule="auto"/>
              <w:jc w:val="center"/>
              <w:rPr>
                <w:sz w:val="18"/>
                <w:szCs w:val="18"/>
                <w:lang w:eastAsia="hr-HR"/>
              </w:rPr>
            </w:pPr>
            <w:r w:rsidRPr="00C22FCB">
              <w:rPr>
                <w:sz w:val="18"/>
                <w:szCs w:val="18"/>
                <w:lang w:eastAsia="hr-HR"/>
              </w:rPr>
              <w:t>Sunce i more</w:t>
            </w:r>
          </w:p>
          <w:p w14:paraId="36FD80BA" w14:textId="77777777" w:rsidR="003F0B2F" w:rsidRPr="00C22FCB" w:rsidRDefault="003F0B2F" w:rsidP="00B75E32">
            <w:pPr>
              <w:spacing w:line="240" w:lineRule="auto"/>
              <w:jc w:val="center"/>
              <w:rPr>
                <w:sz w:val="18"/>
                <w:szCs w:val="18"/>
                <w:lang w:eastAsia="hr-HR"/>
              </w:rPr>
            </w:pPr>
            <w:r w:rsidRPr="00C22FCB">
              <w:rPr>
                <w:sz w:val="18"/>
                <w:szCs w:val="18"/>
                <w:lang w:eastAsia="hr-HR"/>
              </w:rPr>
              <w:t>Zdravstveni turizam</w:t>
            </w:r>
          </w:p>
          <w:p w14:paraId="3640428D" w14:textId="77777777" w:rsidR="003F0B2F" w:rsidRPr="00C22FCB" w:rsidRDefault="003F0B2F" w:rsidP="00B75E32">
            <w:pPr>
              <w:spacing w:line="240" w:lineRule="auto"/>
              <w:jc w:val="center"/>
              <w:rPr>
                <w:sz w:val="18"/>
                <w:szCs w:val="18"/>
                <w:lang w:eastAsia="hr-HR"/>
              </w:rPr>
            </w:pPr>
            <w:r w:rsidRPr="00C22FCB">
              <w:rPr>
                <w:sz w:val="18"/>
                <w:szCs w:val="18"/>
                <w:lang w:eastAsia="hr-HR"/>
              </w:rPr>
              <w:t xml:space="preserve">Sportsko-rekreacijski turizam </w:t>
            </w:r>
          </w:p>
          <w:p w14:paraId="5A45F30A" w14:textId="77777777" w:rsidR="003F0B2F" w:rsidRPr="00C22FCB" w:rsidRDefault="003F0B2F" w:rsidP="00B75E32">
            <w:pPr>
              <w:spacing w:line="240" w:lineRule="auto"/>
              <w:jc w:val="center"/>
              <w:rPr>
                <w:sz w:val="18"/>
                <w:szCs w:val="18"/>
                <w:lang w:eastAsia="hr-HR"/>
              </w:rPr>
            </w:pPr>
            <w:r w:rsidRPr="00C22FCB">
              <w:rPr>
                <w:sz w:val="18"/>
                <w:szCs w:val="18"/>
                <w:lang w:eastAsia="hr-HR"/>
              </w:rPr>
              <w:t xml:space="preserve">Kulturni i kreativni turizam </w:t>
            </w:r>
          </w:p>
          <w:p w14:paraId="48899BFA" w14:textId="77777777" w:rsidR="003F0B2F" w:rsidRPr="00C22FCB" w:rsidRDefault="003F0B2F" w:rsidP="00B75E32">
            <w:pPr>
              <w:spacing w:line="240" w:lineRule="auto"/>
              <w:jc w:val="center"/>
              <w:rPr>
                <w:sz w:val="18"/>
                <w:szCs w:val="18"/>
                <w:lang w:eastAsia="hr-HR"/>
              </w:rPr>
            </w:pPr>
            <w:r w:rsidRPr="00C22FCB">
              <w:rPr>
                <w:sz w:val="18"/>
                <w:szCs w:val="18"/>
                <w:lang w:eastAsia="hr-HR"/>
              </w:rPr>
              <w:t>Ruralni turizam</w:t>
            </w:r>
          </w:p>
          <w:p w14:paraId="62319B63" w14:textId="77777777" w:rsidR="003F0B2F" w:rsidRPr="00C22FCB" w:rsidRDefault="003F0B2F" w:rsidP="00B75E32">
            <w:pPr>
              <w:spacing w:line="240" w:lineRule="auto"/>
              <w:jc w:val="center"/>
              <w:rPr>
                <w:sz w:val="18"/>
                <w:szCs w:val="18"/>
                <w:lang w:eastAsia="hr-HR"/>
              </w:rPr>
            </w:pPr>
            <w:r w:rsidRPr="00C22FCB">
              <w:rPr>
                <w:sz w:val="18"/>
                <w:szCs w:val="18"/>
                <w:lang w:eastAsia="hr-HR"/>
              </w:rPr>
              <w:t>Nautički turizam</w:t>
            </w:r>
          </w:p>
          <w:p w14:paraId="24230F71" w14:textId="77777777" w:rsidR="003F0B2F" w:rsidRPr="00C22FCB" w:rsidRDefault="003F0B2F" w:rsidP="00B75E32">
            <w:pPr>
              <w:spacing w:line="240" w:lineRule="auto"/>
              <w:jc w:val="center"/>
              <w:rPr>
                <w:sz w:val="18"/>
                <w:szCs w:val="18"/>
                <w:lang w:eastAsia="hr-HR"/>
              </w:rPr>
            </w:pPr>
            <w:r w:rsidRPr="00C22FCB">
              <w:rPr>
                <w:sz w:val="18"/>
                <w:szCs w:val="18"/>
                <w:lang w:eastAsia="hr-HR"/>
              </w:rPr>
              <w:t>Poslovni turizam</w:t>
            </w:r>
          </w:p>
        </w:tc>
        <w:tc>
          <w:tcPr>
            <w:tcW w:w="3061" w:type="dxa"/>
            <w:shd w:val="clear" w:color="auto" w:fill="FFFFFF" w:themeFill="background1"/>
            <w:vAlign w:val="center"/>
          </w:tcPr>
          <w:p w14:paraId="701419CB" w14:textId="77777777" w:rsidR="003F0B2F" w:rsidRPr="00C22FCB" w:rsidRDefault="003F0B2F" w:rsidP="00B75E32">
            <w:pPr>
              <w:spacing w:line="240" w:lineRule="auto"/>
              <w:jc w:val="center"/>
              <w:rPr>
                <w:sz w:val="18"/>
                <w:szCs w:val="18"/>
                <w:lang w:eastAsia="hr-HR"/>
              </w:rPr>
            </w:pPr>
            <w:r w:rsidRPr="00C22FCB">
              <w:rPr>
                <w:sz w:val="18"/>
                <w:szCs w:val="18"/>
                <w:lang w:eastAsia="hr-HR"/>
              </w:rPr>
              <w:t>Turizam događaja</w:t>
            </w:r>
          </w:p>
          <w:p w14:paraId="4E2E8658" w14:textId="77777777" w:rsidR="003F0B2F" w:rsidRPr="00C22FCB" w:rsidRDefault="003F0B2F" w:rsidP="00B75E32">
            <w:pPr>
              <w:spacing w:line="240" w:lineRule="auto"/>
              <w:jc w:val="center"/>
              <w:rPr>
                <w:sz w:val="18"/>
                <w:szCs w:val="18"/>
                <w:lang w:eastAsia="hr-HR"/>
              </w:rPr>
            </w:pPr>
            <w:r w:rsidRPr="00C22FCB">
              <w:rPr>
                <w:sz w:val="18"/>
                <w:szCs w:val="18"/>
                <w:lang w:eastAsia="hr-HR"/>
              </w:rPr>
              <w:t>Gastro i eno turizam</w:t>
            </w:r>
          </w:p>
          <w:p w14:paraId="69E4B2B6" w14:textId="77777777" w:rsidR="003F0B2F" w:rsidRPr="00C22FCB" w:rsidRDefault="003F0B2F" w:rsidP="00B75E32">
            <w:pPr>
              <w:spacing w:line="240" w:lineRule="auto"/>
              <w:jc w:val="center"/>
              <w:rPr>
                <w:sz w:val="18"/>
                <w:szCs w:val="18"/>
                <w:lang w:eastAsia="hr-HR"/>
              </w:rPr>
            </w:pPr>
            <w:r w:rsidRPr="00C22FCB">
              <w:rPr>
                <w:sz w:val="18"/>
                <w:szCs w:val="18"/>
                <w:lang w:eastAsia="hr-HR"/>
              </w:rPr>
              <w:t>Sunce i more</w:t>
            </w:r>
          </w:p>
          <w:p w14:paraId="05A8DAAB" w14:textId="77777777" w:rsidR="003F0B2F" w:rsidRPr="00C22FCB" w:rsidRDefault="003F0B2F" w:rsidP="00B75E32">
            <w:pPr>
              <w:spacing w:line="240" w:lineRule="auto"/>
              <w:jc w:val="center"/>
              <w:rPr>
                <w:sz w:val="18"/>
                <w:szCs w:val="18"/>
                <w:lang w:eastAsia="hr-HR"/>
              </w:rPr>
            </w:pPr>
            <w:r w:rsidRPr="00C22FCB">
              <w:rPr>
                <w:sz w:val="18"/>
                <w:szCs w:val="18"/>
                <w:lang w:eastAsia="hr-HR"/>
              </w:rPr>
              <w:t>Zdravstveni turizam</w:t>
            </w:r>
          </w:p>
          <w:p w14:paraId="39D990D6" w14:textId="77777777" w:rsidR="003F0B2F" w:rsidRPr="00C22FCB" w:rsidRDefault="003F0B2F" w:rsidP="00B75E32">
            <w:pPr>
              <w:spacing w:line="240" w:lineRule="auto"/>
              <w:jc w:val="center"/>
              <w:rPr>
                <w:sz w:val="18"/>
                <w:szCs w:val="18"/>
                <w:lang w:eastAsia="hr-HR"/>
              </w:rPr>
            </w:pPr>
            <w:r w:rsidRPr="00C22FCB">
              <w:rPr>
                <w:sz w:val="18"/>
                <w:szCs w:val="18"/>
                <w:lang w:eastAsia="hr-HR"/>
              </w:rPr>
              <w:t xml:space="preserve">Sportsko-rekreacijski turizam </w:t>
            </w:r>
          </w:p>
          <w:p w14:paraId="6A963CDA" w14:textId="77777777" w:rsidR="003F0B2F" w:rsidRPr="00C22FCB" w:rsidRDefault="003F0B2F" w:rsidP="00B75E32">
            <w:pPr>
              <w:spacing w:line="240" w:lineRule="auto"/>
              <w:jc w:val="center"/>
              <w:rPr>
                <w:sz w:val="18"/>
                <w:szCs w:val="18"/>
                <w:lang w:eastAsia="hr-HR"/>
              </w:rPr>
            </w:pPr>
            <w:r w:rsidRPr="00C22FCB">
              <w:rPr>
                <w:sz w:val="18"/>
                <w:szCs w:val="18"/>
                <w:lang w:eastAsia="hr-HR"/>
              </w:rPr>
              <w:t xml:space="preserve">Kulturni i kreativni turizam </w:t>
            </w:r>
          </w:p>
          <w:p w14:paraId="20A9729B" w14:textId="77777777" w:rsidR="003F0B2F" w:rsidRPr="00C22FCB" w:rsidRDefault="003F0B2F" w:rsidP="00B75E32">
            <w:pPr>
              <w:spacing w:line="240" w:lineRule="auto"/>
              <w:jc w:val="center"/>
              <w:rPr>
                <w:sz w:val="18"/>
                <w:szCs w:val="18"/>
                <w:lang w:eastAsia="hr-HR"/>
              </w:rPr>
            </w:pPr>
            <w:r w:rsidRPr="00C22FCB">
              <w:rPr>
                <w:sz w:val="18"/>
                <w:szCs w:val="18"/>
                <w:lang w:eastAsia="hr-HR"/>
              </w:rPr>
              <w:t>Ruralni turizam</w:t>
            </w:r>
          </w:p>
          <w:p w14:paraId="1F9E5E01" w14:textId="77777777" w:rsidR="003F0B2F" w:rsidRPr="00C22FCB" w:rsidRDefault="003F0B2F" w:rsidP="00B75E32">
            <w:pPr>
              <w:spacing w:line="240" w:lineRule="auto"/>
              <w:jc w:val="center"/>
              <w:rPr>
                <w:sz w:val="18"/>
                <w:szCs w:val="18"/>
                <w:lang w:eastAsia="hr-HR"/>
              </w:rPr>
            </w:pPr>
            <w:r w:rsidRPr="00C22FCB">
              <w:rPr>
                <w:sz w:val="18"/>
                <w:szCs w:val="18"/>
                <w:lang w:eastAsia="hr-HR"/>
              </w:rPr>
              <w:t>Nautički turizam</w:t>
            </w:r>
          </w:p>
          <w:p w14:paraId="198920F6" w14:textId="77777777" w:rsidR="003F0B2F" w:rsidRPr="00C22FCB" w:rsidRDefault="003F0B2F" w:rsidP="00B75E32">
            <w:pPr>
              <w:spacing w:line="240" w:lineRule="auto"/>
              <w:jc w:val="center"/>
              <w:rPr>
                <w:sz w:val="18"/>
                <w:szCs w:val="18"/>
                <w:lang w:eastAsia="hr-HR"/>
              </w:rPr>
            </w:pPr>
            <w:r w:rsidRPr="00C22FCB">
              <w:rPr>
                <w:sz w:val="18"/>
                <w:szCs w:val="18"/>
                <w:lang w:eastAsia="hr-HR"/>
              </w:rPr>
              <w:t>Poslovni turizam</w:t>
            </w:r>
          </w:p>
        </w:tc>
      </w:tr>
      <w:tr w:rsidR="003F0B2F" w:rsidRPr="00635CC6" w14:paraId="2ACD2240" w14:textId="77777777" w:rsidTr="00B75E32">
        <w:tc>
          <w:tcPr>
            <w:tcW w:w="2972" w:type="dxa"/>
            <w:vAlign w:val="center"/>
          </w:tcPr>
          <w:p w14:paraId="0142FB5C" w14:textId="77777777" w:rsidR="003F0B2F" w:rsidRPr="00635CC6" w:rsidRDefault="003F0B2F" w:rsidP="00B75E32">
            <w:pPr>
              <w:spacing w:line="240" w:lineRule="auto"/>
              <w:jc w:val="left"/>
              <w:rPr>
                <w:b/>
                <w:bCs/>
                <w:i/>
                <w:iCs/>
                <w:sz w:val="20"/>
                <w:szCs w:val="20"/>
                <w:lang w:eastAsia="hr-HR"/>
              </w:rPr>
            </w:pPr>
            <w:r w:rsidRPr="004A1CAD">
              <w:rPr>
                <w:b/>
                <w:bCs/>
                <w:i/>
                <w:iCs/>
                <w:sz w:val="20"/>
                <w:szCs w:val="20"/>
                <w:lang w:eastAsia="hr-HR"/>
              </w:rPr>
              <w:t>Turistička infrastruktura</w:t>
            </w:r>
            <w:r w:rsidRPr="004A1CAD">
              <w:rPr>
                <w:i/>
                <w:iCs/>
                <w:sz w:val="20"/>
                <w:szCs w:val="20"/>
                <w:lang w:eastAsia="hr-HR"/>
              </w:rPr>
              <w:t xml:space="preserve"> (kongresni kapaciteti, pješačke/planinarske/biciklističke staze, plaže i dr.)</w:t>
            </w:r>
          </w:p>
        </w:tc>
        <w:tc>
          <w:tcPr>
            <w:tcW w:w="3061" w:type="dxa"/>
            <w:vAlign w:val="center"/>
          </w:tcPr>
          <w:p w14:paraId="01B1AC6D" w14:textId="77777777" w:rsidR="003F0B2F" w:rsidRDefault="003F0B2F" w:rsidP="00B75E32">
            <w:pPr>
              <w:spacing w:line="240" w:lineRule="auto"/>
              <w:jc w:val="center"/>
              <w:rPr>
                <w:sz w:val="18"/>
                <w:szCs w:val="18"/>
                <w:u w:val="single"/>
              </w:rPr>
            </w:pPr>
            <w:r w:rsidRPr="006F1578">
              <w:rPr>
                <w:sz w:val="18"/>
                <w:szCs w:val="18"/>
                <w:u w:val="single"/>
              </w:rPr>
              <w:t>Plaže</w:t>
            </w:r>
          </w:p>
          <w:p w14:paraId="18308753" w14:textId="77777777" w:rsidR="003F0B2F" w:rsidRPr="005C442E" w:rsidRDefault="003F0B2F" w:rsidP="00B75E32">
            <w:pPr>
              <w:spacing w:line="240" w:lineRule="auto"/>
              <w:jc w:val="center"/>
              <w:rPr>
                <w:sz w:val="18"/>
                <w:szCs w:val="18"/>
              </w:rPr>
            </w:pPr>
            <w:r w:rsidRPr="005C442E">
              <w:rPr>
                <w:sz w:val="18"/>
                <w:szCs w:val="18"/>
              </w:rPr>
              <w:t>Šljunčane, betonske i pješčane plaže s osnovnim sadržajima</w:t>
            </w:r>
          </w:p>
          <w:p w14:paraId="18C44332" w14:textId="77777777" w:rsidR="003F0B2F" w:rsidRPr="006F1578" w:rsidRDefault="003F0B2F" w:rsidP="00B75E32">
            <w:pPr>
              <w:spacing w:line="240" w:lineRule="auto"/>
              <w:jc w:val="center"/>
              <w:rPr>
                <w:sz w:val="18"/>
                <w:szCs w:val="18"/>
              </w:rPr>
            </w:pPr>
            <w:r w:rsidRPr="006F1578">
              <w:rPr>
                <w:sz w:val="18"/>
                <w:szCs w:val="18"/>
              </w:rPr>
              <w:t>Crikvenica:</w:t>
            </w:r>
          </w:p>
          <w:p w14:paraId="3C529DA8" w14:textId="77777777" w:rsidR="003F0B2F" w:rsidRPr="006F1578" w:rsidRDefault="003F0B2F" w:rsidP="00B75E32">
            <w:pPr>
              <w:spacing w:line="240" w:lineRule="auto"/>
              <w:jc w:val="center"/>
              <w:rPr>
                <w:sz w:val="18"/>
                <w:szCs w:val="18"/>
              </w:rPr>
            </w:pPr>
            <w:r w:rsidRPr="006F1578">
              <w:rPr>
                <w:sz w:val="18"/>
                <w:szCs w:val="18"/>
              </w:rPr>
              <w:t>Gradsko kupalište, Crikvenica</w:t>
            </w:r>
          </w:p>
          <w:p w14:paraId="487718F9" w14:textId="77777777" w:rsidR="003F0B2F" w:rsidRPr="006F1578" w:rsidRDefault="003F0B2F" w:rsidP="00B75E32">
            <w:pPr>
              <w:spacing w:line="240" w:lineRule="auto"/>
              <w:jc w:val="center"/>
              <w:rPr>
                <w:sz w:val="18"/>
                <w:szCs w:val="18"/>
              </w:rPr>
            </w:pPr>
            <w:r w:rsidRPr="006F1578">
              <w:rPr>
                <w:sz w:val="18"/>
                <w:szCs w:val="18"/>
              </w:rPr>
              <w:t>Podvorska</w:t>
            </w:r>
          </w:p>
          <w:p w14:paraId="1C05F003" w14:textId="77777777" w:rsidR="003F0B2F" w:rsidRPr="006F1578" w:rsidRDefault="003F0B2F" w:rsidP="00B75E32">
            <w:pPr>
              <w:spacing w:line="240" w:lineRule="auto"/>
              <w:jc w:val="center"/>
              <w:rPr>
                <w:sz w:val="18"/>
                <w:szCs w:val="18"/>
              </w:rPr>
            </w:pPr>
            <w:r w:rsidRPr="006F1578">
              <w:rPr>
                <w:sz w:val="18"/>
                <w:szCs w:val="18"/>
              </w:rPr>
              <w:t>Lanterna (Dramalj)</w:t>
            </w:r>
          </w:p>
          <w:p w14:paraId="2AD5579E" w14:textId="77777777" w:rsidR="003F0B2F" w:rsidRPr="006F1578" w:rsidRDefault="003F0B2F" w:rsidP="00B75E32">
            <w:pPr>
              <w:spacing w:line="240" w:lineRule="auto"/>
              <w:jc w:val="center"/>
              <w:rPr>
                <w:sz w:val="18"/>
                <w:szCs w:val="18"/>
              </w:rPr>
            </w:pPr>
            <w:r w:rsidRPr="006F1578">
              <w:rPr>
                <w:sz w:val="18"/>
                <w:szCs w:val="18"/>
              </w:rPr>
              <w:t>Šahovska plaža</w:t>
            </w:r>
          </w:p>
          <w:p w14:paraId="558F0889" w14:textId="77777777" w:rsidR="003F0B2F" w:rsidRPr="006F1578" w:rsidRDefault="003F0B2F" w:rsidP="00B75E32">
            <w:pPr>
              <w:spacing w:line="240" w:lineRule="auto"/>
              <w:jc w:val="center"/>
              <w:rPr>
                <w:sz w:val="18"/>
                <w:szCs w:val="18"/>
              </w:rPr>
            </w:pPr>
            <w:r w:rsidRPr="006F1578">
              <w:rPr>
                <w:sz w:val="18"/>
                <w:szCs w:val="18"/>
              </w:rPr>
              <w:t>Monty's Dog Beach and Bar</w:t>
            </w:r>
          </w:p>
          <w:p w14:paraId="6B475C30" w14:textId="77777777" w:rsidR="003F0B2F" w:rsidRPr="006F1578" w:rsidRDefault="003F0B2F" w:rsidP="00B75E32">
            <w:pPr>
              <w:spacing w:line="240" w:lineRule="auto"/>
              <w:jc w:val="center"/>
              <w:rPr>
                <w:sz w:val="18"/>
                <w:szCs w:val="18"/>
              </w:rPr>
            </w:pPr>
            <w:r w:rsidRPr="006F1578">
              <w:rPr>
                <w:sz w:val="18"/>
                <w:szCs w:val="18"/>
              </w:rPr>
              <w:t>International</w:t>
            </w:r>
          </w:p>
          <w:p w14:paraId="2BA89746" w14:textId="77777777" w:rsidR="003F0B2F" w:rsidRPr="006F1578" w:rsidRDefault="003F0B2F" w:rsidP="00B75E32">
            <w:pPr>
              <w:spacing w:line="240" w:lineRule="auto"/>
              <w:jc w:val="center"/>
              <w:rPr>
                <w:sz w:val="18"/>
                <w:szCs w:val="18"/>
              </w:rPr>
            </w:pPr>
            <w:r w:rsidRPr="006F1578">
              <w:rPr>
                <w:sz w:val="18"/>
                <w:szCs w:val="18"/>
              </w:rPr>
              <w:t>Kaštel</w:t>
            </w:r>
          </w:p>
          <w:p w14:paraId="7DC01964" w14:textId="77777777" w:rsidR="003F0B2F" w:rsidRPr="006F1578" w:rsidRDefault="003F0B2F" w:rsidP="00B75E32">
            <w:pPr>
              <w:spacing w:line="240" w:lineRule="auto"/>
              <w:jc w:val="center"/>
              <w:rPr>
                <w:sz w:val="18"/>
                <w:szCs w:val="18"/>
              </w:rPr>
            </w:pPr>
            <w:r w:rsidRPr="006F1578">
              <w:rPr>
                <w:sz w:val="18"/>
                <w:szCs w:val="18"/>
              </w:rPr>
              <w:t>Kačjak</w:t>
            </w:r>
          </w:p>
          <w:p w14:paraId="4D9AFDAD" w14:textId="77777777" w:rsidR="003F0B2F" w:rsidRPr="006F1578" w:rsidRDefault="003F0B2F" w:rsidP="00B75E32">
            <w:pPr>
              <w:spacing w:line="240" w:lineRule="auto"/>
              <w:jc w:val="center"/>
              <w:rPr>
                <w:sz w:val="18"/>
                <w:szCs w:val="18"/>
              </w:rPr>
            </w:pPr>
            <w:r w:rsidRPr="006F1578">
              <w:rPr>
                <w:sz w:val="18"/>
                <w:szCs w:val="18"/>
              </w:rPr>
              <w:t>Polača</w:t>
            </w:r>
          </w:p>
          <w:p w14:paraId="4E02A280" w14:textId="77777777" w:rsidR="003F0B2F" w:rsidRPr="006F1578" w:rsidRDefault="003F0B2F" w:rsidP="00B75E32">
            <w:pPr>
              <w:spacing w:line="240" w:lineRule="auto"/>
              <w:jc w:val="center"/>
              <w:rPr>
                <w:sz w:val="18"/>
                <w:szCs w:val="18"/>
              </w:rPr>
            </w:pPr>
            <w:r w:rsidRPr="006F1578">
              <w:rPr>
                <w:sz w:val="18"/>
                <w:szCs w:val="18"/>
              </w:rPr>
              <w:t>Plaža Grabrova</w:t>
            </w:r>
          </w:p>
          <w:p w14:paraId="5620DB5F" w14:textId="77777777" w:rsidR="003F0B2F" w:rsidRPr="006F1578" w:rsidRDefault="003F0B2F" w:rsidP="00B75E32">
            <w:pPr>
              <w:spacing w:line="240" w:lineRule="auto"/>
              <w:jc w:val="center"/>
              <w:rPr>
                <w:sz w:val="18"/>
                <w:szCs w:val="18"/>
              </w:rPr>
            </w:pPr>
            <w:r w:rsidRPr="006F1578">
              <w:rPr>
                <w:sz w:val="18"/>
                <w:szCs w:val="18"/>
              </w:rPr>
              <w:t>Riviera (Dramalj)</w:t>
            </w:r>
          </w:p>
          <w:p w14:paraId="458CA14E" w14:textId="77777777" w:rsidR="003F0B2F" w:rsidRPr="006F1578" w:rsidRDefault="003F0B2F" w:rsidP="00B75E32">
            <w:pPr>
              <w:spacing w:line="240" w:lineRule="auto"/>
              <w:jc w:val="center"/>
              <w:rPr>
                <w:sz w:val="18"/>
                <w:szCs w:val="18"/>
              </w:rPr>
            </w:pPr>
            <w:r w:rsidRPr="006F1578">
              <w:rPr>
                <w:sz w:val="18"/>
                <w:szCs w:val="18"/>
              </w:rPr>
              <w:t>Omorika</w:t>
            </w:r>
          </w:p>
          <w:p w14:paraId="3F15065A" w14:textId="77777777" w:rsidR="003F0B2F" w:rsidRPr="006F1578" w:rsidRDefault="003F0B2F" w:rsidP="00B75E32">
            <w:pPr>
              <w:spacing w:line="240" w:lineRule="auto"/>
              <w:jc w:val="center"/>
              <w:rPr>
                <w:sz w:val="18"/>
                <w:szCs w:val="18"/>
              </w:rPr>
            </w:pPr>
            <w:r w:rsidRPr="006F1578">
              <w:rPr>
                <w:sz w:val="18"/>
                <w:szCs w:val="18"/>
              </w:rPr>
              <w:t>Trstena</w:t>
            </w:r>
          </w:p>
          <w:p w14:paraId="24A17C72" w14:textId="77777777" w:rsidR="003F0B2F" w:rsidRPr="006F1578" w:rsidRDefault="003F0B2F" w:rsidP="00B75E32">
            <w:pPr>
              <w:spacing w:line="240" w:lineRule="auto"/>
              <w:jc w:val="center"/>
              <w:rPr>
                <w:sz w:val="18"/>
                <w:szCs w:val="18"/>
              </w:rPr>
            </w:pPr>
            <w:r w:rsidRPr="006F1578">
              <w:rPr>
                <w:sz w:val="18"/>
                <w:szCs w:val="18"/>
              </w:rPr>
              <w:t>Autokamp</w:t>
            </w:r>
          </w:p>
          <w:p w14:paraId="622FDB68" w14:textId="77777777" w:rsidR="003F0B2F" w:rsidRPr="006F1578" w:rsidRDefault="003F0B2F" w:rsidP="00B75E32">
            <w:pPr>
              <w:spacing w:line="240" w:lineRule="auto"/>
              <w:jc w:val="center"/>
              <w:rPr>
                <w:sz w:val="18"/>
                <w:szCs w:val="18"/>
              </w:rPr>
            </w:pPr>
            <w:r w:rsidRPr="006F1578">
              <w:rPr>
                <w:sz w:val="18"/>
                <w:szCs w:val="18"/>
              </w:rPr>
              <w:t>Maslina</w:t>
            </w:r>
          </w:p>
          <w:p w14:paraId="6101153F" w14:textId="77777777" w:rsidR="003F0B2F" w:rsidRPr="006F1578" w:rsidRDefault="003F0B2F" w:rsidP="00B75E32">
            <w:pPr>
              <w:spacing w:line="240" w:lineRule="auto"/>
              <w:jc w:val="center"/>
              <w:rPr>
                <w:sz w:val="18"/>
                <w:szCs w:val="18"/>
              </w:rPr>
            </w:pPr>
            <w:r w:rsidRPr="006F1578">
              <w:rPr>
                <w:sz w:val="18"/>
                <w:szCs w:val="18"/>
              </w:rPr>
              <w:t>Tepla</w:t>
            </w:r>
          </w:p>
          <w:p w14:paraId="01990462" w14:textId="77777777" w:rsidR="003F0B2F" w:rsidRPr="006F1578" w:rsidRDefault="003F0B2F" w:rsidP="00B75E32">
            <w:pPr>
              <w:spacing w:line="240" w:lineRule="auto"/>
              <w:jc w:val="center"/>
              <w:rPr>
                <w:sz w:val="18"/>
                <w:szCs w:val="18"/>
              </w:rPr>
            </w:pPr>
            <w:r w:rsidRPr="006F1578">
              <w:rPr>
                <w:sz w:val="18"/>
                <w:szCs w:val="18"/>
              </w:rPr>
              <w:t>Poli mora</w:t>
            </w:r>
          </w:p>
          <w:p w14:paraId="6649C5B1" w14:textId="77777777" w:rsidR="003F0B2F" w:rsidRPr="006F1578" w:rsidRDefault="003F0B2F" w:rsidP="00B75E32">
            <w:pPr>
              <w:spacing w:line="240" w:lineRule="auto"/>
              <w:jc w:val="center"/>
              <w:rPr>
                <w:sz w:val="18"/>
                <w:szCs w:val="18"/>
              </w:rPr>
            </w:pPr>
            <w:r w:rsidRPr="006F1578">
              <w:rPr>
                <w:sz w:val="18"/>
                <w:szCs w:val="18"/>
              </w:rPr>
              <w:t>Vali</w:t>
            </w:r>
          </w:p>
          <w:p w14:paraId="373209F1" w14:textId="77777777" w:rsidR="003F0B2F" w:rsidRPr="006F1578" w:rsidRDefault="003F0B2F" w:rsidP="00B75E32">
            <w:pPr>
              <w:spacing w:line="240" w:lineRule="auto"/>
              <w:jc w:val="center"/>
              <w:rPr>
                <w:sz w:val="18"/>
                <w:szCs w:val="18"/>
              </w:rPr>
            </w:pPr>
            <w:r w:rsidRPr="006F1578">
              <w:rPr>
                <w:sz w:val="18"/>
                <w:szCs w:val="18"/>
              </w:rPr>
              <w:t>Thalassoterapia</w:t>
            </w:r>
          </w:p>
          <w:p w14:paraId="15B44469" w14:textId="77777777" w:rsidR="003F0B2F" w:rsidRPr="006F1578" w:rsidRDefault="003F0B2F" w:rsidP="00B75E32">
            <w:pPr>
              <w:spacing w:line="240" w:lineRule="auto"/>
              <w:jc w:val="center"/>
              <w:rPr>
                <w:sz w:val="18"/>
                <w:szCs w:val="18"/>
              </w:rPr>
            </w:pPr>
            <w:r w:rsidRPr="006F1578">
              <w:rPr>
                <w:sz w:val="18"/>
                <w:szCs w:val="18"/>
              </w:rPr>
              <w:t>Vodna</w:t>
            </w:r>
          </w:p>
          <w:p w14:paraId="3FB12C2A" w14:textId="77777777" w:rsidR="003F0B2F" w:rsidRPr="006F1578" w:rsidRDefault="003F0B2F" w:rsidP="00B75E32">
            <w:pPr>
              <w:spacing w:line="240" w:lineRule="auto"/>
              <w:jc w:val="center"/>
              <w:rPr>
                <w:sz w:val="18"/>
                <w:szCs w:val="18"/>
              </w:rPr>
            </w:pPr>
            <w:r w:rsidRPr="006F1578">
              <w:rPr>
                <w:sz w:val="18"/>
                <w:szCs w:val="18"/>
              </w:rPr>
              <w:t>Balustrada</w:t>
            </w:r>
          </w:p>
          <w:p w14:paraId="0AF80DB2" w14:textId="77777777" w:rsidR="003F0B2F" w:rsidRPr="006F1578" w:rsidRDefault="003F0B2F" w:rsidP="00B75E32">
            <w:pPr>
              <w:spacing w:line="240" w:lineRule="auto"/>
              <w:jc w:val="center"/>
              <w:rPr>
                <w:sz w:val="18"/>
                <w:szCs w:val="18"/>
              </w:rPr>
            </w:pPr>
            <w:r w:rsidRPr="006F1578">
              <w:rPr>
                <w:sz w:val="18"/>
                <w:szCs w:val="18"/>
              </w:rPr>
              <w:t>Havišće</w:t>
            </w:r>
          </w:p>
          <w:p w14:paraId="69320F3F" w14:textId="77777777" w:rsidR="003F0B2F" w:rsidRPr="006F1578" w:rsidRDefault="003F0B2F" w:rsidP="00B75E32">
            <w:pPr>
              <w:spacing w:line="240" w:lineRule="auto"/>
              <w:jc w:val="center"/>
              <w:rPr>
                <w:sz w:val="18"/>
                <w:szCs w:val="18"/>
              </w:rPr>
            </w:pPr>
            <w:r w:rsidRPr="006F1578">
              <w:rPr>
                <w:sz w:val="18"/>
                <w:szCs w:val="18"/>
              </w:rPr>
              <w:t>Rokan</w:t>
            </w:r>
          </w:p>
          <w:p w14:paraId="407FDCD2" w14:textId="77777777" w:rsidR="003F0B2F" w:rsidRPr="006F1578" w:rsidRDefault="003F0B2F" w:rsidP="00B75E32">
            <w:pPr>
              <w:spacing w:line="240" w:lineRule="auto"/>
              <w:jc w:val="center"/>
              <w:rPr>
                <w:sz w:val="18"/>
                <w:szCs w:val="18"/>
              </w:rPr>
            </w:pPr>
            <w:r w:rsidRPr="006F1578">
              <w:rPr>
                <w:sz w:val="18"/>
                <w:szCs w:val="18"/>
              </w:rPr>
              <w:t>Tunera</w:t>
            </w:r>
          </w:p>
          <w:p w14:paraId="04474493" w14:textId="77777777" w:rsidR="003F0B2F" w:rsidRPr="006F1578" w:rsidRDefault="003F0B2F" w:rsidP="00B75E32">
            <w:pPr>
              <w:spacing w:line="240" w:lineRule="auto"/>
              <w:jc w:val="center"/>
              <w:rPr>
                <w:sz w:val="18"/>
                <w:szCs w:val="18"/>
              </w:rPr>
            </w:pPr>
            <w:r w:rsidRPr="006F1578">
              <w:rPr>
                <w:sz w:val="18"/>
                <w:szCs w:val="18"/>
              </w:rPr>
              <w:t>Uvala Slana</w:t>
            </w:r>
          </w:p>
          <w:p w14:paraId="3D1E7E8A" w14:textId="77777777" w:rsidR="003F0B2F" w:rsidRPr="006F1578" w:rsidRDefault="003F0B2F" w:rsidP="00B75E32">
            <w:pPr>
              <w:spacing w:line="240" w:lineRule="auto"/>
              <w:jc w:val="center"/>
              <w:rPr>
                <w:sz w:val="18"/>
                <w:szCs w:val="18"/>
              </w:rPr>
            </w:pPr>
            <w:r w:rsidRPr="006F1578">
              <w:rPr>
                <w:sz w:val="18"/>
                <w:szCs w:val="18"/>
              </w:rPr>
              <w:t>Karlovačko</w:t>
            </w:r>
          </w:p>
          <w:p w14:paraId="55E94461" w14:textId="77777777" w:rsidR="003F0B2F" w:rsidRPr="006F1578" w:rsidRDefault="003F0B2F" w:rsidP="00B75E32">
            <w:pPr>
              <w:spacing w:line="240" w:lineRule="auto"/>
              <w:jc w:val="center"/>
              <w:rPr>
                <w:sz w:val="18"/>
                <w:szCs w:val="18"/>
              </w:rPr>
            </w:pPr>
            <w:r w:rsidRPr="006F1578">
              <w:rPr>
                <w:sz w:val="18"/>
                <w:szCs w:val="18"/>
              </w:rPr>
              <w:t>Mediteran</w:t>
            </w:r>
          </w:p>
          <w:p w14:paraId="70F12BAE" w14:textId="77777777" w:rsidR="003F0B2F" w:rsidRPr="006F1578" w:rsidRDefault="003F0B2F" w:rsidP="00B75E32">
            <w:pPr>
              <w:spacing w:line="240" w:lineRule="auto"/>
              <w:jc w:val="center"/>
              <w:rPr>
                <w:sz w:val="18"/>
                <w:szCs w:val="18"/>
              </w:rPr>
            </w:pPr>
            <w:r w:rsidRPr="006F1578">
              <w:rPr>
                <w:sz w:val="18"/>
                <w:szCs w:val="18"/>
              </w:rPr>
              <w:t>Pazdehova</w:t>
            </w:r>
          </w:p>
          <w:p w14:paraId="6F25A85F" w14:textId="77777777" w:rsidR="003F0B2F" w:rsidRPr="006F1578" w:rsidRDefault="003F0B2F" w:rsidP="00B75E32">
            <w:pPr>
              <w:spacing w:line="240" w:lineRule="auto"/>
              <w:jc w:val="center"/>
              <w:rPr>
                <w:sz w:val="18"/>
                <w:szCs w:val="18"/>
              </w:rPr>
            </w:pPr>
            <w:r w:rsidRPr="006F1578">
              <w:rPr>
                <w:sz w:val="18"/>
                <w:szCs w:val="18"/>
              </w:rPr>
              <w:t>Bršćanovica</w:t>
            </w:r>
          </w:p>
          <w:p w14:paraId="12B92F96" w14:textId="77777777" w:rsidR="003F0B2F" w:rsidRPr="006F1578" w:rsidRDefault="003F0B2F" w:rsidP="00B75E32">
            <w:pPr>
              <w:spacing w:line="240" w:lineRule="auto"/>
              <w:jc w:val="center"/>
              <w:rPr>
                <w:sz w:val="18"/>
                <w:szCs w:val="18"/>
              </w:rPr>
            </w:pPr>
            <w:r w:rsidRPr="006F1578">
              <w:rPr>
                <w:sz w:val="18"/>
                <w:szCs w:val="18"/>
              </w:rPr>
              <w:t>Novi Vinodolski:</w:t>
            </w:r>
          </w:p>
          <w:p w14:paraId="656356B2" w14:textId="77777777" w:rsidR="003F0B2F" w:rsidRPr="006F1578" w:rsidRDefault="003F0B2F" w:rsidP="00B75E32">
            <w:pPr>
              <w:spacing w:line="240" w:lineRule="auto"/>
              <w:jc w:val="center"/>
              <w:rPr>
                <w:sz w:val="18"/>
                <w:szCs w:val="18"/>
              </w:rPr>
            </w:pPr>
            <w:r w:rsidRPr="006F1578">
              <w:rPr>
                <w:sz w:val="18"/>
                <w:szCs w:val="18"/>
              </w:rPr>
              <w:t>Glavna gradska plaža Lišanj</w:t>
            </w:r>
          </w:p>
          <w:p w14:paraId="2F01D643" w14:textId="77777777" w:rsidR="003F0B2F" w:rsidRPr="006F1578" w:rsidRDefault="003F0B2F" w:rsidP="00B75E32">
            <w:pPr>
              <w:spacing w:line="240" w:lineRule="auto"/>
              <w:jc w:val="center"/>
              <w:rPr>
                <w:sz w:val="18"/>
                <w:szCs w:val="18"/>
              </w:rPr>
            </w:pPr>
            <w:r w:rsidRPr="006F1578">
              <w:rPr>
                <w:sz w:val="18"/>
                <w:szCs w:val="18"/>
              </w:rPr>
              <w:t>Plaža na Obali Petra Krešimira IV (Bribirska obala)</w:t>
            </w:r>
          </w:p>
          <w:p w14:paraId="74859BE2" w14:textId="77777777" w:rsidR="003F0B2F" w:rsidRPr="006F1578" w:rsidRDefault="003F0B2F" w:rsidP="00B75E32">
            <w:pPr>
              <w:spacing w:line="240" w:lineRule="auto"/>
              <w:jc w:val="center"/>
              <w:rPr>
                <w:sz w:val="18"/>
                <w:szCs w:val="18"/>
              </w:rPr>
            </w:pPr>
            <w:r w:rsidRPr="006F1578">
              <w:rPr>
                <w:sz w:val="18"/>
                <w:szCs w:val="18"/>
              </w:rPr>
              <w:t>Plaže uz šetalište Dr. Franje Tuđmana (Rivica i Pod Lopar)</w:t>
            </w:r>
          </w:p>
          <w:p w14:paraId="44BA1B3F" w14:textId="77777777" w:rsidR="003F0B2F" w:rsidRPr="006F1578" w:rsidRDefault="003F0B2F" w:rsidP="00B75E32">
            <w:pPr>
              <w:spacing w:line="240" w:lineRule="auto"/>
              <w:jc w:val="center"/>
              <w:rPr>
                <w:sz w:val="18"/>
                <w:szCs w:val="18"/>
              </w:rPr>
            </w:pPr>
            <w:r w:rsidRPr="006F1578">
              <w:rPr>
                <w:sz w:val="18"/>
                <w:szCs w:val="18"/>
              </w:rPr>
              <w:t>Plaža Prva Dražica</w:t>
            </w:r>
          </w:p>
          <w:p w14:paraId="32B41A54" w14:textId="77777777" w:rsidR="003F0B2F" w:rsidRPr="006F1578" w:rsidRDefault="003F0B2F" w:rsidP="00B75E32">
            <w:pPr>
              <w:spacing w:line="240" w:lineRule="auto"/>
              <w:jc w:val="center"/>
              <w:rPr>
                <w:sz w:val="18"/>
                <w:szCs w:val="18"/>
              </w:rPr>
            </w:pPr>
            <w:r w:rsidRPr="006F1578">
              <w:rPr>
                <w:sz w:val="18"/>
                <w:szCs w:val="18"/>
              </w:rPr>
              <w:lastRenderedPageBreak/>
              <w:t>Plaža Pod Spomenik</w:t>
            </w:r>
          </w:p>
          <w:p w14:paraId="4262C535" w14:textId="77777777" w:rsidR="003F0B2F" w:rsidRPr="006F1578" w:rsidRDefault="003F0B2F" w:rsidP="00B75E32">
            <w:pPr>
              <w:spacing w:line="240" w:lineRule="auto"/>
              <w:jc w:val="center"/>
              <w:rPr>
                <w:sz w:val="18"/>
                <w:szCs w:val="18"/>
              </w:rPr>
            </w:pPr>
            <w:r w:rsidRPr="006F1578">
              <w:rPr>
                <w:sz w:val="18"/>
                <w:szCs w:val="18"/>
              </w:rPr>
              <w:t>Plaža Povile</w:t>
            </w:r>
          </w:p>
          <w:p w14:paraId="62346109" w14:textId="77777777" w:rsidR="003F0B2F" w:rsidRPr="006F1578" w:rsidRDefault="003F0B2F" w:rsidP="00B75E32">
            <w:pPr>
              <w:spacing w:line="240" w:lineRule="auto"/>
              <w:jc w:val="center"/>
              <w:rPr>
                <w:sz w:val="18"/>
                <w:szCs w:val="18"/>
              </w:rPr>
            </w:pPr>
            <w:r w:rsidRPr="006F1578">
              <w:rPr>
                <w:sz w:val="18"/>
                <w:szCs w:val="18"/>
              </w:rPr>
              <w:t>Plaža za pse</w:t>
            </w:r>
          </w:p>
          <w:p w14:paraId="0E7B8DDC" w14:textId="77777777" w:rsidR="003F0B2F" w:rsidRPr="006F1578" w:rsidRDefault="003F0B2F" w:rsidP="00B75E32">
            <w:pPr>
              <w:spacing w:line="240" w:lineRule="auto"/>
              <w:jc w:val="center"/>
              <w:rPr>
                <w:sz w:val="18"/>
                <w:szCs w:val="18"/>
              </w:rPr>
            </w:pPr>
            <w:r w:rsidRPr="006F1578">
              <w:rPr>
                <w:sz w:val="18"/>
                <w:szCs w:val="18"/>
              </w:rPr>
              <w:t>Plaža Klenovica</w:t>
            </w:r>
          </w:p>
          <w:p w14:paraId="34FDE081" w14:textId="77777777" w:rsidR="003F0B2F" w:rsidRPr="006F1578" w:rsidRDefault="003F0B2F" w:rsidP="00B75E32">
            <w:pPr>
              <w:spacing w:line="240" w:lineRule="auto"/>
              <w:jc w:val="center"/>
              <w:rPr>
                <w:sz w:val="18"/>
                <w:szCs w:val="18"/>
              </w:rPr>
            </w:pPr>
            <w:r w:rsidRPr="006F1578">
              <w:rPr>
                <w:sz w:val="18"/>
                <w:szCs w:val="18"/>
              </w:rPr>
              <w:t>Plaža Smokvica</w:t>
            </w:r>
          </w:p>
          <w:p w14:paraId="0A9A7574" w14:textId="77777777" w:rsidR="003F0B2F" w:rsidRPr="006F1578" w:rsidRDefault="003F0B2F" w:rsidP="00B75E32">
            <w:pPr>
              <w:spacing w:line="240" w:lineRule="auto"/>
              <w:jc w:val="center"/>
              <w:rPr>
                <w:sz w:val="18"/>
                <w:szCs w:val="18"/>
              </w:rPr>
            </w:pPr>
            <w:r w:rsidRPr="006F1578">
              <w:rPr>
                <w:sz w:val="18"/>
                <w:szCs w:val="18"/>
              </w:rPr>
              <w:t>Plaža Kamp Kozica</w:t>
            </w:r>
          </w:p>
          <w:p w14:paraId="6298ACA5" w14:textId="77777777" w:rsidR="003F0B2F" w:rsidRPr="006F1578" w:rsidRDefault="003F0B2F" w:rsidP="00B75E32">
            <w:pPr>
              <w:spacing w:line="240" w:lineRule="auto"/>
              <w:jc w:val="center"/>
              <w:rPr>
                <w:sz w:val="18"/>
                <w:szCs w:val="18"/>
              </w:rPr>
            </w:pPr>
            <w:r w:rsidRPr="006F1578">
              <w:rPr>
                <w:sz w:val="18"/>
                <w:szCs w:val="18"/>
              </w:rPr>
              <w:t>Plaža Kamp Sibinj</w:t>
            </w:r>
          </w:p>
          <w:p w14:paraId="1624170D" w14:textId="77777777" w:rsidR="003F0B2F" w:rsidRDefault="003F0B2F" w:rsidP="00B75E32">
            <w:pPr>
              <w:spacing w:line="240" w:lineRule="auto"/>
              <w:jc w:val="center"/>
              <w:rPr>
                <w:sz w:val="18"/>
                <w:szCs w:val="18"/>
              </w:rPr>
            </w:pPr>
            <w:r w:rsidRPr="006F1578">
              <w:rPr>
                <w:sz w:val="18"/>
                <w:szCs w:val="18"/>
              </w:rPr>
              <w:t>Plaža Novi SPA Hotel &amp; Resort</w:t>
            </w:r>
          </w:p>
          <w:p w14:paraId="019510CA" w14:textId="77777777" w:rsidR="003F0B2F" w:rsidRDefault="003F0B2F" w:rsidP="00B75E32">
            <w:pPr>
              <w:spacing w:line="240" w:lineRule="auto"/>
              <w:jc w:val="center"/>
              <w:rPr>
                <w:sz w:val="18"/>
                <w:szCs w:val="18"/>
              </w:rPr>
            </w:pPr>
          </w:p>
          <w:p w14:paraId="4EB1B84D" w14:textId="77777777" w:rsidR="003F0B2F" w:rsidRPr="00CA6118" w:rsidRDefault="003F0B2F" w:rsidP="00B75E32">
            <w:pPr>
              <w:spacing w:line="240" w:lineRule="auto"/>
              <w:jc w:val="center"/>
              <w:rPr>
                <w:sz w:val="18"/>
                <w:szCs w:val="18"/>
                <w:u w:val="single"/>
              </w:rPr>
            </w:pPr>
            <w:r w:rsidRPr="00CA6118">
              <w:rPr>
                <w:sz w:val="18"/>
                <w:szCs w:val="18"/>
                <w:u w:val="single"/>
              </w:rPr>
              <w:t>Nautička infrastruktura</w:t>
            </w:r>
          </w:p>
          <w:p w14:paraId="12F82E2E" w14:textId="77777777" w:rsidR="003F0B2F" w:rsidRPr="00CA6118" w:rsidRDefault="003F0B2F" w:rsidP="00B75E32">
            <w:pPr>
              <w:spacing w:line="240" w:lineRule="auto"/>
              <w:jc w:val="center"/>
              <w:rPr>
                <w:sz w:val="18"/>
                <w:szCs w:val="18"/>
              </w:rPr>
            </w:pPr>
            <w:r w:rsidRPr="00CA6118">
              <w:rPr>
                <w:sz w:val="18"/>
                <w:szCs w:val="18"/>
              </w:rPr>
              <w:t>Sveukupno 661 nautičkih vezova:</w:t>
            </w:r>
          </w:p>
          <w:p w14:paraId="56104F3C" w14:textId="77777777" w:rsidR="003F0B2F" w:rsidRPr="00CA6118" w:rsidRDefault="003F0B2F" w:rsidP="00B75E32">
            <w:pPr>
              <w:spacing w:line="240" w:lineRule="auto"/>
              <w:jc w:val="center"/>
              <w:rPr>
                <w:sz w:val="18"/>
                <w:szCs w:val="18"/>
              </w:rPr>
            </w:pPr>
            <w:r w:rsidRPr="00CA6118">
              <w:rPr>
                <w:sz w:val="18"/>
                <w:szCs w:val="18"/>
              </w:rPr>
              <w:t>Crikvenica: Luka Crikvenica (23 nautičkih vezova), Omorika (6 nautičkih vezova), Pazdehova (4 nautička veza), Jadranovo (2 nautička veza), Perčin (92 nautička veza), Selce (40 nautičkih vezova), Slana (31 nautička veza)</w:t>
            </w:r>
          </w:p>
          <w:p w14:paraId="4ABC974C" w14:textId="77777777" w:rsidR="003F0B2F" w:rsidRPr="006F1578" w:rsidRDefault="003F0B2F" w:rsidP="00B75E32">
            <w:pPr>
              <w:spacing w:line="240" w:lineRule="auto"/>
              <w:jc w:val="center"/>
              <w:rPr>
                <w:sz w:val="18"/>
                <w:szCs w:val="18"/>
              </w:rPr>
            </w:pPr>
            <w:r w:rsidRPr="00CA6118">
              <w:rPr>
                <w:sz w:val="18"/>
                <w:szCs w:val="18"/>
              </w:rPr>
              <w:t>Novi Vinodolski: Marina Novi (204 stalnih i 32 tranzitnih vezova), Mitan marina (152 stalna, 150 tranzitnih vezova i 160 mjesta za odlagalište plovila na suhom), Novi Vinodolski (42 veza -nautički dio), Klenovica (23 veza -</w:t>
            </w:r>
            <w:r>
              <w:rPr>
                <w:sz w:val="18"/>
                <w:szCs w:val="18"/>
              </w:rPr>
              <w:t xml:space="preserve"> </w:t>
            </w:r>
            <w:r w:rsidRPr="00CA6118">
              <w:rPr>
                <w:sz w:val="18"/>
                <w:szCs w:val="18"/>
              </w:rPr>
              <w:t>nautički dio)</w:t>
            </w:r>
          </w:p>
          <w:p w14:paraId="40052B08" w14:textId="77777777" w:rsidR="003F0B2F" w:rsidRDefault="003F0B2F" w:rsidP="00B75E32">
            <w:pPr>
              <w:spacing w:line="240" w:lineRule="auto"/>
              <w:jc w:val="center"/>
              <w:rPr>
                <w:sz w:val="18"/>
                <w:szCs w:val="18"/>
                <w:u w:val="single"/>
                <w:lang w:eastAsia="hr-HR"/>
              </w:rPr>
            </w:pPr>
          </w:p>
          <w:p w14:paraId="2150A561"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Ceste i rute</w:t>
            </w:r>
          </w:p>
          <w:p w14:paraId="2DE53B0D"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Cesta vidikovaca „Oči Vinodola“, duga približno 65 kilometara, „Cesta plave ribe, „Staza kamenih stupi“ s 1300 klesanih stepenica, „Ljubavna cestica“, duga 8 kilometara,</w:t>
            </w:r>
            <w:r>
              <w:t xml:space="preserve"> „</w:t>
            </w:r>
            <w:r w:rsidRPr="00E448E4">
              <w:rPr>
                <w:rFonts w:eastAsia="Times New Roman" w:cs="Times New Roman"/>
                <w:sz w:val="18"/>
                <w:szCs w:val="18"/>
                <w:lang w:eastAsia="hr-HR"/>
              </w:rPr>
              <w:t>Vinodolska vrela i perila</w:t>
            </w:r>
            <w:r>
              <w:rPr>
                <w:rFonts w:eastAsia="Times New Roman" w:cs="Times New Roman"/>
                <w:sz w:val="18"/>
                <w:szCs w:val="18"/>
                <w:lang w:eastAsia="hr-HR"/>
              </w:rPr>
              <w:t xml:space="preserve">“, </w:t>
            </w:r>
            <w:r w:rsidRPr="000E1611">
              <w:rPr>
                <w:rFonts w:eastAsia="Times New Roman" w:cs="Times New Roman"/>
                <w:sz w:val="18"/>
                <w:szCs w:val="18"/>
                <w:lang w:eastAsia="hr-HR"/>
              </w:rPr>
              <w:t xml:space="preserve"> „Putovima Frankopana“ - pet kaštela i jedan sakralni objekt.</w:t>
            </w:r>
          </w:p>
          <w:p w14:paraId="4E174022" w14:textId="77777777" w:rsidR="003F0B2F" w:rsidRPr="000E1611" w:rsidRDefault="003F0B2F" w:rsidP="00B75E32">
            <w:pPr>
              <w:spacing w:line="240" w:lineRule="auto"/>
              <w:rPr>
                <w:rFonts w:eastAsia="Times New Roman" w:cs="Times New Roman"/>
                <w:sz w:val="18"/>
                <w:szCs w:val="18"/>
                <w:lang w:eastAsia="hr-HR"/>
              </w:rPr>
            </w:pPr>
          </w:p>
          <w:p w14:paraId="6D042D18"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u w:val="single"/>
                <w:lang w:eastAsia="hr-HR"/>
              </w:rPr>
              <w:t>Planinarske, pješačke trekking staze</w:t>
            </w:r>
          </w:p>
          <w:p w14:paraId="5442DC44" w14:textId="77777777" w:rsidR="003F0B2F" w:rsidRDefault="003F0B2F" w:rsidP="00B75E32">
            <w:pPr>
              <w:spacing w:line="240" w:lineRule="auto"/>
              <w:rPr>
                <w:sz w:val="18"/>
                <w:szCs w:val="18"/>
              </w:rPr>
            </w:pPr>
            <w:r w:rsidRPr="000E1611">
              <w:rPr>
                <w:sz w:val="18"/>
                <w:szCs w:val="18"/>
              </w:rPr>
              <w:t>Mreža planinarskih, pješačkih i trekking staza ukupne duljine od oko 210 kilometara, koje se protežu uz obalu i kroz zaleđe. Značajne planinarske rute: g</w:t>
            </w:r>
            <w:r w:rsidRPr="000E1611">
              <w:rPr>
                <w:rStyle w:val="Naglaeno"/>
                <w:rFonts w:eastAsiaTheme="majorEastAsia"/>
                <w:b w:val="0"/>
                <w:bCs w:val="0"/>
                <w:sz w:val="18"/>
                <w:szCs w:val="18"/>
              </w:rPr>
              <w:t>radina Badanj – Kavranova sten – Sopalj</w:t>
            </w:r>
            <w:r w:rsidRPr="000E1611">
              <w:rPr>
                <w:sz w:val="18"/>
                <w:szCs w:val="18"/>
              </w:rPr>
              <w:t xml:space="preserve"> te </w:t>
            </w:r>
            <w:r w:rsidRPr="000E1611">
              <w:rPr>
                <w:rStyle w:val="Naglaeno"/>
                <w:rFonts w:eastAsiaTheme="majorEastAsia"/>
                <w:b w:val="0"/>
                <w:bCs w:val="0"/>
                <w:sz w:val="18"/>
                <w:szCs w:val="18"/>
              </w:rPr>
              <w:t xml:space="preserve">Crikvenica – Gradina Badanj – Grižane. </w:t>
            </w:r>
            <w:r w:rsidRPr="000E1611">
              <w:rPr>
                <w:sz w:val="18"/>
                <w:szCs w:val="18"/>
              </w:rPr>
              <w:t>Niz drugih pješačkih treking staza i staza dugog hodanja: 701-7010.</w:t>
            </w:r>
          </w:p>
          <w:p w14:paraId="240901EF" w14:textId="77777777" w:rsidR="003F0B2F" w:rsidRPr="000E1611" w:rsidRDefault="003F0B2F" w:rsidP="00B75E32">
            <w:pPr>
              <w:spacing w:line="240" w:lineRule="auto"/>
              <w:rPr>
                <w:rFonts w:eastAsia="Times New Roman" w:cs="Times New Roman"/>
                <w:sz w:val="18"/>
                <w:szCs w:val="18"/>
                <w:lang w:eastAsia="hr-HR"/>
              </w:rPr>
            </w:pPr>
          </w:p>
          <w:p w14:paraId="089BF084"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Šetnice</w:t>
            </w:r>
          </w:p>
          <w:p w14:paraId="61669E64"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Rrute Gradina Badanj – Kavranova sten – Sopalj, Crikvenica – Gradina Badanj – Grižane, obalne šetnice: šetnica od Smokvice do Klenovice, Obala Petra Krešimira IV. i Šetnica dr. Franje Tuđmana.</w:t>
            </w:r>
          </w:p>
          <w:p w14:paraId="38D74323" w14:textId="77777777" w:rsidR="003F0B2F" w:rsidRPr="000E1611" w:rsidRDefault="003F0B2F" w:rsidP="00B75E32">
            <w:pPr>
              <w:spacing w:line="240" w:lineRule="auto"/>
              <w:rPr>
                <w:rFonts w:eastAsia="Times New Roman" w:cs="Times New Roman"/>
                <w:sz w:val="18"/>
                <w:szCs w:val="18"/>
                <w:lang w:eastAsia="hr-HR"/>
              </w:rPr>
            </w:pPr>
          </w:p>
          <w:p w14:paraId="35376344" w14:textId="77777777" w:rsidR="003F0B2F" w:rsidRPr="000E1611" w:rsidRDefault="003F0B2F" w:rsidP="00B75E32">
            <w:pPr>
              <w:spacing w:line="240" w:lineRule="auto"/>
              <w:jc w:val="center"/>
              <w:rPr>
                <w:sz w:val="18"/>
                <w:szCs w:val="18"/>
                <w:u w:val="single"/>
              </w:rPr>
            </w:pPr>
            <w:r w:rsidRPr="000E1611">
              <w:rPr>
                <w:sz w:val="18"/>
                <w:szCs w:val="18"/>
                <w:u w:val="single"/>
              </w:rPr>
              <w:t>Tematske staze</w:t>
            </w:r>
          </w:p>
          <w:p w14:paraId="28E80178" w14:textId="77777777" w:rsidR="003F0B2F" w:rsidRDefault="003F0B2F" w:rsidP="00B75E32">
            <w:pPr>
              <w:spacing w:line="240" w:lineRule="auto"/>
              <w:rPr>
                <w:sz w:val="18"/>
                <w:szCs w:val="18"/>
              </w:rPr>
            </w:pPr>
            <w:r w:rsidRPr="000E1611">
              <w:rPr>
                <w:rStyle w:val="Naglaeno"/>
                <w:b w:val="0"/>
                <w:bCs w:val="0"/>
                <w:sz w:val="18"/>
                <w:szCs w:val="18"/>
              </w:rPr>
              <w:t>Camino ruta</w:t>
            </w:r>
            <w:r w:rsidRPr="000E1611">
              <w:rPr>
                <w:sz w:val="18"/>
                <w:szCs w:val="18"/>
              </w:rPr>
              <w:t xml:space="preserve">, </w:t>
            </w:r>
            <w:r w:rsidRPr="000E1611">
              <w:rPr>
                <w:rStyle w:val="Naglaeno"/>
                <w:b w:val="0"/>
                <w:bCs w:val="0"/>
                <w:sz w:val="18"/>
                <w:szCs w:val="18"/>
              </w:rPr>
              <w:t>edukativna staza „Ribarske priče“</w:t>
            </w:r>
            <w:r w:rsidRPr="000E1611">
              <w:rPr>
                <w:sz w:val="18"/>
                <w:szCs w:val="18"/>
              </w:rPr>
              <w:t xml:space="preserve"> , </w:t>
            </w:r>
            <w:r w:rsidRPr="000E1611">
              <w:rPr>
                <w:rStyle w:val="Naglaeno"/>
                <w:b w:val="0"/>
                <w:bCs w:val="0"/>
                <w:sz w:val="18"/>
                <w:szCs w:val="18"/>
              </w:rPr>
              <w:t>AR ruta, edukativna staza Havišće</w:t>
            </w:r>
            <w:r w:rsidRPr="000E1611">
              <w:rPr>
                <w:sz w:val="18"/>
                <w:szCs w:val="18"/>
              </w:rPr>
              <w:t xml:space="preserve">, </w:t>
            </w:r>
            <w:r w:rsidRPr="000E1611">
              <w:rPr>
                <w:rFonts w:eastAsia="Times New Roman" w:cs="Times New Roman"/>
                <w:sz w:val="18"/>
                <w:szCs w:val="18"/>
                <w:lang w:eastAsia="hr-HR"/>
              </w:rPr>
              <w:t>Nebeski labirint, Mediteranski labirint ljubavi i Ljubavna cestica, Šetnica uz Dubračinu</w:t>
            </w:r>
            <w:r>
              <w:rPr>
                <w:rFonts w:eastAsia="Times New Roman" w:cs="Times New Roman"/>
                <w:sz w:val="18"/>
                <w:szCs w:val="18"/>
                <w:lang w:eastAsia="hr-HR"/>
              </w:rPr>
              <w:t xml:space="preserve"> </w:t>
            </w:r>
            <w:r w:rsidRPr="000E1611">
              <w:rPr>
                <w:rFonts w:eastAsia="Times New Roman" w:cs="Times New Roman"/>
                <w:sz w:val="18"/>
                <w:szCs w:val="18"/>
                <w:lang w:eastAsia="hr-HR"/>
              </w:rPr>
              <w:t xml:space="preserve">(Crikvenica–Tribalj), Šetnica uz Tribaljsko jezero, te </w:t>
            </w:r>
            <w:r w:rsidRPr="000E1611">
              <w:rPr>
                <w:rFonts w:eastAsia="Times New Roman" w:cs="Times New Roman"/>
                <w:sz w:val="18"/>
                <w:szCs w:val="18"/>
                <w:lang w:eastAsia="hr-HR"/>
              </w:rPr>
              <w:lastRenderedPageBreak/>
              <w:t>Kačjak–Perhati, „Hodeć puten naših starih“ uz niz obalnih promenada s parkovima i šetalištima u priobalnim mjestima.</w:t>
            </w:r>
            <w:r w:rsidRPr="000E1611">
              <w:rPr>
                <w:sz w:val="18"/>
                <w:szCs w:val="18"/>
              </w:rPr>
              <w:t xml:space="preserve"> </w:t>
            </w:r>
          </w:p>
          <w:p w14:paraId="678D234C" w14:textId="77777777" w:rsidR="003F0B2F" w:rsidRPr="000E1611" w:rsidRDefault="003F0B2F" w:rsidP="00B75E32">
            <w:pPr>
              <w:spacing w:line="240" w:lineRule="auto"/>
              <w:rPr>
                <w:sz w:val="18"/>
                <w:szCs w:val="18"/>
              </w:rPr>
            </w:pPr>
          </w:p>
          <w:p w14:paraId="2C8FF81F"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Biciklističke staze</w:t>
            </w:r>
          </w:p>
          <w:p w14:paraId="2A2E8B1D"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Područje raspolaže mrežom biciklističkih staza ukupne duljine oko 400 kilometara koje su trasirane uz more i kroz zaleđe, te omogućuju vožnju različitih stupnjeva zahtjevnosti. Biciklističke staze</w:t>
            </w:r>
            <w:r>
              <w:rPr>
                <w:rFonts w:eastAsia="Times New Roman" w:cs="Times New Roman"/>
                <w:sz w:val="18"/>
                <w:szCs w:val="18"/>
                <w:lang w:eastAsia="hr-HR"/>
              </w:rPr>
              <w:t xml:space="preserve">: </w:t>
            </w:r>
            <w:r w:rsidRPr="000E1611">
              <w:rPr>
                <w:rFonts w:eastAsia="Times New Roman" w:cs="Times New Roman"/>
                <w:sz w:val="18"/>
                <w:szCs w:val="18"/>
                <w:lang w:eastAsia="hr-HR"/>
              </w:rPr>
              <w:t>300-309.</w:t>
            </w:r>
          </w:p>
          <w:p w14:paraId="569BA6CF" w14:textId="77777777" w:rsidR="003F0B2F" w:rsidRPr="000E1611" w:rsidRDefault="003F0B2F" w:rsidP="00B75E32">
            <w:pPr>
              <w:spacing w:line="240" w:lineRule="auto"/>
              <w:rPr>
                <w:rFonts w:eastAsia="Times New Roman" w:cs="Times New Roman"/>
                <w:sz w:val="18"/>
                <w:szCs w:val="18"/>
                <w:lang w:eastAsia="hr-HR"/>
              </w:rPr>
            </w:pPr>
          </w:p>
          <w:p w14:paraId="2C5B33C9" w14:textId="77777777" w:rsidR="003F0B2F" w:rsidRPr="000E1611" w:rsidRDefault="003F0B2F" w:rsidP="00B75E32">
            <w:pPr>
              <w:spacing w:line="240" w:lineRule="auto"/>
              <w:jc w:val="center"/>
              <w:rPr>
                <w:sz w:val="18"/>
                <w:szCs w:val="18"/>
                <w:u w:val="single"/>
              </w:rPr>
            </w:pPr>
            <w:r w:rsidRPr="000E1611">
              <w:rPr>
                <w:sz w:val="18"/>
                <w:szCs w:val="18"/>
                <w:u w:val="single"/>
              </w:rPr>
              <w:t>Vidikovci</w:t>
            </w:r>
          </w:p>
          <w:p w14:paraId="41DE5EAA" w14:textId="77777777" w:rsidR="003F0B2F" w:rsidRDefault="003F0B2F" w:rsidP="00B75E32">
            <w:pPr>
              <w:keepNext/>
              <w:spacing w:line="240" w:lineRule="auto"/>
              <w:rPr>
                <w:sz w:val="18"/>
                <w:szCs w:val="18"/>
              </w:rPr>
            </w:pPr>
            <w:r w:rsidRPr="000E1611">
              <w:rPr>
                <w:rFonts w:eastAsia="Times New Roman" w:cs="Times New Roman"/>
                <w:iCs/>
                <w:sz w:val="18"/>
                <w:szCs w:val="18"/>
                <w:lang w:eastAsia="hr-HR"/>
              </w:rPr>
              <w:t>„Oči Vinodola”</w:t>
            </w:r>
            <w:r>
              <w:rPr>
                <w:rFonts w:eastAsia="Times New Roman" w:cs="Times New Roman"/>
                <w:iCs/>
                <w:sz w:val="18"/>
                <w:szCs w:val="18"/>
                <w:lang w:eastAsia="hr-HR"/>
              </w:rPr>
              <w:t xml:space="preserve"> (</w:t>
            </w:r>
            <w:r w:rsidRPr="000E1611">
              <w:rPr>
                <w:rFonts w:eastAsia="Times New Roman" w:cs="Times New Roman"/>
                <w:iCs/>
                <w:sz w:val="18"/>
                <w:szCs w:val="18"/>
                <w:lang w:eastAsia="hr-HR"/>
              </w:rPr>
              <w:t>Mahavica, Pridva, Slipica, Gradina, Sviba, Kuk</w:t>
            </w:r>
            <w:r>
              <w:rPr>
                <w:rFonts w:eastAsia="Times New Roman" w:cs="Times New Roman"/>
                <w:iCs/>
                <w:sz w:val="18"/>
                <w:szCs w:val="18"/>
                <w:lang w:eastAsia="hr-HR"/>
              </w:rPr>
              <w:t>)</w:t>
            </w:r>
            <w:r w:rsidRPr="000E1611">
              <w:rPr>
                <w:rFonts w:eastAsia="Times New Roman" w:cs="Times New Roman"/>
                <w:iCs/>
                <w:sz w:val="18"/>
                <w:szCs w:val="18"/>
                <w:lang w:eastAsia="hr-HR"/>
              </w:rPr>
              <w:t xml:space="preserve"> te </w:t>
            </w:r>
            <w:r w:rsidRPr="000E1611">
              <w:rPr>
                <w:sz w:val="18"/>
                <w:szCs w:val="18"/>
              </w:rPr>
              <w:t xml:space="preserve">Kavranova sten </w:t>
            </w:r>
          </w:p>
          <w:p w14:paraId="0AE285E3" w14:textId="77777777" w:rsidR="003F0B2F" w:rsidRPr="000E1611" w:rsidRDefault="003F0B2F" w:rsidP="00B75E32">
            <w:pPr>
              <w:keepNext/>
              <w:spacing w:line="240" w:lineRule="auto"/>
              <w:rPr>
                <w:rFonts w:eastAsia="Times New Roman" w:cs="Times New Roman"/>
                <w:iCs/>
                <w:sz w:val="18"/>
                <w:szCs w:val="18"/>
                <w:lang w:eastAsia="hr-HR"/>
              </w:rPr>
            </w:pPr>
          </w:p>
          <w:p w14:paraId="2F371F0C" w14:textId="77777777" w:rsidR="003F0B2F" w:rsidRPr="000E1611" w:rsidRDefault="003F0B2F" w:rsidP="00B75E32">
            <w:pPr>
              <w:spacing w:line="240" w:lineRule="auto"/>
              <w:jc w:val="center"/>
              <w:rPr>
                <w:sz w:val="18"/>
                <w:szCs w:val="18"/>
                <w:u w:val="single"/>
              </w:rPr>
            </w:pPr>
            <w:r w:rsidRPr="000E1611">
              <w:rPr>
                <w:sz w:val="18"/>
                <w:szCs w:val="18"/>
                <w:u w:val="single"/>
              </w:rPr>
              <w:t>Kašteli i utvrde</w:t>
            </w:r>
          </w:p>
          <w:p w14:paraId="70AED112"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Frankopanski kaštel s kulom Kvadrac, Novi Vinodolski</w:t>
            </w:r>
          </w:p>
          <w:p w14:paraId="7D9784D7"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Gradina Badanj</w:t>
            </w:r>
            <w:r>
              <w:rPr>
                <w:rFonts w:eastAsia="Times New Roman" w:cs="Times New Roman"/>
                <w:sz w:val="18"/>
                <w:szCs w:val="18"/>
                <w:lang w:eastAsia="hr-HR"/>
              </w:rPr>
              <w:t xml:space="preserve">, </w:t>
            </w:r>
            <w:r w:rsidRPr="000E1611">
              <w:rPr>
                <w:rFonts w:eastAsia="Times New Roman" w:cs="Times New Roman"/>
                <w:sz w:val="18"/>
                <w:szCs w:val="18"/>
                <w:lang w:eastAsia="hr-HR"/>
              </w:rPr>
              <w:t>Crikvenica / Vinodolska dolina</w:t>
            </w:r>
          </w:p>
          <w:p w14:paraId="38D01C20"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Drivenik, Drivenik, Vinodolska općina</w:t>
            </w:r>
          </w:p>
          <w:p w14:paraId="22D3C062"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Kula u Bribiru (Turan),</w:t>
            </w:r>
            <w:r>
              <w:rPr>
                <w:rFonts w:eastAsia="Times New Roman" w:cs="Times New Roman"/>
                <w:sz w:val="18"/>
                <w:szCs w:val="18"/>
                <w:lang w:eastAsia="hr-HR"/>
              </w:rPr>
              <w:t xml:space="preserve"> </w:t>
            </w:r>
            <w:r w:rsidRPr="000E1611">
              <w:rPr>
                <w:rFonts w:eastAsia="Times New Roman" w:cs="Times New Roman"/>
                <w:sz w:val="18"/>
                <w:szCs w:val="18"/>
                <w:lang w:eastAsia="hr-HR"/>
              </w:rPr>
              <w:t>Bribir, Vinodolska općina</w:t>
            </w:r>
          </w:p>
          <w:p w14:paraId="30883164"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Grižane,</w:t>
            </w:r>
            <w:r>
              <w:rPr>
                <w:rFonts w:eastAsia="Times New Roman" w:cs="Times New Roman"/>
                <w:sz w:val="18"/>
                <w:szCs w:val="18"/>
                <w:lang w:eastAsia="hr-HR"/>
              </w:rPr>
              <w:t xml:space="preserve"> </w:t>
            </w:r>
            <w:r w:rsidRPr="000E1611">
              <w:rPr>
                <w:rFonts w:eastAsia="Times New Roman" w:cs="Times New Roman"/>
                <w:sz w:val="18"/>
                <w:szCs w:val="18"/>
                <w:lang w:eastAsia="hr-HR"/>
              </w:rPr>
              <w:t>Grižane, Vinodolska općina</w:t>
            </w:r>
          </w:p>
          <w:p w14:paraId="73DB8F3C"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Bribir, Bribir</w:t>
            </w:r>
          </w:p>
          <w:p w14:paraId="4912DCB2"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Utvrda Ledenice, Ledenice, područje Vinodol / Novi Vinodolski</w:t>
            </w:r>
          </w:p>
          <w:p w14:paraId="73A961B7"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Rimska utvrda „Lopsica“, Novi Vinodolski</w:t>
            </w:r>
          </w:p>
          <w:p w14:paraId="4416AD81" w14:textId="77777777" w:rsidR="003F0B2F"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Hreljinska gradina, Hreljin, zapadni dio Vinodola</w:t>
            </w:r>
          </w:p>
          <w:p w14:paraId="350B09CD" w14:textId="77777777" w:rsidR="003F0B2F" w:rsidRPr="000E1611" w:rsidRDefault="003F0B2F" w:rsidP="00B75E32">
            <w:pPr>
              <w:spacing w:line="240" w:lineRule="auto"/>
              <w:jc w:val="center"/>
              <w:rPr>
                <w:rFonts w:eastAsia="Times New Roman" w:cs="Times New Roman"/>
                <w:sz w:val="18"/>
                <w:szCs w:val="18"/>
                <w:lang w:eastAsia="hr-HR"/>
              </w:rPr>
            </w:pPr>
          </w:p>
          <w:p w14:paraId="0383D272" w14:textId="77777777" w:rsidR="003F0B2F" w:rsidRPr="00AD4045" w:rsidRDefault="003F0B2F" w:rsidP="00B75E32">
            <w:pPr>
              <w:spacing w:line="240" w:lineRule="auto"/>
              <w:jc w:val="center"/>
              <w:rPr>
                <w:rFonts w:eastAsia="Times New Roman" w:cs="Times New Roman"/>
                <w:sz w:val="18"/>
                <w:szCs w:val="18"/>
                <w:u w:val="single"/>
                <w:lang w:eastAsia="hr-HR"/>
              </w:rPr>
            </w:pPr>
            <w:r w:rsidRPr="00AD4045">
              <w:rPr>
                <w:rFonts w:eastAsia="Times New Roman" w:cs="Times New Roman"/>
                <w:sz w:val="18"/>
                <w:szCs w:val="18"/>
                <w:u w:val="single"/>
                <w:lang w:eastAsia="hr-HR"/>
              </w:rPr>
              <w:t>Centri za posjetitelje i interpretacijski centri</w:t>
            </w:r>
          </w:p>
          <w:p w14:paraId="732D1223"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Narodni muzej i galerija u Novom Vinodolskom kao središte interpretacije lokalne baštine</w:t>
            </w:r>
          </w:p>
          <w:p w14:paraId="231DC7CC"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Interpretacijski centar Ribarska kuća u Klenovici</w:t>
            </w:r>
          </w:p>
          <w:p w14:paraId="488692FC"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Kula Turan u okviru projekta Putovima Frankopana (Općina Vinodolska)</w:t>
            </w:r>
          </w:p>
          <w:p w14:paraId="6DC19806" w14:textId="77777777" w:rsidR="003F0B2F"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 xml:space="preserve">Izložba na otvorenom „Koraci kroz povijest“ </w:t>
            </w:r>
            <w:r>
              <w:rPr>
                <w:rFonts w:eastAsia="Times New Roman" w:cs="Times New Roman"/>
                <w:sz w:val="18"/>
                <w:szCs w:val="18"/>
                <w:lang w:eastAsia="hr-HR"/>
              </w:rPr>
              <w:t>(</w:t>
            </w:r>
            <w:r w:rsidRPr="000E1611">
              <w:rPr>
                <w:rFonts w:eastAsia="Times New Roman" w:cs="Times New Roman"/>
                <w:sz w:val="18"/>
                <w:szCs w:val="18"/>
                <w:lang w:eastAsia="hr-HR"/>
              </w:rPr>
              <w:t>Crikvenic</w:t>
            </w:r>
            <w:r>
              <w:rPr>
                <w:rFonts w:eastAsia="Times New Roman" w:cs="Times New Roman"/>
                <w:sz w:val="18"/>
                <w:szCs w:val="18"/>
                <w:lang w:eastAsia="hr-HR"/>
              </w:rPr>
              <w:t>a)</w:t>
            </w:r>
          </w:p>
          <w:p w14:paraId="36F20D26" w14:textId="77777777" w:rsidR="003F0B2F" w:rsidRPr="000E1611" w:rsidRDefault="003F0B2F" w:rsidP="00B75E32">
            <w:pPr>
              <w:spacing w:line="240" w:lineRule="auto"/>
              <w:jc w:val="center"/>
              <w:rPr>
                <w:rFonts w:eastAsia="Times New Roman" w:cs="Times New Roman"/>
                <w:sz w:val="18"/>
                <w:szCs w:val="18"/>
                <w:lang w:eastAsia="hr-HR"/>
              </w:rPr>
            </w:pPr>
          </w:p>
          <w:p w14:paraId="7EEF4517" w14:textId="77777777" w:rsidR="003F0B2F" w:rsidRPr="00C22FCB" w:rsidRDefault="003F0B2F" w:rsidP="00B75E32">
            <w:pPr>
              <w:spacing w:line="240" w:lineRule="auto"/>
              <w:jc w:val="center"/>
              <w:rPr>
                <w:sz w:val="18"/>
                <w:szCs w:val="18"/>
                <w:u w:val="single"/>
              </w:rPr>
            </w:pPr>
            <w:r w:rsidRPr="00C22FCB">
              <w:rPr>
                <w:sz w:val="18"/>
                <w:szCs w:val="18"/>
                <w:u w:val="single"/>
              </w:rPr>
              <w:t>Kongresni kapaciteti</w:t>
            </w:r>
          </w:p>
          <w:p w14:paraId="3C3A7ED6" w14:textId="77777777" w:rsidR="003F0B2F" w:rsidRDefault="003F0B2F" w:rsidP="00B75E32">
            <w:pPr>
              <w:spacing w:line="240" w:lineRule="auto"/>
              <w:rPr>
                <w:sz w:val="18"/>
                <w:szCs w:val="18"/>
              </w:rPr>
            </w:pPr>
            <w:r w:rsidRPr="00C22FCB">
              <w:rPr>
                <w:sz w:val="18"/>
                <w:szCs w:val="18"/>
              </w:rPr>
              <w:t xml:space="preserve">koncentrirani </w:t>
            </w:r>
            <w:r>
              <w:rPr>
                <w:sz w:val="18"/>
                <w:szCs w:val="18"/>
              </w:rPr>
              <w:t xml:space="preserve">dominantno </w:t>
            </w:r>
            <w:r w:rsidRPr="00C22FCB">
              <w:rPr>
                <w:sz w:val="18"/>
                <w:szCs w:val="18"/>
              </w:rPr>
              <w:t xml:space="preserve">u hotelskim objektima u Crikvenici (Abalone Hotel, Hotel Kaštel, Hotel Katarina, Hotel Marina, Hotel Mediteran, </w:t>
            </w:r>
            <w:r>
              <w:rPr>
                <w:sz w:val="18"/>
                <w:szCs w:val="18"/>
              </w:rPr>
              <w:t>H</w:t>
            </w:r>
            <w:r w:rsidRPr="00C22FCB">
              <w:rPr>
                <w:sz w:val="18"/>
                <w:szCs w:val="18"/>
              </w:rPr>
              <w:t>otel Miramare, Hotel Omorika, Hotel Selce, Hotel Kvarner Palace, Thalassotherapia Crikvenica, Villa Ružica) i u Novom Vinodolskom (</w:t>
            </w:r>
            <w:r w:rsidRPr="00AD4045">
              <w:rPr>
                <w:sz w:val="18"/>
                <w:szCs w:val="18"/>
              </w:rPr>
              <w:t>Mövenpick Hotel &amp; Residences Kvarner Bay</w:t>
            </w:r>
            <w:r w:rsidRPr="00C22FCB">
              <w:rPr>
                <w:sz w:val="18"/>
                <w:szCs w:val="18"/>
              </w:rPr>
              <w:t xml:space="preserve">, </w:t>
            </w:r>
            <w:r>
              <w:rPr>
                <w:sz w:val="18"/>
                <w:szCs w:val="18"/>
              </w:rPr>
              <w:t>Family h</w:t>
            </w:r>
            <w:r w:rsidRPr="00C22FCB">
              <w:rPr>
                <w:sz w:val="18"/>
                <w:szCs w:val="18"/>
              </w:rPr>
              <w:t>otel Lišanj, Hotel Tamaris)</w:t>
            </w:r>
            <w:r>
              <w:rPr>
                <w:sz w:val="18"/>
                <w:szCs w:val="18"/>
              </w:rPr>
              <w:t>. D</w:t>
            </w:r>
            <w:r w:rsidRPr="00AD4045">
              <w:rPr>
                <w:sz w:val="18"/>
                <w:szCs w:val="18"/>
              </w:rPr>
              <w:t xml:space="preserve">io kongresne </w:t>
            </w:r>
            <w:r w:rsidRPr="00AD4045">
              <w:rPr>
                <w:sz w:val="18"/>
                <w:szCs w:val="18"/>
              </w:rPr>
              <w:lastRenderedPageBreak/>
              <w:t>infrastrukture čine i Dvorana Zora</w:t>
            </w:r>
            <w:r>
              <w:rPr>
                <w:sz w:val="18"/>
                <w:szCs w:val="18"/>
              </w:rPr>
              <w:t xml:space="preserve"> </w:t>
            </w:r>
            <w:r w:rsidRPr="00AD4045">
              <w:rPr>
                <w:sz w:val="18"/>
                <w:szCs w:val="18"/>
              </w:rPr>
              <w:t xml:space="preserve">te Gradska vijećnica </w:t>
            </w:r>
            <w:r>
              <w:rPr>
                <w:sz w:val="18"/>
                <w:szCs w:val="18"/>
              </w:rPr>
              <w:t>u Crikvenici.</w:t>
            </w:r>
          </w:p>
          <w:p w14:paraId="2B20BEC5" w14:textId="77777777" w:rsidR="003F0B2F" w:rsidRDefault="003F0B2F" w:rsidP="00B75E32">
            <w:pPr>
              <w:spacing w:line="240" w:lineRule="auto"/>
              <w:jc w:val="center"/>
              <w:rPr>
                <w:sz w:val="18"/>
                <w:szCs w:val="18"/>
                <w:u w:val="single"/>
              </w:rPr>
            </w:pPr>
          </w:p>
          <w:p w14:paraId="22435C0B" w14:textId="77777777" w:rsidR="003F0B2F" w:rsidRPr="00487E33" w:rsidRDefault="003F0B2F" w:rsidP="00B75E32">
            <w:pPr>
              <w:spacing w:line="240" w:lineRule="auto"/>
              <w:jc w:val="center"/>
              <w:rPr>
                <w:sz w:val="18"/>
                <w:szCs w:val="18"/>
                <w:u w:val="single"/>
              </w:rPr>
            </w:pPr>
            <w:r w:rsidRPr="00487E33">
              <w:rPr>
                <w:sz w:val="18"/>
                <w:szCs w:val="18"/>
                <w:u w:val="single"/>
              </w:rPr>
              <w:t>Arheološka nalazišta</w:t>
            </w:r>
          </w:p>
          <w:p w14:paraId="0D2EC89F" w14:textId="77777777" w:rsidR="003F0B2F" w:rsidRPr="002D609C" w:rsidRDefault="003F0B2F" w:rsidP="00B75E32">
            <w:pPr>
              <w:spacing w:line="240" w:lineRule="auto"/>
              <w:rPr>
                <w:sz w:val="18"/>
                <w:szCs w:val="18"/>
              </w:rPr>
            </w:pPr>
            <w:r w:rsidRPr="002D609C">
              <w:rPr>
                <w:sz w:val="18"/>
                <w:szCs w:val="18"/>
              </w:rPr>
              <w:t xml:space="preserve">Starohrvatsko groblje Stranče u Triblju, arheološko nalazište Bribir, naselje Ad Turres (prethodilo današnjoj Crikvenici). </w:t>
            </w:r>
          </w:p>
          <w:p w14:paraId="56D33F32" w14:textId="77777777" w:rsidR="003F0B2F" w:rsidRDefault="003F0B2F" w:rsidP="00B75E32">
            <w:pPr>
              <w:spacing w:line="240" w:lineRule="auto"/>
              <w:ind w:left="360"/>
              <w:rPr>
                <w:sz w:val="18"/>
                <w:szCs w:val="18"/>
              </w:rPr>
            </w:pPr>
          </w:p>
          <w:p w14:paraId="012C4D4A" w14:textId="77777777" w:rsidR="003F0B2F" w:rsidRPr="00487E33" w:rsidRDefault="003F0B2F" w:rsidP="00B75E32">
            <w:pPr>
              <w:spacing w:line="240" w:lineRule="auto"/>
              <w:jc w:val="center"/>
              <w:rPr>
                <w:sz w:val="18"/>
                <w:szCs w:val="18"/>
                <w:u w:val="single"/>
              </w:rPr>
            </w:pPr>
            <w:r w:rsidRPr="00487E33">
              <w:rPr>
                <w:sz w:val="18"/>
                <w:szCs w:val="18"/>
                <w:u w:val="single"/>
              </w:rPr>
              <w:t>Povijesni spomenici</w:t>
            </w:r>
          </w:p>
          <w:p w14:paraId="1B9DC77B" w14:textId="77777777" w:rsidR="003F0B2F" w:rsidRPr="002D609C" w:rsidRDefault="003F0B2F" w:rsidP="00B75E32">
            <w:pPr>
              <w:spacing w:line="240" w:lineRule="auto"/>
              <w:jc w:val="center"/>
              <w:rPr>
                <w:sz w:val="18"/>
                <w:szCs w:val="18"/>
              </w:rPr>
            </w:pPr>
            <w:r w:rsidRPr="002D609C">
              <w:rPr>
                <w:sz w:val="18"/>
                <w:szCs w:val="18"/>
              </w:rPr>
              <w:t>Novi Vinodolski</w:t>
            </w:r>
            <w:r>
              <w:rPr>
                <w:sz w:val="18"/>
                <w:szCs w:val="18"/>
              </w:rPr>
              <w:t>:</w:t>
            </w:r>
          </w:p>
          <w:p w14:paraId="0EFA8AFC" w14:textId="77777777" w:rsidR="003F0B2F" w:rsidRPr="002D609C" w:rsidRDefault="003F0B2F" w:rsidP="00B75E32">
            <w:pPr>
              <w:spacing w:line="240" w:lineRule="auto"/>
              <w:jc w:val="center"/>
              <w:rPr>
                <w:sz w:val="18"/>
                <w:szCs w:val="18"/>
              </w:rPr>
            </w:pPr>
            <w:r w:rsidRPr="002D609C">
              <w:rPr>
                <w:sz w:val="18"/>
                <w:szCs w:val="18"/>
              </w:rPr>
              <w:t>Spomenik banu Ivanu Mažuraniću</w:t>
            </w:r>
          </w:p>
          <w:p w14:paraId="3CB2A799" w14:textId="77777777" w:rsidR="003F0B2F" w:rsidRPr="002D609C" w:rsidRDefault="003F0B2F" w:rsidP="00B75E32">
            <w:pPr>
              <w:spacing w:line="240" w:lineRule="auto"/>
              <w:jc w:val="center"/>
              <w:rPr>
                <w:sz w:val="18"/>
                <w:szCs w:val="18"/>
              </w:rPr>
            </w:pPr>
            <w:r w:rsidRPr="002D609C">
              <w:rPr>
                <w:sz w:val="18"/>
                <w:szCs w:val="18"/>
              </w:rPr>
              <w:t>Spomenik Vinodolskom zakoniku</w:t>
            </w:r>
          </w:p>
          <w:p w14:paraId="2CD463B3" w14:textId="77777777" w:rsidR="003F0B2F" w:rsidRPr="002D609C" w:rsidRDefault="003F0B2F" w:rsidP="00B75E32">
            <w:pPr>
              <w:spacing w:line="240" w:lineRule="auto"/>
              <w:jc w:val="center"/>
              <w:rPr>
                <w:sz w:val="18"/>
                <w:szCs w:val="18"/>
              </w:rPr>
            </w:pPr>
            <w:r w:rsidRPr="002D609C">
              <w:rPr>
                <w:sz w:val="18"/>
                <w:szCs w:val="18"/>
              </w:rPr>
              <w:t>Spomenik Slaviši Vajneru Čiči</w:t>
            </w:r>
          </w:p>
          <w:p w14:paraId="6B01945B" w14:textId="77777777" w:rsidR="003F0B2F" w:rsidRPr="002D609C" w:rsidRDefault="003F0B2F" w:rsidP="00B75E32">
            <w:pPr>
              <w:spacing w:line="240" w:lineRule="auto"/>
              <w:jc w:val="center"/>
              <w:rPr>
                <w:sz w:val="18"/>
                <w:szCs w:val="18"/>
              </w:rPr>
            </w:pPr>
            <w:r w:rsidRPr="002D609C">
              <w:rPr>
                <w:sz w:val="18"/>
                <w:szCs w:val="18"/>
              </w:rPr>
              <w:t>Spomenik Narodnooslobodilačkoj borbi</w:t>
            </w:r>
          </w:p>
          <w:p w14:paraId="36A54817" w14:textId="77777777" w:rsidR="003F0B2F" w:rsidRPr="002D609C" w:rsidRDefault="003F0B2F" w:rsidP="00B75E32">
            <w:pPr>
              <w:spacing w:line="240" w:lineRule="auto"/>
              <w:jc w:val="center"/>
              <w:rPr>
                <w:sz w:val="18"/>
                <w:szCs w:val="18"/>
              </w:rPr>
            </w:pPr>
            <w:r w:rsidRPr="002D609C">
              <w:rPr>
                <w:sz w:val="18"/>
                <w:szCs w:val="18"/>
              </w:rPr>
              <w:t>Spomenik „Vjera i ljubav“</w:t>
            </w:r>
          </w:p>
          <w:p w14:paraId="7DCB7CE2" w14:textId="77777777" w:rsidR="003F0B2F" w:rsidRPr="002D609C" w:rsidRDefault="003F0B2F" w:rsidP="00B75E32">
            <w:pPr>
              <w:spacing w:line="240" w:lineRule="auto"/>
              <w:jc w:val="center"/>
              <w:rPr>
                <w:sz w:val="18"/>
                <w:szCs w:val="18"/>
              </w:rPr>
            </w:pPr>
            <w:r w:rsidRPr="002D609C">
              <w:rPr>
                <w:sz w:val="18"/>
                <w:szCs w:val="18"/>
              </w:rPr>
              <w:t>Crikvenica</w:t>
            </w:r>
            <w:r>
              <w:rPr>
                <w:sz w:val="18"/>
                <w:szCs w:val="18"/>
              </w:rPr>
              <w:t>:</w:t>
            </w:r>
          </w:p>
          <w:p w14:paraId="0282E4D7" w14:textId="77777777" w:rsidR="003F0B2F" w:rsidRPr="002D609C" w:rsidRDefault="003F0B2F" w:rsidP="00B75E32">
            <w:pPr>
              <w:spacing w:line="240" w:lineRule="auto"/>
              <w:jc w:val="center"/>
              <w:rPr>
                <w:sz w:val="18"/>
                <w:szCs w:val="18"/>
              </w:rPr>
            </w:pPr>
            <w:r w:rsidRPr="002D609C">
              <w:rPr>
                <w:sz w:val="18"/>
                <w:szCs w:val="18"/>
              </w:rPr>
              <w:t>Kip sv. Ivana Nepomuka</w:t>
            </w:r>
          </w:p>
          <w:p w14:paraId="7291AD98" w14:textId="77777777" w:rsidR="003F0B2F" w:rsidRPr="002D609C" w:rsidRDefault="003F0B2F" w:rsidP="00B75E32">
            <w:pPr>
              <w:spacing w:line="240" w:lineRule="auto"/>
              <w:jc w:val="center"/>
              <w:rPr>
                <w:sz w:val="18"/>
                <w:szCs w:val="18"/>
              </w:rPr>
            </w:pPr>
            <w:r w:rsidRPr="002D609C">
              <w:rPr>
                <w:sz w:val="18"/>
                <w:szCs w:val="18"/>
              </w:rPr>
              <w:t>Grb Pavlinskog reda</w:t>
            </w:r>
          </w:p>
          <w:p w14:paraId="59BDA7D7" w14:textId="77777777" w:rsidR="003F0B2F" w:rsidRPr="002D609C" w:rsidRDefault="003F0B2F" w:rsidP="00B75E32">
            <w:pPr>
              <w:spacing w:line="240" w:lineRule="auto"/>
              <w:jc w:val="center"/>
              <w:rPr>
                <w:sz w:val="18"/>
                <w:szCs w:val="18"/>
              </w:rPr>
            </w:pPr>
            <w:r w:rsidRPr="002D609C">
              <w:rPr>
                <w:sz w:val="18"/>
                <w:szCs w:val="18"/>
              </w:rPr>
              <w:t>Brončani kip Ribara</w:t>
            </w:r>
          </w:p>
          <w:p w14:paraId="5BDCCB2E" w14:textId="77777777" w:rsidR="003F0B2F" w:rsidRPr="002D609C" w:rsidRDefault="003F0B2F" w:rsidP="00B75E32">
            <w:pPr>
              <w:spacing w:line="240" w:lineRule="auto"/>
              <w:jc w:val="center"/>
              <w:rPr>
                <w:sz w:val="18"/>
                <w:szCs w:val="18"/>
              </w:rPr>
            </w:pPr>
            <w:r w:rsidRPr="002D609C">
              <w:rPr>
                <w:sz w:val="18"/>
                <w:szCs w:val="18"/>
              </w:rPr>
              <w:t>Spomenik palim borcima NOVJ poginulim u NOB</w:t>
            </w:r>
          </w:p>
          <w:p w14:paraId="406B8904" w14:textId="77777777" w:rsidR="003F0B2F" w:rsidRPr="002D609C" w:rsidRDefault="003F0B2F" w:rsidP="00B75E32">
            <w:pPr>
              <w:spacing w:line="240" w:lineRule="auto"/>
              <w:jc w:val="center"/>
              <w:rPr>
                <w:sz w:val="18"/>
                <w:szCs w:val="18"/>
              </w:rPr>
            </w:pPr>
            <w:r w:rsidRPr="002D609C">
              <w:rPr>
                <w:sz w:val="18"/>
                <w:szCs w:val="18"/>
              </w:rPr>
              <w:t>Spomenik palim borcima poginulim u NOB</w:t>
            </w:r>
            <w:r>
              <w:rPr>
                <w:sz w:val="18"/>
                <w:szCs w:val="18"/>
              </w:rPr>
              <w:t xml:space="preserve"> </w:t>
            </w:r>
            <w:r w:rsidRPr="002D609C">
              <w:rPr>
                <w:sz w:val="18"/>
                <w:szCs w:val="18"/>
              </w:rPr>
              <w:t>(Dramalj)</w:t>
            </w:r>
          </w:p>
          <w:p w14:paraId="7874281B" w14:textId="77777777" w:rsidR="003F0B2F" w:rsidRPr="002D609C" w:rsidRDefault="003F0B2F" w:rsidP="00B75E32">
            <w:pPr>
              <w:spacing w:line="240" w:lineRule="auto"/>
              <w:jc w:val="center"/>
              <w:rPr>
                <w:sz w:val="18"/>
                <w:szCs w:val="18"/>
              </w:rPr>
            </w:pPr>
            <w:r w:rsidRPr="002D609C">
              <w:rPr>
                <w:sz w:val="18"/>
                <w:szCs w:val="18"/>
              </w:rPr>
              <w:t>Spomenik braniteljima Domovinskog rata (Crikvenica)</w:t>
            </w:r>
          </w:p>
          <w:p w14:paraId="1B3382DB" w14:textId="77777777" w:rsidR="003F0B2F" w:rsidRPr="002D609C" w:rsidRDefault="003F0B2F" w:rsidP="00B75E32">
            <w:pPr>
              <w:spacing w:line="240" w:lineRule="auto"/>
              <w:jc w:val="center"/>
              <w:rPr>
                <w:sz w:val="18"/>
                <w:szCs w:val="18"/>
              </w:rPr>
            </w:pPr>
            <w:r w:rsidRPr="002D609C">
              <w:rPr>
                <w:sz w:val="18"/>
                <w:szCs w:val="18"/>
              </w:rPr>
              <w:t>Spomenik književniku Vladimiru Nazoru</w:t>
            </w:r>
          </w:p>
          <w:p w14:paraId="222FC688" w14:textId="77777777" w:rsidR="003F0B2F" w:rsidRPr="002D609C" w:rsidRDefault="003F0B2F" w:rsidP="00B75E32">
            <w:pPr>
              <w:spacing w:line="240" w:lineRule="auto"/>
              <w:jc w:val="center"/>
              <w:rPr>
                <w:sz w:val="18"/>
                <w:szCs w:val="18"/>
              </w:rPr>
            </w:pPr>
            <w:r w:rsidRPr="002D609C">
              <w:rPr>
                <w:sz w:val="18"/>
                <w:szCs w:val="18"/>
              </w:rPr>
              <w:t>Hygia</w:t>
            </w:r>
          </w:p>
          <w:p w14:paraId="1DE00103" w14:textId="77777777" w:rsidR="003F0B2F" w:rsidRPr="002D609C" w:rsidRDefault="003F0B2F" w:rsidP="00B75E32">
            <w:pPr>
              <w:spacing w:line="240" w:lineRule="auto"/>
              <w:jc w:val="center"/>
              <w:rPr>
                <w:sz w:val="18"/>
                <w:szCs w:val="18"/>
              </w:rPr>
            </w:pPr>
            <w:r w:rsidRPr="002D609C">
              <w:rPr>
                <w:sz w:val="18"/>
                <w:szCs w:val="18"/>
              </w:rPr>
              <w:t>Sunčani sat</w:t>
            </w:r>
          </w:p>
          <w:p w14:paraId="35938D02" w14:textId="77777777" w:rsidR="003F0B2F" w:rsidRPr="002D609C" w:rsidRDefault="003F0B2F" w:rsidP="00B75E32">
            <w:pPr>
              <w:spacing w:line="240" w:lineRule="auto"/>
              <w:jc w:val="center"/>
              <w:rPr>
                <w:sz w:val="18"/>
                <w:szCs w:val="18"/>
              </w:rPr>
            </w:pPr>
            <w:r w:rsidRPr="002D609C">
              <w:rPr>
                <w:sz w:val="18"/>
                <w:szCs w:val="18"/>
              </w:rPr>
              <w:t>Kamena spomen-knjiga</w:t>
            </w:r>
          </w:p>
          <w:p w14:paraId="7895530D" w14:textId="77777777" w:rsidR="003F0B2F" w:rsidRPr="002D609C" w:rsidRDefault="003F0B2F" w:rsidP="00B75E32">
            <w:pPr>
              <w:spacing w:line="240" w:lineRule="auto"/>
              <w:jc w:val="center"/>
              <w:rPr>
                <w:sz w:val="18"/>
                <w:szCs w:val="18"/>
              </w:rPr>
            </w:pPr>
            <w:r w:rsidRPr="002D609C">
              <w:rPr>
                <w:sz w:val="18"/>
                <w:szCs w:val="18"/>
              </w:rPr>
              <w:t>Skulptura „Riba“</w:t>
            </w:r>
          </w:p>
          <w:p w14:paraId="13A004F3" w14:textId="77777777" w:rsidR="003F0B2F" w:rsidRPr="002D609C" w:rsidRDefault="003F0B2F" w:rsidP="00B75E32">
            <w:pPr>
              <w:spacing w:line="240" w:lineRule="auto"/>
              <w:jc w:val="center"/>
              <w:rPr>
                <w:sz w:val="18"/>
                <w:szCs w:val="18"/>
              </w:rPr>
            </w:pPr>
            <w:r w:rsidRPr="002D609C">
              <w:rPr>
                <w:sz w:val="18"/>
                <w:szCs w:val="18"/>
              </w:rPr>
              <w:t>Toš</w:t>
            </w:r>
          </w:p>
          <w:p w14:paraId="7CEA8F0D" w14:textId="77777777" w:rsidR="003F0B2F" w:rsidRPr="002D609C" w:rsidRDefault="003F0B2F" w:rsidP="00B75E32">
            <w:pPr>
              <w:spacing w:line="240" w:lineRule="auto"/>
              <w:jc w:val="center"/>
              <w:rPr>
                <w:sz w:val="18"/>
                <w:szCs w:val="18"/>
              </w:rPr>
            </w:pPr>
            <w:r w:rsidRPr="002D609C">
              <w:rPr>
                <w:sz w:val="18"/>
                <w:szCs w:val="18"/>
              </w:rPr>
              <w:t>Mala fontana</w:t>
            </w:r>
          </w:p>
          <w:p w14:paraId="4D7EEF71" w14:textId="77777777" w:rsidR="003F0B2F" w:rsidRPr="002D609C" w:rsidRDefault="003F0B2F" w:rsidP="00B75E32">
            <w:pPr>
              <w:spacing w:line="240" w:lineRule="auto"/>
              <w:jc w:val="center"/>
              <w:rPr>
                <w:sz w:val="18"/>
                <w:szCs w:val="18"/>
              </w:rPr>
            </w:pPr>
            <w:r w:rsidRPr="002D609C">
              <w:rPr>
                <w:sz w:val="18"/>
                <w:szCs w:val="18"/>
              </w:rPr>
              <w:t>Kameni Kip Bogorodice ispred crkve Uznesenja Blažene Djevice Marije</w:t>
            </w:r>
          </w:p>
          <w:p w14:paraId="19B4967F" w14:textId="77777777" w:rsidR="003F0B2F" w:rsidRPr="002D609C" w:rsidRDefault="003F0B2F" w:rsidP="00B75E32">
            <w:pPr>
              <w:spacing w:line="240" w:lineRule="auto"/>
              <w:jc w:val="center"/>
              <w:rPr>
                <w:sz w:val="18"/>
                <w:szCs w:val="18"/>
              </w:rPr>
            </w:pPr>
            <w:r w:rsidRPr="002D609C">
              <w:rPr>
                <w:sz w:val="18"/>
                <w:szCs w:val="18"/>
              </w:rPr>
              <w:t>Općina Vinodolska</w:t>
            </w:r>
            <w:r>
              <w:rPr>
                <w:sz w:val="18"/>
                <w:szCs w:val="18"/>
              </w:rPr>
              <w:t>:</w:t>
            </w:r>
          </w:p>
          <w:p w14:paraId="3FFE54D0" w14:textId="77777777" w:rsidR="003F0B2F" w:rsidRPr="002D609C" w:rsidRDefault="003F0B2F" w:rsidP="00B75E32">
            <w:pPr>
              <w:spacing w:line="240" w:lineRule="auto"/>
              <w:jc w:val="center"/>
              <w:rPr>
                <w:sz w:val="18"/>
                <w:szCs w:val="18"/>
              </w:rPr>
            </w:pPr>
            <w:r w:rsidRPr="002D609C">
              <w:rPr>
                <w:sz w:val="18"/>
                <w:szCs w:val="18"/>
              </w:rPr>
              <w:t>Kuća Jurja Julija Klovića</w:t>
            </w:r>
          </w:p>
          <w:p w14:paraId="1B087EC4" w14:textId="77777777" w:rsidR="003F0B2F" w:rsidRPr="002D609C" w:rsidRDefault="003F0B2F" w:rsidP="00B75E32">
            <w:pPr>
              <w:spacing w:line="240" w:lineRule="auto"/>
              <w:jc w:val="center"/>
              <w:rPr>
                <w:sz w:val="18"/>
                <w:szCs w:val="18"/>
              </w:rPr>
            </w:pPr>
            <w:r w:rsidRPr="002D609C">
              <w:rPr>
                <w:sz w:val="18"/>
                <w:szCs w:val="18"/>
              </w:rPr>
              <w:t>Nekropola Stranče (8.–11. stoljeće)</w:t>
            </w:r>
          </w:p>
          <w:p w14:paraId="2FF3D875" w14:textId="77777777" w:rsidR="003F0B2F" w:rsidRPr="002D609C" w:rsidRDefault="003F0B2F" w:rsidP="00B75E32">
            <w:pPr>
              <w:spacing w:line="240" w:lineRule="auto"/>
              <w:jc w:val="center"/>
              <w:rPr>
                <w:sz w:val="18"/>
                <w:szCs w:val="18"/>
              </w:rPr>
            </w:pPr>
            <w:r w:rsidRPr="002D609C">
              <w:rPr>
                <w:sz w:val="18"/>
                <w:szCs w:val="18"/>
              </w:rPr>
              <w:t>Spomenik Frankopanima (Drivenik)</w:t>
            </w:r>
          </w:p>
          <w:p w14:paraId="38C3BD46" w14:textId="77777777" w:rsidR="003F0B2F" w:rsidRPr="002D609C" w:rsidRDefault="003F0B2F" w:rsidP="00B75E32">
            <w:pPr>
              <w:spacing w:line="240" w:lineRule="auto"/>
              <w:jc w:val="center"/>
              <w:rPr>
                <w:sz w:val="18"/>
                <w:szCs w:val="18"/>
              </w:rPr>
            </w:pPr>
            <w:r w:rsidRPr="002D609C">
              <w:rPr>
                <w:sz w:val="18"/>
                <w:szCs w:val="18"/>
              </w:rPr>
              <w:t>Spomenik palim borcima NOB-a (Bribir)</w:t>
            </w:r>
          </w:p>
          <w:p w14:paraId="4840E5D2" w14:textId="77777777" w:rsidR="003F0B2F" w:rsidRDefault="003F0B2F" w:rsidP="00B75E32">
            <w:pPr>
              <w:spacing w:line="240" w:lineRule="auto"/>
              <w:jc w:val="center"/>
              <w:rPr>
                <w:sz w:val="18"/>
                <w:szCs w:val="18"/>
              </w:rPr>
            </w:pPr>
          </w:p>
          <w:p w14:paraId="7CBD7663" w14:textId="77777777" w:rsidR="003F0B2F" w:rsidRPr="004A1CAD" w:rsidRDefault="003F0B2F" w:rsidP="00B75E32">
            <w:pPr>
              <w:spacing w:line="240" w:lineRule="auto"/>
              <w:jc w:val="center"/>
              <w:rPr>
                <w:sz w:val="18"/>
                <w:szCs w:val="18"/>
                <w:u w:val="single"/>
              </w:rPr>
            </w:pPr>
            <w:r w:rsidRPr="004A1CAD">
              <w:rPr>
                <w:sz w:val="18"/>
                <w:szCs w:val="18"/>
                <w:u w:val="single"/>
              </w:rPr>
              <w:t>Rodne kuće poznatih osoba</w:t>
            </w:r>
          </w:p>
          <w:p w14:paraId="0B73B0A6" w14:textId="77777777" w:rsidR="003F0B2F" w:rsidRPr="002D609C" w:rsidRDefault="003F0B2F" w:rsidP="00B75E32">
            <w:pPr>
              <w:spacing w:line="240" w:lineRule="auto"/>
              <w:jc w:val="center"/>
              <w:rPr>
                <w:sz w:val="18"/>
                <w:szCs w:val="18"/>
              </w:rPr>
            </w:pPr>
            <w:r w:rsidRPr="002D609C">
              <w:rPr>
                <w:sz w:val="18"/>
                <w:szCs w:val="18"/>
              </w:rPr>
              <w:t>Rodna kuća braće Mažuranić, Novi Vinodolski</w:t>
            </w:r>
          </w:p>
          <w:p w14:paraId="704C8D5E" w14:textId="77777777" w:rsidR="003F0B2F" w:rsidRPr="002D609C" w:rsidRDefault="003F0B2F" w:rsidP="00B75E32">
            <w:pPr>
              <w:spacing w:line="240" w:lineRule="auto"/>
              <w:jc w:val="center"/>
              <w:rPr>
                <w:sz w:val="18"/>
                <w:szCs w:val="18"/>
              </w:rPr>
            </w:pPr>
            <w:r w:rsidRPr="002D609C">
              <w:rPr>
                <w:sz w:val="18"/>
                <w:szCs w:val="18"/>
              </w:rPr>
              <w:t>Rodna kuća Jurja Julija Klovića, Grižane</w:t>
            </w:r>
          </w:p>
          <w:p w14:paraId="43D850C6" w14:textId="77777777" w:rsidR="003F0B2F" w:rsidRPr="002D609C" w:rsidRDefault="003F0B2F" w:rsidP="00B75E32">
            <w:pPr>
              <w:pStyle w:val="Opisslike"/>
              <w:keepNext/>
              <w:spacing w:after="0"/>
              <w:rPr>
                <w:i/>
                <w:iCs w:val="0"/>
                <w:sz w:val="18"/>
              </w:rPr>
            </w:pPr>
          </w:p>
          <w:p w14:paraId="5C9F9F0F" w14:textId="77777777" w:rsidR="003F0B2F" w:rsidRPr="004A1CAD" w:rsidRDefault="003F0B2F" w:rsidP="00B75E32">
            <w:pPr>
              <w:spacing w:line="240" w:lineRule="auto"/>
              <w:jc w:val="center"/>
              <w:rPr>
                <w:sz w:val="18"/>
                <w:szCs w:val="18"/>
                <w:u w:val="single"/>
              </w:rPr>
            </w:pPr>
            <w:r w:rsidRPr="004A1CAD">
              <w:rPr>
                <w:sz w:val="18"/>
                <w:szCs w:val="18"/>
                <w:u w:val="single"/>
              </w:rPr>
              <w:t>Sportski objekti</w:t>
            </w:r>
          </w:p>
          <w:p w14:paraId="72A5E833" w14:textId="77777777" w:rsidR="003F0B2F" w:rsidRPr="002D609C" w:rsidRDefault="003F0B2F" w:rsidP="00B75E32">
            <w:pPr>
              <w:spacing w:line="240" w:lineRule="auto"/>
              <w:jc w:val="center"/>
              <w:rPr>
                <w:sz w:val="18"/>
                <w:szCs w:val="18"/>
              </w:rPr>
            </w:pPr>
            <w:r w:rsidRPr="002D609C">
              <w:rPr>
                <w:sz w:val="18"/>
                <w:szCs w:val="18"/>
              </w:rPr>
              <w:t>Dvoranski sportovi</w:t>
            </w:r>
            <w:r>
              <w:rPr>
                <w:sz w:val="18"/>
                <w:szCs w:val="18"/>
              </w:rPr>
              <w:t>:</w:t>
            </w:r>
          </w:p>
          <w:p w14:paraId="61C9DFFD" w14:textId="77777777" w:rsidR="003F0B2F" w:rsidRPr="002D609C" w:rsidRDefault="003F0B2F" w:rsidP="00B75E32">
            <w:pPr>
              <w:spacing w:line="240" w:lineRule="auto"/>
              <w:jc w:val="center"/>
              <w:rPr>
                <w:sz w:val="18"/>
                <w:szCs w:val="18"/>
              </w:rPr>
            </w:pPr>
            <w:r w:rsidRPr="002D609C">
              <w:rPr>
                <w:sz w:val="18"/>
                <w:szCs w:val="18"/>
              </w:rPr>
              <w:t>Gradska sportska dvorana, Crikvenica</w:t>
            </w:r>
          </w:p>
          <w:p w14:paraId="18A2E9AB" w14:textId="77777777" w:rsidR="003F0B2F" w:rsidRPr="002D609C" w:rsidRDefault="003F0B2F" w:rsidP="00B75E32">
            <w:pPr>
              <w:spacing w:line="240" w:lineRule="auto"/>
              <w:jc w:val="center"/>
              <w:rPr>
                <w:sz w:val="18"/>
                <w:szCs w:val="18"/>
              </w:rPr>
            </w:pPr>
            <w:r w:rsidRPr="002D609C">
              <w:rPr>
                <w:sz w:val="18"/>
                <w:szCs w:val="18"/>
              </w:rPr>
              <w:t>Dvorana OŠ V.</w:t>
            </w:r>
            <w:r>
              <w:rPr>
                <w:sz w:val="18"/>
                <w:szCs w:val="18"/>
              </w:rPr>
              <w:t xml:space="preserve"> </w:t>
            </w:r>
            <w:r w:rsidRPr="002D609C">
              <w:rPr>
                <w:sz w:val="18"/>
                <w:szCs w:val="18"/>
              </w:rPr>
              <w:t>Nazora, Crikvenica</w:t>
            </w:r>
          </w:p>
          <w:p w14:paraId="3CEB0928" w14:textId="77777777" w:rsidR="003F0B2F" w:rsidRPr="002D609C" w:rsidRDefault="003F0B2F" w:rsidP="00B75E32">
            <w:pPr>
              <w:spacing w:line="240" w:lineRule="auto"/>
              <w:jc w:val="center"/>
              <w:rPr>
                <w:sz w:val="18"/>
                <w:szCs w:val="18"/>
              </w:rPr>
            </w:pPr>
            <w:r w:rsidRPr="002D609C">
              <w:rPr>
                <w:sz w:val="18"/>
                <w:szCs w:val="18"/>
              </w:rPr>
              <w:t>Dvorana OŠ Z.</w:t>
            </w:r>
            <w:r>
              <w:rPr>
                <w:sz w:val="18"/>
                <w:szCs w:val="18"/>
              </w:rPr>
              <w:t xml:space="preserve"> </w:t>
            </w:r>
            <w:r w:rsidRPr="002D609C">
              <w:rPr>
                <w:sz w:val="18"/>
                <w:szCs w:val="18"/>
              </w:rPr>
              <w:t>Cara, Crikvenica</w:t>
            </w:r>
          </w:p>
          <w:p w14:paraId="1FCB1AAD" w14:textId="77777777" w:rsidR="003F0B2F" w:rsidRPr="002D609C" w:rsidRDefault="003F0B2F" w:rsidP="00B75E32">
            <w:pPr>
              <w:spacing w:line="240" w:lineRule="auto"/>
              <w:jc w:val="center"/>
              <w:rPr>
                <w:sz w:val="18"/>
                <w:szCs w:val="18"/>
              </w:rPr>
            </w:pPr>
            <w:r w:rsidRPr="002D609C">
              <w:rPr>
                <w:sz w:val="18"/>
                <w:szCs w:val="18"/>
              </w:rPr>
              <w:t>Nogomet</w:t>
            </w:r>
            <w:r>
              <w:rPr>
                <w:sz w:val="18"/>
                <w:szCs w:val="18"/>
              </w:rPr>
              <w:t>:</w:t>
            </w:r>
          </w:p>
          <w:p w14:paraId="4DCB1BD7" w14:textId="77777777" w:rsidR="003F0B2F" w:rsidRPr="002D609C" w:rsidRDefault="003F0B2F" w:rsidP="00B75E32">
            <w:pPr>
              <w:spacing w:line="240" w:lineRule="auto"/>
              <w:jc w:val="center"/>
              <w:rPr>
                <w:sz w:val="18"/>
                <w:szCs w:val="18"/>
              </w:rPr>
            </w:pPr>
            <w:r w:rsidRPr="002D609C">
              <w:rPr>
                <w:sz w:val="18"/>
                <w:szCs w:val="18"/>
              </w:rPr>
              <w:t>Nogometno igralište Novi Vinodolski</w:t>
            </w:r>
          </w:p>
          <w:p w14:paraId="03F7DB67" w14:textId="77777777" w:rsidR="003F0B2F" w:rsidRPr="002D609C" w:rsidRDefault="003F0B2F" w:rsidP="00B75E32">
            <w:pPr>
              <w:spacing w:line="240" w:lineRule="auto"/>
              <w:jc w:val="center"/>
              <w:rPr>
                <w:sz w:val="18"/>
                <w:szCs w:val="18"/>
              </w:rPr>
            </w:pPr>
            <w:r w:rsidRPr="002D609C">
              <w:rPr>
                <w:sz w:val="18"/>
                <w:szCs w:val="18"/>
              </w:rPr>
              <w:t>Sportsko igralište Klenovica</w:t>
            </w:r>
          </w:p>
          <w:p w14:paraId="56A8BF28" w14:textId="77777777" w:rsidR="003F0B2F" w:rsidRPr="002D609C" w:rsidRDefault="003F0B2F" w:rsidP="00B75E32">
            <w:pPr>
              <w:spacing w:line="240" w:lineRule="auto"/>
              <w:jc w:val="center"/>
              <w:rPr>
                <w:sz w:val="18"/>
                <w:szCs w:val="18"/>
              </w:rPr>
            </w:pPr>
            <w:r w:rsidRPr="002D609C">
              <w:rPr>
                <w:sz w:val="18"/>
                <w:szCs w:val="18"/>
              </w:rPr>
              <w:t>Nogometno igralište Tribalj</w:t>
            </w:r>
          </w:p>
          <w:p w14:paraId="22BA38FA" w14:textId="77777777" w:rsidR="003F0B2F" w:rsidRPr="002D609C" w:rsidRDefault="003F0B2F" w:rsidP="00B75E32">
            <w:pPr>
              <w:spacing w:line="240" w:lineRule="auto"/>
              <w:jc w:val="center"/>
              <w:rPr>
                <w:sz w:val="18"/>
                <w:szCs w:val="18"/>
              </w:rPr>
            </w:pPr>
            <w:r w:rsidRPr="002D609C">
              <w:rPr>
                <w:sz w:val="18"/>
                <w:szCs w:val="18"/>
              </w:rPr>
              <w:t>Nogometno igralište Crikvenica</w:t>
            </w:r>
          </w:p>
          <w:p w14:paraId="5D288152" w14:textId="77777777" w:rsidR="003F0B2F" w:rsidRPr="002D609C" w:rsidRDefault="003F0B2F" w:rsidP="00B75E32">
            <w:pPr>
              <w:spacing w:line="240" w:lineRule="auto"/>
              <w:jc w:val="center"/>
              <w:rPr>
                <w:sz w:val="18"/>
                <w:szCs w:val="18"/>
              </w:rPr>
            </w:pPr>
            <w:r w:rsidRPr="002D609C">
              <w:rPr>
                <w:sz w:val="18"/>
                <w:szCs w:val="18"/>
              </w:rPr>
              <w:t>Pomoćno nogomet</w:t>
            </w:r>
            <w:r>
              <w:rPr>
                <w:sz w:val="18"/>
                <w:szCs w:val="18"/>
              </w:rPr>
              <w:t>n</w:t>
            </w:r>
            <w:r w:rsidRPr="002D609C">
              <w:rPr>
                <w:sz w:val="18"/>
                <w:szCs w:val="18"/>
              </w:rPr>
              <w:t>o igralište Crikvenica</w:t>
            </w:r>
          </w:p>
          <w:p w14:paraId="75F610F6" w14:textId="77777777" w:rsidR="003F0B2F" w:rsidRPr="002D609C" w:rsidRDefault="003F0B2F" w:rsidP="00B75E32">
            <w:pPr>
              <w:spacing w:line="240" w:lineRule="auto"/>
              <w:jc w:val="center"/>
              <w:rPr>
                <w:sz w:val="18"/>
                <w:szCs w:val="18"/>
              </w:rPr>
            </w:pPr>
            <w:r w:rsidRPr="002D609C">
              <w:rPr>
                <w:sz w:val="18"/>
                <w:szCs w:val="18"/>
              </w:rPr>
              <w:t>Mala sportska igrališta</w:t>
            </w:r>
            <w:r>
              <w:rPr>
                <w:sz w:val="18"/>
                <w:szCs w:val="18"/>
              </w:rPr>
              <w:t>:</w:t>
            </w:r>
          </w:p>
          <w:p w14:paraId="7BF595F7" w14:textId="77777777" w:rsidR="003F0B2F" w:rsidRPr="002D609C" w:rsidRDefault="003F0B2F" w:rsidP="00B75E32">
            <w:pPr>
              <w:spacing w:line="240" w:lineRule="auto"/>
              <w:jc w:val="center"/>
              <w:rPr>
                <w:sz w:val="18"/>
                <w:szCs w:val="18"/>
              </w:rPr>
            </w:pPr>
            <w:r w:rsidRPr="002D609C">
              <w:rPr>
                <w:sz w:val="18"/>
                <w:szCs w:val="18"/>
              </w:rPr>
              <w:lastRenderedPageBreak/>
              <w:t>Igralište malih sportova, Novi Vinodolski</w:t>
            </w:r>
          </w:p>
          <w:p w14:paraId="17871474" w14:textId="77777777" w:rsidR="003F0B2F" w:rsidRPr="002D609C" w:rsidRDefault="003F0B2F" w:rsidP="00B75E32">
            <w:pPr>
              <w:spacing w:line="240" w:lineRule="auto"/>
              <w:jc w:val="center"/>
              <w:rPr>
                <w:sz w:val="18"/>
                <w:szCs w:val="18"/>
              </w:rPr>
            </w:pPr>
            <w:r w:rsidRPr="002D609C">
              <w:rPr>
                <w:sz w:val="18"/>
                <w:szCs w:val="18"/>
              </w:rPr>
              <w:t>Tenis</w:t>
            </w:r>
            <w:r>
              <w:rPr>
                <w:sz w:val="18"/>
                <w:szCs w:val="18"/>
              </w:rPr>
              <w:t>:</w:t>
            </w:r>
          </w:p>
          <w:p w14:paraId="34285306" w14:textId="77777777" w:rsidR="003F0B2F" w:rsidRPr="002D609C" w:rsidRDefault="003F0B2F" w:rsidP="00B75E32">
            <w:pPr>
              <w:spacing w:line="240" w:lineRule="auto"/>
              <w:jc w:val="center"/>
              <w:rPr>
                <w:sz w:val="18"/>
                <w:szCs w:val="18"/>
              </w:rPr>
            </w:pPr>
            <w:r w:rsidRPr="002D609C">
              <w:rPr>
                <w:sz w:val="18"/>
                <w:szCs w:val="18"/>
              </w:rPr>
              <w:t>Tenis igralište – park Novi Vinodolski</w:t>
            </w:r>
          </w:p>
          <w:p w14:paraId="0A05DF74" w14:textId="77777777" w:rsidR="003F0B2F" w:rsidRPr="002D609C" w:rsidRDefault="003F0B2F" w:rsidP="00B75E32">
            <w:pPr>
              <w:spacing w:line="240" w:lineRule="auto"/>
              <w:jc w:val="center"/>
              <w:rPr>
                <w:sz w:val="18"/>
                <w:szCs w:val="18"/>
              </w:rPr>
            </w:pPr>
            <w:r w:rsidRPr="002D609C">
              <w:rPr>
                <w:sz w:val="18"/>
                <w:szCs w:val="18"/>
              </w:rPr>
              <w:t>Teniski tereni Hotel Kvarner Palace, Crikvenica</w:t>
            </w:r>
          </w:p>
          <w:p w14:paraId="1E5A298D" w14:textId="77777777" w:rsidR="003F0B2F" w:rsidRPr="002D609C" w:rsidRDefault="003F0B2F" w:rsidP="00B75E32">
            <w:pPr>
              <w:spacing w:line="240" w:lineRule="auto"/>
              <w:jc w:val="center"/>
              <w:rPr>
                <w:sz w:val="18"/>
                <w:szCs w:val="18"/>
              </w:rPr>
            </w:pPr>
            <w:r w:rsidRPr="002D609C">
              <w:rPr>
                <w:sz w:val="18"/>
                <w:szCs w:val="18"/>
              </w:rPr>
              <w:t>Teniski tereni Selce</w:t>
            </w:r>
          </w:p>
          <w:p w14:paraId="03F8D9D9" w14:textId="77777777" w:rsidR="003F0B2F" w:rsidRPr="002D609C" w:rsidRDefault="003F0B2F" w:rsidP="00B75E32">
            <w:pPr>
              <w:spacing w:line="240" w:lineRule="auto"/>
              <w:jc w:val="center"/>
              <w:rPr>
                <w:sz w:val="18"/>
                <w:szCs w:val="18"/>
              </w:rPr>
            </w:pPr>
            <w:r w:rsidRPr="002D609C">
              <w:rPr>
                <w:sz w:val="18"/>
                <w:szCs w:val="18"/>
              </w:rPr>
              <w:t>Teniski tereni Omorika, Crikvenica</w:t>
            </w:r>
          </w:p>
          <w:p w14:paraId="7CCA0237" w14:textId="77777777" w:rsidR="003F0B2F" w:rsidRPr="002D609C" w:rsidRDefault="003F0B2F" w:rsidP="00B75E32">
            <w:pPr>
              <w:spacing w:line="240" w:lineRule="auto"/>
              <w:jc w:val="center"/>
              <w:rPr>
                <w:sz w:val="18"/>
                <w:szCs w:val="18"/>
              </w:rPr>
            </w:pPr>
            <w:r w:rsidRPr="002D609C">
              <w:rPr>
                <w:sz w:val="18"/>
                <w:szCs w:val="18"/>
              </w:rPr>
              <w:t>Boćanje</w:t>
            </w:r>
            <w:r>
              <w:rPr>
                <w:sz w:val="18"/>
                <w:szCs w:val="18"/>
              </w:rPr>
              <w:t>:</w:t>
            </w:r>
          </w:p>
          <w:p w14:paraId="6CC3F482" w14:textId="77777777" w:rsidR="003F0B2F" w:rsidRPr="002D609C" w:rsidRDefault="003F0B2F" w:rsidP="00B75E32">
            <w:pPr>
              <w:spacing w:line="240" w:lineRule="auto"/>
              <w:jc w:val="center"/>
              <w:rPr>
                <w:sz w:val="18"/>
                <w:szCs w:val="18"/>
              </w:rPr>
            </w:pPr>
            <w:r w:rsidRPr="002D609C">
              <w:rPr>
                <w:sz w:val="18"/>
                <w:szCs w:val="18"/>
              </w:rPr>
              <w:t>Boćalište Gornji kraj – Ladvić</w:t>
            </w:r>
          </w:p>
          <w:p w14:paraId="34881B3C" w14:textId="77777777" w:rsidR="003F0B2F" w:rsidRPr="002D609C" w:rsidRDefault="003F0B2F" w:rsidP="00B75E32">
            <w:pPr>
              <w:spacing w:line="240" w:lineRule="auto"/>
              <w:jc w:val="center"/>
              <w:rPr>
                <w:sz w:val="18"/>
                <w:szCs w:val="18"/>
              </w:rPr>
            </w:pPr>
            <w:r w:rsidRPr="002D609C">
              <w:rPr>
                <w:sz w:val="18"/>
                <w:szCs w:val="18"/>
              </w:rPr>
              <w:t>Boćalište Jadranovo</w:t>
            </w:r>
          </w:p>
          <w:p w14:paraId="648997F3" w14:textId="77777777" w:rsidR="003F0B2F" w:rsidRPr="002D609C" w:rsidRDefault="003F0B2F" w:rsidP="00B75E32">
            <w:pPr>
              <w:spacing w:line="240" w:lineRule="auto"/>
              <w:jc w:val="center"/>
              <w:rPr>
                <w:sz w:val="18"/>
                <w:szCs w:val="18"/>
              </w:rPr>
            </w:pPr>
            <w:r w:rsidRPr="002D609C">
              <w:rPr>
                <w:sz w:val="18"/>
                <w:szCs w:val="18"/>
              </w:rPr>
              <w:t>Boćalište Dramalj</w:t>
            </w:r>
          </w:p>
          <w:p w14:paraId="0D97263D" w14:textId="77777777" w:rsidR="003F0B2F" w:rsidRPr="002D609C" w:rsidRDefault="003F0B2F" w:rsidP="00B75E32">
            <w:pPr>
              <w:spacing w:line="240" w:lineRule="auto"/>
              <w:jc w:val="center"/>
              <w:rPr>
                <w:sz w:val="18"/>
                <w:szCs w:val="18"/>
              </w:rPr>
            </w:pPr>
            <w:r w:rsidRPr="002D609C">
              <w:rPr>
                <w:sz w:val="18"/>
                <w:szCs w:val="18"/>
              </w:rPr>
              <w:t>Boćalište Selce</w:t>
            </w:r>
          </w:p>
          <w:p w14:paraId="7AA2A748" w14:textId="77777777" w:rsidR="003F0B2F" w:rsidRPr="002D609C" w:rsidRDefault="003F0B2F" w:rsidP="00B75E32">
            <w:pPr>
              <w:spacing w:line="240" w:lineRule="auto"/>
              <w:jc w:val="center"/>
              <w:rPr>
                <w:sz w:val="18"/>
                <w:szCs w:val="18"/>
              </w:rPr>
            </w:pPr>
            <w:r w:rsidRPr="002D609C">
              <w:rPr>
                <w:sz w:val="18"/>
                <w:szCs w:val="18"/>
              </w:rPr>
              <w:t>Boćalište Donji Zagon</w:t>
            </w:r>
          </w:p>
          <w:p w14:paraId="4CF86D0B" w14:textId="77777777" w:rsidR="003F0B2F" w:rsidRPr="002D609C" w:rsidRDefault="003F0B2F" w:rsidP="00B75E32">
            <w:pPr>
              <w:spacing w:line="240" w:lineRule="auto"/>
              <w:jc w:val="center"/>
              <w:rPr>
                <w:sz w:val="18"/>
                <w:szCs w:val="18"/>
              </w:rPr>
            </w:pPr>
            <w:r w:rsidRPr="002D609C">
              <w:rPr>
                <w:sz w:val="18"/>
                <w:szCs w:val="18"/>
              </w:rPr>
              <w:t>Boćalište Klenovica</w:t>
            </w:r>
          </w:p>
          <w:p w14:paraId="717C0A72" w14:textId="77777777" w:rsidR="003F0B2F" w:rsidRPr="002D609C" w:rsidRDefault="003F0B2F" w:rsidP="00B75E32">
            <w:pPr>
              <w:spacing w:line="240" w:lineRule="auto"/>
              <w:jc w:val="center"/>
              <w:rPr>
                <w:sz w:val="18"/>
                <w:szCs w:val="18"/>
              </w:rPr>
            </w:pPr>
            <w:r w:rsidRPr="002D609C">
              <w:rPr>
                <w:sz w:val="18"/>
                <w:szCs w:val="18"/>
              </w:rPr>
              <w:t>Boćalište Povile</w:t>
            </w:r>
          </w:p>
          <w:p w14:paraId="3EA9B43F" w14:textId="77777777" w:rsidR="003F0B2F" w:rsidRPr="002D609C" w:rsidRDefault="003F0B2F" w:rsidP="00B75E32">
            <w:pPr>
              <w:spacing w:line="240" w:lineRule="auto"/>
              <w:jc w:val="center"/>
              <w:rPr>
                <w:sz w:val="18"/>
                <w:szCs w:val="18"/>
              </w:rPr>
            </w:pPr>
            <w:r w:rsidRPr="002D609C">
              <w:rPr>
                <w:sz w:val="18"/>
                <w:szCs w:val="18"/>
              </w:rPr>
              <w:t>Boćalište Novi Vinodolski</w:t>
            </w:r>
          </w:p>
          <w:p w14:paraId="0F74A00B" w14:textId="77777777" w:rsidR="003F0B2F" w:rsidRPr="002D609C" w:rsidRDefault="003F0B2F" w:rsidP="00B75E32">
            <w:pPr>
              <w:spacing w:line="240" w:lineRule="auto"/>
              <w:jc w:val="center"/>
              <w:rPr>
                <w:sz w:val="18"/>
                <w:szCs w:val="18"/>
              </w:rPr>
            </w:pPr>
            <w:r w:rsidRPr="002D609C">
              <w:rPr>
                <w:sz w:val="18"/>
                <w:szCs w:val="18"/>
              </w:rPr>
              <w:t>Boćalište Bater</w:t>
            </w:r>
          </w:p>
          <w:p w14:paraId="082C8098" w14:textId="77777777" w:rsidR="003F0B2F" w:rsidRPr="002D609C" w:rsidRDefault="003F0B2F" w:rsidP="00B75E32">
            <w:pPr>
              <w:spacing w:line="240" w:lineRule="auto"/>
              <w:jc w:val="center"/>
              <w:rPr>
                <w:sz w:val="18"/>
                <w:szCs w:val="18"/>
              </w:rPr>
            </w:pPr>
            <w:r w:rsidRPr="002D609C">
              <w:rPr>
                <w:sz w:val="18"/>
                <w:szCs w:val="18"/>
              </w:rPr>
              <w:t>Boćalište Ledenice</w:t>
            </w:r>
          </w:p>
          <w:p w14:paraId="2E4DFC58" w14:textId="77777777" w:rsidR="003F0B2F" w:rsidRPr="002D609C" w:rsidRDefault="003F0B2F" w:rsidP="00B75E32">
            <w:pPr>
              <w:spacing w:line="240" w:lineRule="auto"/>
              <w:jc w:val="center"/>
              <w:rPr>
                <w:sz w:val="18"/>
                <w:szCs w:val="18"/>
              </w:rPr>
            </w:pPr>
            <w:r w:rsidRPr="002D609C">
              <w:rPr>
                <w:sz w:val="18"/>
                <w:szCs w:val="18"/>
              </w:rPr>
              <w:t>Boćalište Drivenik</w:t>
            </w:r>
          </w:p>
          <w:p w14:paraId="00D68D7F" w14:textId="77777777" w:rsidR="003F0B2F" w:rsidRDefault="003F0B2F" w:rsidP="00B75E32">
            <w:pPr>
              <w:spacing w:line="240" w:lineRule="auto"/>
              <w:jc w:val="center"/>
              <w:rPr>
                <w:sz w:val="18"/>
                <w:szCs w:val="18"/>
              </w:rPr>
            </w:pPr>
            <w:r w:rsidRPr="002D609C">
              <w:rPr>
                <w:sz w:val="18"/>
                <w:szCs w:val="18"/>
              </w:rPr>
              <w:t>Boćalište Grižane</w:t>
            </w:r>
          </w:p>
          <w:p w14:paraId="41FEE63A" w14:textId="77777777" w:rsidR="003F0B2F" w:rsidRPr="002D609C" w:rsidRDefault="003F0B2F" w:rsidP="00B75E32">
            <w:pPr>
              <w:spacing w:line="240" w:lineRule="auto"/>
              <w:jc w:val="center"/>
              <w:rPr>
                <w:sz w:val="18"/>
                <w:szCs w:val="18"/>
              </w:rPr>
            </w:pPr>
            <w:r>
              <w:rPr>
                <w:sz w:val="18"/>
                <w:szCs w:val="18"/>
              </w:rPr>
              <w:t>Boćalište Bribir</w:t>
            </w:r>
          </w:p>
          <w:p w14:paraId="6AD31589" w14:textId="77777777" w:rsidR="003F0B2F" w:rsidRPr="002D609C" w:rsidRDefault="003F0B2F" w:rsidP="00B75E32">
            <w:pPr>
              <w:spacing w:line="240" w:lineRule="auto"/>
              <w:jc w:val="center"/>
              <w:rPr>
                <w:sz w:val="18"/>
                <w:szCs w:val="18"/>
              </w:rPr>
            </w:pPr>
            <w:r w:rsidRPr="002D609C">
              <w:rPr>
                <w:sz w:val="18"/>
                <w:szCs w:val="18"/>
              </w:rPr>
              <w:t>Plivanje/vaterpolo</w:t>
            </w:r>
            <w:r>
              <w:rPr>
                <w:sz w:val="18"/>
                <w:szCs w:val="18"/>
              </w:rPr>
              <w:t>:</w:t>
            </w:r>
          </w:p>
          <w:p w14:paraId="3EEE259A" w14:textId="77777777" w:rsidR="003F0B2F" w:rsidRPr="002D609C" w:rsidRDefault="003F0B2F" w:rsidP="00B75E32">
            <w:pPr>
              <w:spacing w:line="240" w:lineRule="auto"/>
              <w:jc w:val="center"/>
              <w:rPr>
                <w:sz w:val="18"/>
                <w:szCs w:val="18"/>
              </w:rPr>
            </w:pPr>
            <w:r w:rsidRPr="002D609C">
              <w:rPr>
                <w:sz w:val="18"/>
                <w:szCs w:val="18"/>
              </w:rPr>
              <w:t>Plivalište Crikvenica</w:t>
            </w:r>
          </w:p>
          <w:p w14:paraId="51255019" w14:textId="77777777" w:rsidR="003F0B2F" w:rsidRPr="002D609C" w:rsidRDefault="003F0B2F" w:rsidP="00B75E32">
            <w:pPr>
              <w:spacing w:line="240" w:lineRule="auto"/>
              <w:jc w:val="center"/>
              <w:rPr>
                <w:sz w:val="18"/>
                <w:szCs w:val="18"/>
              </w:rPr>
            </w:pPr>
            <w:r w:rsidRPr="002D609C">
              <w:rPr>
                <w:sz w:val="18"/>
                <w:szCs w:val="18"/>
              </w:rPr>
              <w:t>Ronjenje</w:t>
            </w:r>
            <w:r>
              <w:rPr>
                <w:sz w:val="18"/>
                <w:szCs w:val="18"/>
              </w:rPr>
              <w:t>:</w:t>
            </w:r>
          </w:p>
          <w:p w14:paraId="1F7EB00B" w14:textId="77777777" w:rsidR="003F0B2F" w:rsidRPr="002D609C" w:rsidRDefault="003F0B2F" w:rsidP="00B75E32">
            <w:pPr>
              <w:spacing w:line="240" w:lineRule="auto"/>
              <w:jc w:val="center"/>
              <w:rPr>
                <w:sz w:val="18"/>
                <w:szCs w:val="18"/>
              </w:rPr>
            </w:pPr>
            <w:r w:rsidRPr="002D609C">
              <w:rPr>
                <w:sz w:val="18"/>
                <w:szCs w:val="18"/>
              </w:rPr>
              <w:t>Ronilački centar Mihurić, Crikvenica</w:t>
            </w:r>
          </w:p>
          <w:p w14:paraId="5A344B1E" w14:textId="77777777" w:rsidR="003F0B2F" w:rsidRPr="002D609C" w:rsidRDefault="003F0B2F" w:rsidP="00B75E32">
            <w:pPr>
              <w:spacing w:line="240" w:lineRule="auto"/>
              <w:jc w:val="center"/>
              <w:rPr>
                <w:sz w:val="18"/>
                <w:szCs w:val="18"/>
              </w:rPr>
            </w:pPr>
            <w:r w:rsidRPr="002D609C">
              <w:rPr>
                <w:sz w:val="18"/>
                <w:szCs w:val="18"/>
              </w:rPr>
              <w:t>Ronilački centar Dive City, Crikvenica</w:t>
            </w:r>
          </w:p>
          <w:p w14:paraId="2332B5C9" w14:textId="77777777" w:rsidR="003F0B2F" w:rsidRPr="002D609C" w:rsidRDefault="003F0B2F" w:rsidP="00B75E32">
            <w:pPr>
              <w:spacing w:line="240" w:lineRule="auto"/>
              <w:jc w:val="center"/>
              <w:rPr>
                <w:sz w:val="18"/>
                <w:szCs w:val="18"/>
              </w:rPr>
            </w:pPr>
            <w:r w:rsidRPr="002D609C">
              <w:rPr>
                <w:sz w:val="18"/>
                <w:szCs w:val="18"/>
              </w:rPr>
              <w:t>Vodeni sportovi</w:t>
            </w:r>
            <w:r>
              <w:rPr>
                <w:sz w:val="18"/>
                <w:szCs w:val="18"/>
              </w:rPr>
              <w:t>:</w:t>
            </w:r>
          </w:p>
          <w:p w14:paraId="6B74AB78" w14:textId="77777777" w:rsidR="003F0B2F" w:rsidRPr="002D609C" w:rsidRDefault="003F0B2F" w:rsidP="00B75E32">
            <w:pPr>
              <w:spacing w:line="240" w:lineRule="auto"/>
              <w:jc w:val="center"/>
              <w:rPr>
                <w:sz w:val="18"/>
                <w:szCs w:val="18"/>
              </w:rPr>
            </w:pPr>
            <w:r w:rsidRPr="002D609C">
              <w:rPr>
                <w:sz w:val="18"/>
                <w:szCs w:val="18"/>
              </w:rPr>
              <w:t>Water sport centar B4Sport, Crikvenica</w:t>
            </w:r>
          </w:p>
          <w:p w14:paraId="75E3176C" w14:textId="77777777" w:rsidR="003F0B2F" w:rsidRPr="002D609C" w:rsidRDefault="003F0B2F" w:rsidP="00B75E32">
            <w:pPr>
              <w:spacing w:line="240" w:lineRule="auto"/>
              <w:jc w:val="center"/>
              <w:rPr>
                <w:sz w:val="18"/>
                <w:szCs w:val="18"/>
              </w:rPr>
            </w:pPr>
            <w:r w:rsidRPr="002D609C">
              <w:rPr>
                <w:sz w:val="18"/>
                <w:szCs w:val="18"/>
              </w:rPr>
              <w:t>Water sport centar Selce, Crikvenica</w:t>
            </w:r>
          </w:p>
          <w:p w14:paraId="24067BC1" w14:textId="77777777" w:rsidR="003F0B2F" w:rsidRPr="002D609C" w:rsidRDefault="003F0B2F" w:rsidP="00B75E32">
            <w:pPr>
              <w:spacing w:line="240" w:lineRule="auto"/>
              <w:jc w:val="center"/>
              <w:rPr>
                <w:sz w:val="18"/>
                <w:szCs w:val="18"/>
              </w:rPr>
            </w:pPr>
            <w:r w:rsidRPr="002D609C">
              <w:rPr>
                <w:sz w:val="18"/>
                <w:szCs w:val="18"/>
              </w:rPr>
              <w:t>Outdoor</w:t>
            </w:r>
            <w:r>
              <w:rPr>
                <w:sz w:val="18"/>
                <w:szCs w:val="18"/>
              </w:rPr>
              <w:t>:</w:t>
            </w:r>
          </w:p>
          <w:p w14:paraId="27C655C9" w14:textId="77777777" w:rsidR="003F0B2F" w:rsidRPr="002D609C" w:rsidRDefault="003F0B2F" w:rsidP="00B75E32">
            <w:pPr>
              <w:spacing w:line="240" w:lineRule="auto"/>
              <w:jc w:val="center"/>
              <w:rPr>
                <w:sz w:val="18"/>
                <w:szCs w:val="18"/>
              </w:rPr>
            </w:pPr>
            <w:r w:rsidRPr="002D609C">
              <w:rPr>
                <w:sz w:val="18"/>
                <w:szCs w:val="18"/>
              </w:rPr>
              <w:t>Vježbalište – Strossmayerovo šetalište Crikvenica</w:t>
            </w:r>
          </w:p>
          <w:p w14:paraId="7ED5BC1C" w14:textId="77777777" w:rsidR="003F0B2F" w:rsidRPr="002D609C" w:rsidRDefault="003F0B2F" w:rsidP="00B75E32">
            <w:pPr>
              <w:spacing w:line="240" w:lineRule="auto"/>
              <w:jc w:val="center"/>
              <w:rPr>
                <w:sz w:val="18"/>
                <w:szCs w:val="18"/>
              </w:rPr>
            </w:pPr>
            <w:r w:rsidRPr="002D609C">
              <w:rPr>
                <w:sz w:val="18"/>
                <w:szCs w:val="18"/>
              </w:rPr>
              <w:t>Vježbalište – Podvorska Crikvenica</w:t>
            </w:r>
          </w:p>
          <w:p w14:paraId="689E71EF" w14:textId="77777777" w:rsidR="003F0B2F" w:rsidRPr="002D609C" w:rsidRDefault="003F0B2F" w:rsidP="00B75E32">
            <w:pPr>
              <w:spacing w:line="240" w:lineRule="auto"/>
              <w:jc w:val="center"/>
              <w:rPr>
                <w:sz w:val="18"/>
                <w:szCs w:val="18"/>
              </w:rPr>
            </w:pPr>
            <w:r w:rsidRPr="002D609C">
              <w:rPr>
                <w:sz w:val="18"/>
                <w:szCs w:val="18"/>
              </w:rPr>
              <w:t>Vježbalište – Jadranovo</w:t>
            </w:r>
          </w:p>
          <w:p w14:paraId="2185D018" w14:textId="77777777" w:rsidR="003F0B2F" w:rsidRPr="002D609C" w:rsidRDefault="003F0B2F" w:rsidP="00B75E32">
            <w:pPr>
              <w:spacing w:line="240" w:lineRule="auto"/>
              <w:jc w:val="center"/>
              <w:rPr>
                <w:sz w:val="18"/>
                <w:szCs w:val="18"/>
              </w:rPr>
            </w:pPr>
            <w:r w:rsidRPr="002D609C">
              <w:rPr>
                <w:sz w:val="18"/>
                <w:szCs w:val="18"/>
              </w:rPr>
              <w:t>Vježbalište (street workout zona) – obala Petra Krešimira IV, Novi Vinodolski</w:t>
            </w:r>
          </w:p>
          <w:p w14:paraId="258CDC45" w14:textId="77777777" w:rsidR="003F0B2F" w:rsidRPr="002D609C" w:rsidRDefault="003F0B2F" w:rsidP="00B75E32">
            <w:pPr>
              <w:spacing w:line="240" w:lineRule="auto"/>
              <w:jc w:val="center"/>
              <w:rPr>
                <w:sz w:val="18"/>
                <w:szCs w:val="18"/>
              </w:rPr>
            </w:pPr>
            <w:r w:rsidRPr="002D609C">
              <w:rPr>
                <w:sz w:val="18"/>
                <w:szCs w:val="18"/>
              </w:rPr>
              <w:t>Fitness Centri</w:t>
            </w:r>
            <w:r>
              <w:rPr>
                <w:sz w:val="18"/>
                <w:szCs w:val="18"/>
              </w:rPr>
              <w:t>:</w:t>
            </w:r>
          </w:p>
          <w:p w14:paraId="27EB1BB5" w14:textId="77777777" w:rsidR="003F0B2F" w:rsidRPr="002D609C" w:rsidRDefault="003F0B2F" w:rsidP="00B75E32">
            <w:pPr>
              <w:spacing w:line="240" w:lineRule="auto"/>
              <w:jc w:val="center"/>
              <w:rPr>
                <w:sz w:val="18"/>
                <w:szCs w:val="18"/>
              </w:rPr>
            </w:pPr>
            <w:r w:rsidRPr="002D609C">
              <w:rPr>
                <w:sz w:val="18"/>
                <w:szCs w:val="18"/>
              </w:rPr>
              <w:t>Concept Gym, Crikvenica</w:t>
            </w:r>
          </w:p>
          <w:p w14:paraId="0192C407" w14:textId="77777777" w:rsidR="003F0B2F" w:rsidRPr="002D609C" w:rsidRDefault="003F0B2F" w:rsidP="00B75E32">
            <w:pPr>
              <w:spacing w:line="240" w:lineRule="auto"/>
              <w:jc w:val="center"/>
              <w:rPr>
                <w:sz w:val="18"/>
                <w:szCs w:val="18"/>
              </w:rPr>
            </w:pPr>
            <w:r w:rsidRPr="002D609C">
              <w:rPr>
                <w:sz w:val="18"/>
                <w:szCs w:val="18"/>
              </w:rPr>
              <w:t>Move Up, Crikvenica</w:t>
            </w:r>
          </w:p>
          <w:p w14:paraId="7676E8C7" w14:textId="77777777" w:rsidR="003F0B2F" w:rsidRPr="002D609C" w:rsidRDefault="003F0B2F" w:rsidP="00B75E32">
            <w:pPr>
              <w:spacing w:line="240" w:lineRule="auto"/>
              <w:jc w:val="center"/>
              <w:rPr>
                <w:sz w:val="18"/>
                <w:szCs w:val="18"/>
              </w:rPr>
            </w:pPr>
            <w:r w:rsidRPr="002D609C">
              <w:rPr>
                <w:sz w:val="18"/>
                <w:szCs w:val="18"/>
              </w:rPr>
              <w:t>Fit4Life, Crikvenica</w:t>
            </w:r>
          </w:p>
          <w:p w14:paraId="4ACD08E3" w14:textId="77777777" w:rsidR="003F0B2F" w:rsidRPr="002D609C" w:rsidRDefault="003F0B2F" w:rsidP="00B75E32">
            <w:pPr>
              <w:spacing w:line="240" w:lineRule="auto"/>
              <w:jc w:val="center"/>
              <w:rPr>
                <w:sz w:val="18"/>
                <w:szCs w:val="18"/>
              </w:rPr>
            </w:pPr>
            <w:r w:rsidRPr="002D609C">
              <w:rPr>
                <w:sz w:val="18"/>
                <w:szCs w:val="18"/>
              </w:rPr>
              <w:t>Box Fitness, Crikvenica</w:t>
            </w:r>
          </w:p>
          <w:p w14:paraId="36DAD5BD" w14:textId="77777777" w:rsidR="003F0B2F" w:rsidRPr="002D609C" w:rsidRDefault="003F0B2F" w:rsidP="00B75E32">
            <w:pPr>
              <w:spacing w:line="240" w:lineRule="auto"/>
              <w:jc w:val="center"/>
              <w:rPr>
                <w:sz w:val="18"/>
                <w:szCs w:val="18"/>
              </w:rPr>
            </w:pPr>
            <w:r w:rsidRPr="002D609C">
              <w:rPr>
                <w:sz w:val="18"/>
                <w:szCs w:val="18"/>
              </w:rPr>
              <w:t>Razni sportovi</w:t>
            </w:r>
            <w:r>
              <w:rPr>
                <w:sz w:val="18"/>
                <w:szCs w:val="18"/>
              </w:rPr>
              <w:t>:</w:t>
            </w:r>
          </w:p>
          <w:p w14:paraId="0446955F" w14:textId="77777777" w:rsidR="003F0B2F" w:rsidRPr="002D609C" w:rsidRDefault="003F0B2F" w:rsidP="00B75E32">
            <w:pPr>
              <w:spacing w:line="240" w:lineRule="auto"/>
              <w:jc w:val="center"/>
              <w:rPr>
                <w:sz w:val="18"/>
                <w:szCs w:val="18"/>
              </w:rPr>
            </w:pPr>
            <w:r w:rsidRPr="002D609C">
              <w:rPr>
                <w:sz w:val="18"/>
                <w:szCs w:val="18"/>
              </w:rPr>
              <w:t>Sportski tereni Jadranovo</w:t>
            </w:r>
          </w:p>
          <w:p w14:paraId="22DD0B98" w14:textId="77777777" w:rsidR="003F0B2F" w:rsidRPr="002D609C" w:rsidRDefault="003F0B2F" w:rsidP="00B75E32">
            <w:pPr>
              <w:spacing w:line="240" w:lineRule="auto"/>
              <w:jc w:val="center"/>
              <w:rPr>
                <w:sz w:val="18"/>
                <w:szCs w:val="18"/>
              </w:rPr>
            </w:pPr>
            <w:r w:rsidRPr="002D609C">
              <w:rPr>
                <w:sz w:val="18"/>
                <w:szCs w:val="18"/>
              </w:rPr>
              <w:t>Sportski tereni Selce</w:t>
            </w:r>
          </w:p>
          <w:p w14:paraId="151294E5" w14:textId="77777777" w:rsidR="003F0B2F" w:rsidRPr="002D609C" w:rsidRDefault="003F0B2F" w:rsidP="00B75E32">
            <w:pPr>
              <w:spacing w:line="240" w:lineRule="auto"/>
              <w:jc w:val="center"/>
              <w:rPr>
                <w:sz w:val="18"/>
                <w:szCs w:val="18"/>
              </w:rPr>
            </w:pPr>
            <w:r w:rsidRPr="002D609C">
              <w:rPr>
                <w:sz w:val="18"/>
                <w:szCs w:val="18"/>
              </w:rPr>
              <w:t>Sportski tereni Omorika</w:t>
            </w:r>
          </w:p>
          <w:p w14:paraId="04E6E465" w14:textId="77777777" w:rsidR="003F0B2F" w:rsidRPr="004A1CAD" w:rsidRDefault="003F0B2F" w:rsidP="00B75E32">
            <w:pPr>
              <w:spacing w:line="240" w:lineRule="auto"/>
              <w:jc w:val="center"/>
              <w:rPr>
                <w:sz w:val="18"/>
                <w:szCs w:val="18"/>
              </w:rPr>
            </w:pPr>
            <w:r w:rsidRPr="002D609C">
              <w:rPr>
                <w:sz w:val="18"/>
                <w:szCs w:val="18"/>
              </w:rPr>
              <w:t>Sportski tereni Kačjak</w:t>
            </w:r>
          </w:p>
        </w:tc>
        <w:tc>
          <w:tcPr>
            <w:tcW w:w="3061" w:type="dxa"/>
            <w:vAlign w:val="center"/>
          </w:tcPr>
          <w:p w14:paraId="28D4A9F2" w14:textId="77777777" w:rsidR="003F0B2F" w:rsidRDefault="003F0B2F" w:rsidP="00B75E32">
            <w:pPr>
              <w:spacing w:line="240" w:lineRule="auto"/>
              <w:jc w:val="center"/>
              <w:rPr>
                <w:sz w:val="18"/>
                <w:szCs w:val="18"/>
                <w:u w:val="single"/>
              </w:rPr>
            </w:pPr>
            <w:r w:rsidRPr="006F1578">
              <w:rPr>
                <w:sz w:val="18"/>
                <w:szCs w:val="18"/>
                <w:u w:val="single"/>
              </w:rPr>
              <w:lastRenderedPageBreak/>
              <w:t>Plaže</w:t>
            </w:r>
          </w:p>
          <w:p w14:paraId="018865AF" w14:textId="77777777" w:rsidR="003F0B2F" w:rsidRPr="005C442E" w:rsidRDefault="003F0B2F" w:rsidP="00B75E32">
            <w:pPr>
              <w:spacing w:line="240" w:lineRule="auto"/>
              <w:jc w:val="center"/>
              <w:rPr>
                <w:sz w:val="18"/>
                <w:szCs w:val="18"/>
              </w:rPr>
            </w:pPr>
            <w:r w:rsidRPr="005C442E">
              <w:rPr>
                <w:sz w:val="18"/>
                <w:szCs w:val="18"/>
              </w:rPr>
              <w:t>Šljunčane, betonske i pješčane plaže s osnovnim sadržajima</w:t>
            </w:r>
          </w:p>
          <w:p w14:paraId="68B1A9F6" w14:textId="77777777" w:rsidR="003F0B2F" w:rsidRPr="006F1578" w:rsidRDefault="003F0B2F" w:rsidP="00B75E32">
            <w:pPr>
              <w:spacing w:line="240" w:lineRule="auto"/>
              <w:jc w:val="center"/>
              <w:rPr>
                <w:sz w:val="18"/>
                <w:szCs w:val="18"/>
              </w:rPr>
            </w:pPr>
            <w:r w:rsidRPr="006F1578">
              <w:rPr>
                <w:sz w:val="18"/>
                <w:szCs w:val="18"/>
              </w:rPr>
              <w:t>Crikvenica:</w:t>
            </w:r>
          </w:p>
          <w:p w14:paraId="02D235D6" w14:textId="77777777" w:rsidR="003F0B2F" w:rsidRPr="006F1578" w:rsidRDefault="003F0B2F" w:rsidP="00B75E32">
            <w:pPr>
              <w:spacing w:line="240" w:lineRule="auto"/>
              <w:jc w:val="center"/>
              <w:rPr>
                <w:sz w:val="18"/>
                <w:szCs w:val="18"/>
              </w:rPr>
            </w:pPr>
            <w:r w:rsidRPr="006F1578">
              <w:rPr>
                <w:sz w:val="18"/>
                <w:szCs w:val="18"/>
              </w:rPr>
              <w:t>Gradsko kupalište, Crikvenica</w:t>
            </w:r>
          </w:p>
          <w:p w14:paraId="55680E29" w14:textId="77777777" w:rsidR="003F0B2F" w:rsidRPr="006F1578" w:rsidRDefault="003F0B2F" w:rsidP="00B75E32">
            <w:pPr>
              <w:spacing w:line="240" w:lineRule="auto"/>
              <w:jc w:val="center"/>
              <w:rPr>
                <w:sz w:val="18"/>
                <w:szCs w:val="18"/>
              </w:rPr>
            </w:pPr>
            <w:r w:rsidRPr="006F1578">
              <w:rPr>
                <w:sz w:val="18"/>
                <w:szCs w:val="18"/>
              </w:rPr>
              <w:t>Podvorska</w:t>
            </w:r>
          </w:p>
          <w:p w14:paraId="13F41650" w14:textId="77777777" w:rsidR="003F0B2F" w:rsidRPr="006F1578" w:rsidRDefault="003F0B2F" w:rsidP="00B75E32">
            <w:pPr>
              <w:spacing w:line="240" w:lineRule="auto"/>
              <w:jc w:val="center"/>
              <w:rPr>
                <w:sz w:val="18"/>
                <w:szCs w:val="18"/>
              </w:rPr>
            </w:pPr>
            <w:r w:rsidRPr="006F1578">
              <w:rPr>
                <w:sz w:val="18"/>
                <w:szCs w:val="18"/>
              </w:rPr>
              <w:t>Lanterna (Dramalj)</w:t>
            </w:r>
          </w:p>
          <w:p w14:paraId="1608B642" w14:textId="77777777" w:rsidR="003F0B2F" w:rsidRPr="006F1578" w:rsidRDefault="003F0B2F" w:rsidP="00B75E32">
            <w:pPr>
              <w:spacing w:line="240" w:lineRule="auto"/>
              <w:jc w:val="center"/>
              <w:rPr>
                <w:sz w:val="18"/>
                <w:szCs w:val="18"/>
              </w:rPr>
            </w:pPr>
            <w:r w:rsidRPr="006F1578">
              <w:rPr>
                <w:sz w:val="18"/>
                <w:szCs w:val="18"/>
              </w:rPr>
              <w:t>Šahovska plaža</w:t>
            </w:r>
          </w:p>
          <w:p w14:paraId="6744C87B" w14:textId="77777777" w:rsidR="003F0B2F" w:rsidRPr="006F1578" w:rsidRDefault="003F0B2F" w:rsidP="00B75E32">
            <w:pPr>
              <w:spacing w:line="240" w:lineRule="auto"/>
              <w:jc w:val="center"/>
              <w:rPr>
                <w:sz w:val="18"/>
                <w:szCs w:val="18"/>
              </w:rPr>
            </w:pPr>
            <w:r w:rsidRPr="006F1578">
              <w:rPr>
                <w:sz w:val="18"/>
                <w:szCs w:val="18"/>
              </w:rPr>
              <w:t>Monty's Dog Beach and Bar</w:t>
            </w:r>
          </w:p>
          <w:p w14:paraId="54CC13F6" w14:textId="77777777" w:rsidR="003F0B2F" w:rsidRPr="006F1578" w:rsidRDefault="003F0B2F" w:rsidP="00B75E32">
            <w:pPr>
              <w:spacing w:line="240" w:lineRule="auto"/>
              <w:jc w:val="center"/>
              <w:rPr>
                <w:sz w:val="18"/>
                <w:szCs w:val="18"/>
              </w:rPr>
            </w:pPr>
            <w:r w:rsidRPr="006F1578">
              <w:rPr>
                <w:sz w:val="18"/>
                <w:szCs w:val="18"/>
              </w:rPr>
              <w:t>International</w:t>
            </w:r>
          </w:p>
          <w:p w14:paraId="3426B92E" w14:textId="77777777" w:rsidR="003F0B2F" w:rsidRPr="006F1578" w:rsidRDefault="003F0B2F" w:rsidP="00B75E32">
            <w:pPr>
              <w:spacing w:line="240" w:lineRule="auto"/>
              <w:jc w:val="center"/>
              <w:rPr>
                <w:sz w:val="18"/>
                <w:szCs w:val="18"/>
              </w:rPr>
            </w:pPr>
            <w:r w:rsidRPr="006F1578">
              <w:rPr>
                <w:sz w:val="18"/>
                <w:szCs w:val="18"/>
              </w:rPr>
              <w:t>Kaštel</w:t>
            </w:r>
          </w:p>
          <w:p w14:paraId="4C9AFA5E" w14:textId="77777777" w:rsidR="003F0B2F" w:rsidRPr="006F1578" w:rsidRDefault="003F0B2F" w:rsidP="00B75E32">
            <w:pPr>
              <w:spacing w:line="240" w:lineRule="auto"/>
              <w:jc w:val="center"/>
              <w:rPr>
                <w:sz w:val="18"/>
                <w:szCs w:val="18"/>
              </w:rPr>
            </w:pPr>
            <w:r w:rsidRPr="006F1578">
              <w:rPr>
                <w:sz w:val="18"/>
                <w:szCs w:val="18"/>
              </w:rPr>
              <w:t>Kačjak</w:t>
            </w:r>
          </w:p>
          <w:p w14:paraId="7083CE20" w14:textId="77777777" w:rsidR="003F0B2F" w:rsidRPr="006F1578" w:rsidRDefault="003F0B2F" w:rsidP="00B75E32">
            <w:pPr>
              <w:spacing w:line="240" w:lineRule="auto"/>
              <w:jc w:val="center"/>
              <w:rPr>
                <w:sz w:val="18"/>
                <w:szCs w:val="18"/>
              </w:rPr>
            </w:pPr>
            <w:r w:rsidRPr="006F1578">
              <w:rPr>
                <w:sz w:val="18"/>
                <w:szCs w:val="18"/>
              </w:rPr>
              <w:t>Polača</w:t>
            </w:r>
          </w:p>
          <w:p w14:paraId="0B8783A2" w14:textId="77777777" w:rsidR="003F0B2F" w:rsidRPr="006F1578" w:rsidRDefault="003F0B2F" w:rsidP="00B75E32">
            <w:pPr>
              <w:spacing w:line="240" w:lineRule="auto"/>
              <w:jc w:val="center"/>
              <w:rPr>
                <w:sz w:val="18"/>
                <w:szCs w:val="18"/>
              </w:rPr>
            </w:pPr>
            <w:r w:rsidRPr="006F1578">
              <w:rPr>
                <w:sz w:val="18"/>
                <w:szCs w:val="18"/>
              </w:rPr>
              <w:t>Plaža Grabrova</w:t>
            </w:r>
          </w:p>
          <w:p w14:paraId="68D1A7CE" w14:textId="77777777" w:rsidR="003F0B2F" w:rsidRPr="006F1578" w:rsidRDefault="003F0B2F" w:rsidP="00B75E32">
            <w:pPr>
              <w:spacing w:line="240" w:lineRule="auto"/>
              <w:jc w:val="center"/>
              <w:rPr>
                <w:sz w:val="18"/>
                <w:szCs w:val="18"/>
              </w:rPr>
            </w:pPr>
            <w:r w:rsidRPr="006F1578">
              <w:rPr>
                <w:sz w:val="18"/>
                <w:szCs w:val="18"/>
              </w:rPr>
              <w:t>Riviera (Dramalj)</w:t>
            </w:r>
          </w:p>
          <w:p w14:paraId="4E1F6E64" w14:textId="77777777" w:rsidR="003F0B2F" w:rsidRPr="006F1578" w:rsidRDefault="003F0B2F" w:rsidP="00B75E32">
            <w:pPr>
              <w:spacing w:line="240" w:lineRule="auto"/>
              <w:jc w:val="center"/>
              <w:rPr>
                <w:sz w:val="18"/>
                <w:szCs w:val="18"/>
              </w:rPr>
            </w:pPr>
            <w:r w:rsidRPr="006F1578">
              <w:rPr>
                <w:sz w:val="18"/>
                <w:szCs w:val="18"/>
              </w:rPr>
              <w:t>Omorika</w:t>
            </w:r>
          </w:p>
          <w:p w14:paraId="26DAC307" w14:textId="77777777" w:rsidR="003F0B2F" w:rsidRPr="006F1578" w:rsidRDefault="003F0B2F" w:rsidP="00B75E32">
            <w:pPr>
              <w:spacing w:line="240" w:lineRule="auto"/>
              <w:jc w:val="center"/>
              <w:rPr>
                <w:sz w:val="18"/>
                <w:szCs w:val="18"/>
              </w:rPr>
            </w:pPr>
            <w:r w:rsidRPr="006F1578">
              <w:rPr>
                <w:sz w:val="18"/>
                <w:szCs w:val="18"/>
              </w:rPr>
              <w:t>Trstena</w:t>
            </w:r>
          </w:p>
          <w:p w14:paraId="3178AF12" w14:textId="77777777" w:rsidR="003F0B2F" w:rsidRPr="006F1578" w:rsidRDefault="003F0B2F" w:rsidP="00B75E32">
            <w:pPr>
              <w:spacing w:line="240" w:lineRule="auto"/>
              <w:jc w:val="center"/>
              <w:rPr>
                <w:sz w:val="18"/>
                <w:szCs w:val="18"/>
              </w:rPr>
            </w:pPr>
            <w:r w:rsidRPr="006F1578">
              <w:rPr>
                <w:sz w:val="18"/>
                <w:szCs w:val="18"/>
              </w:rPr>
              <w:t>Autokamp</w:t>
            </w:r>
          </w:p>
          <w:p w14:paraId="7DE122F9" w14:textId="77777777" w:rsidR="003F0B2F" w:rsidRPr="006F1578" w:rsidRDefault="003F0B2F" w:rsidP="00B75E32">
            <w:pPr>
              <w:spacing w:line="240" w:lineRule="auto"/>
              <w:jc w:val="center"/>
              <w:rPr>
                <w:sz w:val="18"/>
                <w:szCs w:val="18"/>
              </w:rPr>
            </w:pPr>
            <w:r w:rsidRPr="006F1578">
              <w:rPr>
                <w:sz w:val="18"/>
                <w:szCs w:val="18"/>
              </w:rPr>
              <w:t>Maslina</w:t>
            </w:r>
          </w:p>
          <w:p w14:paraId="410797B4" w14:textId="77777777" w:rsidR="003F0B2F" w:rsidRPr="006F1578" w:rsidRDefault="003F0B2F" w:rsidP="00B75E32">
            <w:pPr>
              <w:spacing w:line="240" w:lineRule="auto"/>
              <w:jc w:val="center"/>
              <w:rPr>
                <w:sz w:val="18"/>
                <w:szCs w:val="18"/>
              </w:rPr>
            </w:pPr>
            <w:r w:rsidRPr="006F1578">
              <w:rPr>
                <w:sz w:val="18"/>
                <w:szCs w:val="18"/>
              </w:rPr>
              <w:t>Tepla</w:t>
            </w:r>
          </w:p>
          <w:p w14:paraId="5B53A7EF" w14:textId="77777777" w:rsidR="003F0B2F" w:rsidRPr="006F1578" w:rsidRDefault="003F0B2F" w:rsidP="00B75E32">
            <w:pPr>
              <w:spacing w:line="240" w:lineRule="auto"/>
              <w:jc w:val="center"/>
              <w:rPr>
                <w:sz w:val="18"/>
                <w:szCs w:val="18"/>
              </w:rPr>
            </w:pPr>
            <w:r w:rsidRPr="006F1578">
              <w:rPr>
                <w:sz w:val="18"/>
                <w:szCs w:val="18"/>
              </w:rPr>
              <w:t>Poli mora</w:t>
            </w:r>
          </w:p>
          <w:p w14:paraId="335E69F8" w14:textId="77777777" w:rsidR="003F0B2F" w:rsidRPr="006F1578" w:rsidRDefault="003F0B2F" w:rsidP="00B75E32">
            <w:pPr>
              <w:spacing w:line="240" w:lineRule="auto"/>
              <w:jc w:val="center"/>
              <w:rPr>
                <w:sz w:val="18"/>
                <w:szCs w:val="18"/>
              </w:rPr>
            </w:pPr>
            <w:r w:rsidRPr="006F1578">
              <w:rPr>
                <w:sz w:val="18"/>
                <w:szCs w:val="18"/>
              </w:rPr>
              <w:t>Vali</w:t>
            </w:r>
          </w:p>
          <w:p w14:paraId="48142962" w14:textId="77777777" w:rsidR="003F0B2F" w:rsidRPr="006F1578" w:rsidRDefault="003F0B2F" w:rsidP="00B75E32">
            <w:pPr>
              <w:spacing w:line="240" w:lineRule="auto"/>
              <w:jc w:val="center"/>
              <w:rPr>
                <w:sz w:val="18"/>
                <w:szCs w:val="18"/>
              </w:rPr>
            </w:pPr>
            <w:r w:rsidRPr="006F1578">
              <w:rPr>
                <w:sz w:val="18"/>
                <w:szCs w:val="18"/>
              </w:rPr>
              <w:t>Thalassoterapia</w:t>
            </w:r>
          </w:p>
          <w:p w14:paraId="488469B8" w14:textId="77777777" w:rsidR="003F0B2F" w:rsidRPr="006F1578" w:rsidRDefault="003F0B2F" w:rsidP="00B75E32">
            <w:pPr>
              <w:spacing w:line="240" w:lineRule="auto"/>
              <w:jc w:val="center"/>
              <w:rPr>
                <w:sz w:val="18"/>
                <w:szCs w:val="18"/>
              </w:rPr>
            </w:pPr>
            <w:r w:rsidRPr="006F1578">
              <w:rPr>
                <w:sz w:val="18"/>
                <w:szCs w:val="18"/>
              </w:rPr>
              <w:t>Vodna</w:t>
            </w:r>
          </w:p>
          <w:p w14:paraId="1AD89EDF" w14:textId="77777777" w:rsidR="003F0B2F" w:rsidRPr="006F1578" w:rsidRDefault="003F0B2F" w:rsidP="00B75E32">
            <w:pPr>
              <w:spacing w:line="240" w:lineRule="auto"/>
              <w:jc w:val="center"/>
              <w:rPr>
                <w:sz w:val="18"/>
                <w:szCs w:val="18"/>
              </w:rPr>
            </w:pPr>
            <w:r w:rsidRPr="006F1578">
              <w:rPr>
                <w:sz w:val="18"/>
                <w:szCs w:val="18"/>
              </w:rPr>
              <w:t>Balustrada</w:t>
            </w:r>
          </w:p>
          <w:p w14:paraId="0353A17D" w14:textId="77777777" w:rsidR="003F0B2F" w:rsidRPr="006F1578" w:rsidRDefault="003F0B2F" w:rsidP="00B75E32">
            <w:pPr>
              <w:spacing w:line="240" w:lineRule="auto"/>
              <w:jc w:val="center"/>
              <w:rPr>
                <w:sz w:val="18"/>
                <w:szCs w:val="18"/>
              </w:rPr>
            </w:pPr>
            <w:r w:rsidRPr="006F1578">
              <w:rPr>
                <w:sz w:val="18"/>
                <w:szCs w:val="18"/>
              </w:rPr>
              <w:t>Havišće</w:t>
            </w:r>
          </w:p>
          <w:p w14:paraId="3A66EF09" w14:textId="77777777" w:rsidR="003F0B2F" w:rsidRPr="006F1578" w:rsidRDefault="003F0B2F" w:rsidP="00B75E32">
            <w:pPr>
              <w:spacing w:line="240" w:lineRule="auto"/>
              <w:jc w:val="center"/>
              <w:rPr>
                <w:sz w:val="18"/>
                <w:szCs w:val="18"/>
              </w:rPr>
            </w:pPr>
            <w:r w:rsidRPr="006F1578">
              <w:rPr>
                <w:sz w:val="18"/>
                <w:szCs w:val="18"/>
              </w:rPr>
              <w:t>Rokan</w:t>
            </w:r>
          </w:p>
          <w:p w14:paraId="19ECEFB6" w14:textId="77777777" w:rsidR="003F0B2F" w:rsidRPr="006F1578" w:rsidRDefault="003F0B2F" w:rsidP="00B75E32">
            <w:pPr>
              <w:spacing w:line="240" w:lineRule="auto"/>
              <w:jc w:val="center"/>
              <w:rPr>
                <w:sz w:val="18"/>
                <w:szCs w:val="18"/>
              </w:rPr>
            </w:pPr>
            <w:r w:rsidRPr="006F1578">
              <w:rPr>
                <w:sz w:val="18"/>
                <w:szCs w:val="18"/>
              </w:rPr>
              <w:t>Tunera</w:t>
            </w:r>
          </w:p>
          <w:p w14:paraId="31B4CF84" w14:textId="77777777" w:rsidR="003F0B2F" w:rsidRPr="006F1578" w:rsidRDefault="003F0B2F" w:rsidP="00B75E32">
            <w:pPr>
              <w:spacing w:line="240" w:lineRule="auto"/>
              <w:jc w:val="center"/>
              <w:rPr>
                <w:sz w:val="18"/>
                <w:szCs w:val="18"/>
              </w:rPr>
            </w:pPr>
            <w:r w:rsidRPr="006F1578">
              <w:rPr>
                <w:sz w:val="18"/>
                <w:szCs w:val="18"/>
              </w:rPr>
              <w:t>Uvala Slana</w:t>
            </w:r>
          </w:p>
          <w:p w14:paraId="0089CFDA" w14:textId="77777777" w:rsidR="003F0B2F" w:rsidRPr="006F1578" w:rsidRDefault="003F0B2F" w:rsidP="00B75E32">
            <w:pPr>
              <w:spacing w:line="240" w:lineRule="auto"/>
              <w:jc w:val="center"/>
              <w:rPr>
                <w:sz w:val="18"/>
                <w:szCs w:val="18"/>
              </w:rPr>
            </w:pPr>
            <w:r w:rsidRPr="006F1578">
              <w:rPr>
                <w:sz w:val="18"/>
                <w:szCs w:val="18"/>
              </w:rPr>
              <w:t>Karlovačko</w:t>
            </w:r>
          </w:p>
          <w:p w14:paraId="41F789F4" w14:textId="77777777" w:rsidR="003F0B2F" w:rsidRPr="006F1578" w:rsidRDefault="003F0B2F" w:rsidP="00B75E32">
            <w:pPr>
              <w:spacing w:line="240" w:lineRule="auto"/>
              <w:jc w:val="center"/>
              <w:rPr>
                <w:sz w:val="18"/>
                <w:szCs w:val="18"/>
              </w:rPr>
            </w:pPr>
            <w:r w:rsidRPr="006F1578">
              <w:rPr>
                <w:sz w:val="18"/>
                <w:szCs w:val="18"/>
              </w:rPr>
              <w:t>Mediteran</w:t>
            </w:r>
          </w:p>
          <w:p w14:paraId="5074327A" w14:textId="77777777" w:rsidR="003F0B2F" w:rsidRPr="006F1578" w:rsidRDefault="003F0B2F" w:rsidP="00B75E32">
            <w:pPr>
              <w:spacing w:line="240" w:lineRule="auto"/>
              <w:jc w:val="center"/>
              <w:rPr>
                <w:sz w:val="18"/>
                <w:szCs w:val="18"/>
              </w:rPr>
            </w:pPr>
            <w:r w:rsidRPr="006F1578">
              <w:rPr>
                <w:sz w:val="18"/>
                <w:szCs w:val="18"/>
              </w:rPr>
              <w:t>Pazdehova</w:t>
            </w:r>
          </w:p>
          <w:p w14:paraId="14C159A6" w14:textId="77777777" w:rsidR="003F0B2F" w:rsidRPr="006F1578" w:rsidRDefault="003F0B2F" w:rsidP="00B75E32">
            <w:pPr>
              <w:spacing w:line="240" w:lineRule="auto"/>
              <w:jc w:val="center"/>
              <w:rPr>
                <w:sz w:val="18"/>
                <w:szCs w:val="18"/>
              </w:rPr>
            </w:pPr>
            <w:r w:rsidRPr="006F1578">
              <w:rPr>
                <w:sz w:val="18"/>
                <w:szCs w:val="18"/>
              </w:rPr>
              <w:t>Bršćanovica</w:t>
            </w:r>
          </w:p>
          <w:p w14:paraId="5898FB49" w14:textId="77777777" w:rsidR="003F0B2F" w:rsidRPr="006F1578" w:rsidRDefault="003F0B2F" w:rsidP="00B75E32">
            <w:pPr>
              <w:spacing w:line="240" w:lineRule="auto"/>
              <w:jc w:val="center"/>
              <w:rPr>
                <w:sz w:val="18"/>
                <w:szCs w:val="18"/>
              </w:rPr>
            </w:pPr>
            <w:r w:rsidRPr="006F1578">
              <w:rPr>
                <w:sz w:val="18"/>
                <w:szCs w:val="18"/>
              </w:rPr>
              <w:t>Novi Vinodolski:</w:t>
            </w:r>
          </w:p>
          <w:p w14:paraId="7FED1262" w14:textId="77777777" w:rsidR="003F0B2F" w:rsidRPr="006F1578" w:rsidRDefault="003F0B2F" w:rsidP="00B75E32">
            <w:pPr>
              <w:spacing w:line="240" w:lineRule="auto"/>
              <w:jc w:val="center"/>
              <w:rPr>
                <w:sz w:val="18"/>
                <w:szCs w:val="18"/>
              </w:rPr>
            </w:pPr>
            <w:r w:rsidRPr="006F1578">
              <w:rPr>
                <w:sz w:val="18"/>
                <w:szCs w:val="18"/>
              </w:rPr>
              <w:t>Glavna gradska plaža Lišanj</w:t>
            </w:r>
          </w:p>
          <w:p w14:paraId="44E724E6" w14:textId="77777777" w:rsidR="003F0B2F" w:rsidRPr="006F1578" w:rsidRDefault="003F0B2F" w:rsidP="00B75E32">
            <w:pPr>
              <w:spacing w:line="240" w:lineRule="auto"/>
              <w:jc w:val="center"/>
              <w:rPr>
                <w:sz w:val="18"/>
                <w:szCs w:val="18"/>
              </w:rPr>
            </w:pPr>
            <w:r w:rsidRPr="006F1578">
              <w:rPr>
                <w:sz w:val="18"/>
                <w:szCs w:val="18"/>
              </w:rPr>
              <w:t>Plaža na Obali Petra Krešimira IV (Bribirska obala)</w:t>
            </w:r>
          </w:p>
          <w:p w14:paraId="727F6996" w14:textId="77777777" w:rsidR="003F0B2F" w:rsidRPr="006F1578" w:rsidRDefault="003F0B2F" w:rsidP="00B75E32">
            <w:pPr>
              <w:spacing w:line="240" w:lineRule="auto"/>
              <w:jc w:val="center"/>
              <w:rPr>
                <w:sz w:val="18"/>
                <w:szCs w:val="18"/>
              </w:rPr>
            </w:pPr>
            <w:r w:rsidRPr="006F1578">
              <w:rPr>
                <w:sz w:val="18"/>
                <w:szCs w:val="18"/>
              </w:rPr>
              <w:t>Plaže uz šetalište Dr. Franje Tuđmana (Rivica i Pod Lopar)</w:t>
            </w:r>
          </w:p>
          <w:p w14:paraId="1D029E20" w14:textId="77777777" w:rsidR="003F0B2F" w:rsidRPr="006F1578" w:rsidRDefault="003F0B2F" w:rsidP="00B75E32">
            <w:pPr>
              <w:spacing w:line="240" w:lineRule="auto"/>
              <w:jc w:val="center"/>
              <w:rPr>
                <w:sz w:val="18"/>
                <w:szCs w:val="18"/>
              </w:rPr>
            </w:pPr>
            <w:r w:rsidRPr="006F1578">
              <w:rPr>
                <w:sz w:val="18"/>
                <w:szCs w:val="18"/>
              </w:rPr>
              <w:t>Plaža Prva Dražica</w:t>
            </w:r>
          </w:p>
          <w:p w14:paraId="0878E435" w14:textId="77777777" w:rsidR="003F0B2F" w:rsidRPr="006F1578" w:rsidRDefault="003F0B2F" w:rsidP="00B75E32">
            <w:pPr>
              <w:spacing w:line="240" w:lineRule="auto"/>
              <w:jc w:val="center"/>
              <w:rPr>
                <w:sz w:val="18"/>
                <w:szCs w:val="18"/>
              </w:rPr>
            </w:pPr>
            <w:r w:rsidRPr="006F1578">
              <w:rPr>
                <w:sz w:val="18"/>
                <w:szCs w:val="18"/>
              </w:rPr>
              <w:lastRenderedPageBreak/>
              <w:t>Plaža Pod Spomenik</w:t>
            </w:r>
          </w:p>
          <w:p w14:paraId="20D769AC" w14:textId="77777777" w:rsidR="003F0B2F" w:rsidRPr="006F1578" w:rsidRDefault="003F0B2F" w:rsidP="00B75E32">
            <w:pPr>
              <w:spacing w:line="240" w:lineRule="auto"/>
              <w:jc w:val="center"/>
              <w:rPr>
                <w:sz w:val="18"/>
                <w:szCs w:val="18"/>
              </w:rPr>
            </w:pPr>
            <w:r w:rsidRPr="006F1578">
              <w:rPr>
                <w:sz w:val="18"/>
                <w:szCs w:val="18"/>
              </w:rPr>
              <w:t>Plaža Povile</w:t>
            </w:r>
          </w:p>
          <w:p w14:paraId="02FDA99B" w14:textId="77777777" w:rsidR="003F0B2F" w:rsidRPr="006F1578" w:rsidRDefault="003F0B2F" w:rsidP="00B75E32">
            <w:pPr>
              <w:spacing w:line="240" w:lineRule="auto"/>
              <w:jc w:val="center"/>
              <w:rPr>
                <w:sz w:val="18"/>
                <w:szCs w:val="18"/>
              </w:rPr>
            </w:pPr>
            <w:r w:rsidRPr="006F1578">
              <w:rPr>
                <w:sz w:val="18"/>
                <w:szCs w:val="18"/>
              </w:rPr>
              <w:t>Plaža za pse</w:t>
            </w:r>
          </w:p>
          <w:p w14:paraId="586042AC" w14:textId="77777777" w:rsidR="003F0B2F" w:rsidRPr="006F1578" w:rsidRDefault="003F0B2F" w:rsidP="00B75E32">
            <w:pPr>
              <w:spacing w:line="240" w:lineRule="auto"/>
              <w:jc w:val="center"/>
              <w:rPr>
                <w:sz w:val="18"/>
                <w:szCs w:val="18"/>
              </w:rPr>
            </w:pPr>
            <w:r w:rsidRPr="006F1578">
              <w:rPr>
                <w:sz w:val="18"/>
                <w:szCs w:val="18"/>
              </w:rPr>
              <w:t>Plaža Klenovica</w:t>
            </w:r>
          </w:p>
          <w:p w14:paraId="7FEAB67F" w14:textId="77777777" w:rsidR="003F0B2F" w:rsidRPr="006F1578" w:rsidRDefault="003F0B2F" w:rsidP="00B75E32">
            <w:pPr>
              <w:spacing w:line="240" w:lineRule="auto"/>
              <w:jc w:val="center"/>
              <w:rPr>
                <w:sz w:val="18"/>
                <w:szCs w:val="18"/>
              </w:rPr>
            </w:pPr>
            <w:r w:rsidRPr="006F1578">
              <w:rPr>
                <w:sz w:val="18"/>
                <w:szCs w:val="18"/>
              </w:rPr>
              <w:t>Plaža Smokvica</w:t>
            </w:r>
          </w:p>
          <w:p w14:paraId="6A681A33" w14:textId="77777777" w:rsidR="003F0B2F" w:rsidRPr="006F1578" w:rsidRDefault="003F0B2F" w:rsidP="00B75E32">
            <w:pPr>
              <w:spacing w:line="240" w:lineRule="auto"/>
              <w:jc w:val="center"/>
              <w:rPr>
                <w:sz w:val="18"/>
                <w:szCs w:val="18"/>
              </w:rPr>
            </w:pPr>
            <w:r w:rsidRPr="006F1578">
              <w:rPr>
                <w:sz w:val="18"/>
                <w:szCs w:val="18"/>
              </w:rPr>
              <w:t>Plaža Kamp Kozica</w:t>
            </w:r>
          </w:p>
          <w:p w14:paraId="36C1FE4E" w14:textId="77777777" w:rsidR="003F0B2F" w:rsidRPr="006F1578" w:rsidRDefault="003F0B2F" w:rsidP="00B75E32">
            <w:pPr>
              <w:spacing w:line="240" w:lineRule="auto"/>
              <w:jc w:val="center"/>
              <w:rPr>
                <w:sz w:val="18"/>
                <w:szCs w:val="18"/>
              </w:rPr>
            </w:pPr>
            <w:r w:rsidRPr="006F1578">
              <w:rPr>
                <w:sz w:val="18"/>
                <w:szCs w:val="18"/>
              </w:rPr>
              <w:t>Plaža Kamp Sibinj</w:t>
            </w:r>
          </w:p>
          <w:p w14:paraId="4B45BFC4" w14:textId="77777777" w:rsidR="003F0B2F" w:rsidRDefault="003F0B2F" w:rsidP="00B75E32">
            <w:pPr>
              <w:spacing w:line="240" w:lineRule="auto"/>
              <w:jc w:val="center"/>
              <w:rPr>
                <w:sz w:val="18"/>
                <w:szCs w:val="18"/>
              </w:rPr>
            </w:pPr>
            <w:r w:rsidRPr="006F1578">
              <w:rPr>
                <w:sz w:val="18"/>
                <w:szCs w:val="18"/>
              </w:rPr>
              <w:t>Plaža Novi SPA Hotel &amp; Resort</w:t>
            </w:r>
          </w:p>
          <w:p w14:paraId="4DDA9C57" w14:textId="77777777" w:rsidR="003F0B2F" w:rsidRDefault="003F0B2F" w:rsidP="00B75E32">
            <w:pPr>
              <w:spacing w:line="240" w:lineRule="auto"/>
              <w:jc w:val="center"/>
              <w:rPr>
                <w:sz w:val="18"/>
                <w:szCs w:val="18"/>
              </w:rPr>
            </w:pPr>
          </w:p>
          <w:p w14:paraId="56ACA326" w14:textId="77777777" w:rsidR="003F0B2F" w:rsidRPr="00CA6118" w:rsidRDefault="003F0B2F" w:rsidP="00B75E32">
            <w:pPr>
              <w:spacing w:line="240" w:lineRule="auto"/>
              <w:jc w:val="center"/>
              <w:rPr>
                <w:sz w:val="18"/>
                <w:szCs w:val="18"/>
                <w:u w:val="single"/>
              </w:rPr>
            </w:pPr>
            <w:r w:rsidRPr="00CA6118">
              <w:rPr>
                <w:sz w:val="18"/>
                <w:szCs w:val="18"/>
                <w:u w:val="single"/>
              </w:rPr>
              <w:t>Nautička infrastruktura</w:t>
            </w:r>
          </w:p>
          <w:p w14:paraId="37FBD813" w14:textId="77777777" w:rsidR="003F0B2F" w:rsidRPr="00CA6118" w:rsidRDefault="003F0B2F" w:rsidP="00B75E32">
            <w:pPr>
              <w:spacing w:line="240" w:lineRule="auto"/>
              <w:jc w:val="center"/>
              <w:rPr>
                <w:sz w:val="18"/>
                <w:szCs w:val="18"/>
              </w:rPr>
            </w:pPr>
            <w:r w:rsidRPr="00CA6118">
              <w:rPr>
                <w:sz w:val="18"/>
                <w:szCs w:val="18"/>
              </w:rPr>
              <w:t>Sveukupno 661 nautičkih vezova:</w:t>
            </w:r>
          </w:p>
          <w:p w14:paraId="539D20A0" w14:textId="77777777" w:rsidR="003F0B2F" w:rsidRPr="00CA6118" w:rsidRDefault="003F0B2F" w:rsidP="00B75E32">
            <w:pPr>
              <w:spacing w:line="240" w:lineRule="auto"/>
              <w:jc w:val="center"/>
              <w:rPr>
                <w:sz w:val="18"/>
                <w:szCs w:val="18"/>
              </w:rPr>
            </w:pPr>
            <w:r w:rsidRPr="00CA6118">
              <w:rPr>
                <w:sz w:val="18"/>
                <w:szCs w:val="18"/>
              </w:rPr>
              <w:t>Crikvenica: Luka Crikvenica (23 nautičkih vezova), Omorika (6 nautičkih vezova), Pazdehova (4 nautička veza), Jadranovo (2 nautička veza), Perčin (92 nautička veza), Selce (40 nautičkih vezova), Slana (31 nautička veza)</w:t>
            </w:r>
          </w:p>
          <w:p w14:paraId="4DF97E27" w14:textId="77777777" w:rsidR="003F0B2F" w:rsidRPr="006F1578" w:rsidRDefault="003F0B2F" w:rsidP="00B75E32">
            <w:pPr>
              <w:spacing w:line="240" w:lineRule="auto"/>
              <w:jc w:val="center"/>
              <w:rPr>
                <w:sz w:val="18"/>
                <w:szCs w:val="18"/>
              </w:rPr>
            </w:pPr>
            <w:r w:rsidRPr="00CA6118">
              <w:rPr>
                <w:sz w:val="18"/>
                <w:szCs w:val="18"/>
              </w:rPr>
              <w:t>Novi Vinodolski: Marina Novi (204 stalnih i 32 tranzitnih vezova), Mitan marina (152 stalna, 150 tranzitnih vezova i 160 mjesta za odlagalište plovila na suhom), Novi Vinodolski (42 veza -nautički dio), Klenovica (23 veza -</w:t>
            </w:r>
            <w:r>
              <w:rPr>
                <w:sz w:val="18"/>
                <w:szCs w:val="18"/>
              </w:rPr>
              <w:t xml:space="preserve"> </w:t>
            </w:r>
            <w:r w:rsidRPr="00CA6118">
              <w:rPr>
                <w:sz w:val="18"/>
                <w:szCs w:val="18"/>
              </w:rPr>
              <w:t>nautički dio)</w:t>
            </w:r>
          </w:p>
          <w:p w14:paraId="77698AD0" w14:textId="77777777" w:rsidR="003F0B2F" w:rsidRDefault="003F0B2F" w:rsidP="00B75E32">
            <w:pPr>
              <w:spacing w:line="240" w:lineRule="auto"/>
              <w:jc w:val="center"/>
              <w:rPr>
                <w:sz w:val="18"/>
                <w:szCs w:val="18"/>
                <w:u w:val="single"/>
                <w:lang w:eastAsia="hr-HR"/>
              </w:rPr>
            </w:pPr>
          </w:p>
          <w:p w14:paraId="26FF35F1"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Ceste i rute</w:t>
            </w:r>
          </w:p>
          <w:p w14:paraId="27C51314"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Cesta vidikovaca „Oči Vinodola“, duga približno 65 kilometara, „Cesta plave ribe, „Staza kamenih stupi“ s 1300 klesanih stepenica, „Ljubavna cestica“, duga 8 kilometara,</w:t>
            </w:r>
            <w:r>
              <w:rPr>
                <w:rFonts w:eastAsia="Times New Roman" w:cs="Times New Roman"/>
                <w:sz w:val="18"/>
                <w:szCs w:val="18"/>
                <w:lang w:eastAsia="hr-HR"/>
              </w:rPr>
              <w:t xml:space="preserve"> </w:t>
            </w:r>
            <w:r>
              <w:t>„</w:t>
            </w:r>
            <w:r w:rsidRPr="00E448E4">
              <w:rPr>
                <w:rFonts w:eastAsia="Times New Roman" w:cs="Times New Roman"/>
                <w:sz w:val="18"/>
                <w:szCs w:val="18"/>
                <w:lang w:eastAsia="hr-HR"/>
              </w:rPr>
              <w:t>Vinodolska vrela i perila</w:t>
            </w:r>
            <w:r>
              <w:rPr>
                <w:rFonts w:eastAsia="Times New Roman" w:cs="Times New Roman"/>
                <w:sz w:val="18"/>
                <w:szCs w:val="18"/>
                <w:lang w:eastAsia="hr-HR"/>
              </w:rPr>
              <w:t xml:space="preserve">“, </w:t>
            </w:r>
            <w:r w:rsidRPr="000E1611">
              <w:rPr>
                <w:rFonts w:eastAsia="Times New Roman" w:cs="Times New Roman"/>
                <w:sz w:val="18"/>
                <w:szCs w:val="18"/>
                <w:lang w:eastAsia="hr-HR"/>
              </w:rPr>
              <w:t xml:space="preserve"> „Putovima Frankopana“ - pet kaštela i jedan sakralni objekt.</w:t>
            </w:r>
          </w:p>
          <w:p w14:paraId="4E79A667" w14:textId="77777777" w:rsidR="003F0B2F" w:rsidRPr="000E1611" w:rsidRDefault="003F0B2F" w:rsidP="00B75E32">
            <w:pPr>
              <w:spacing w:line="240" w:lineRule="auto"/>
              <w:rPr>
                <w:rFonts w:eastAsia="Times New Roman" w:cs="Times New Roman"/>
                <w:sz w:val="18"/>
                <w:szCs w:val="18"/>
                <w:lang w:eastAsia="hr-HR"/>
              </w:rPr>
            </w:pPr>
          </w:p>
          <w:p w14:paraId="2BF1A9D7"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u w:val="single"/>
                <w:lang w:eastAsia="hr-HR"/>
              </w:rPr>
              <w:t>Planinarske, pješačke trekking staze</w:t>
            </w:r>
          </w:p>
          <w:p w14:paraId="710D7093" w14:textId="77777777" w:rsidR="003F0B2F" w:rsidRDefault="003F0B2F" w:rsidP="00B75E32">
            <w:pPr>
              <w:spacing w:line="240" w:lineRule="auto"/>
              <w:rPr>
                <w:sz w:val="18"/>
                <w:szCs w:val="18"/>
              </w:rPr>
            </w:pPr>
            <w:r w:rsidRPr="000E1611">
              <w:rPr>
                <w:sz w:val="18"/>
                <w:szCs w:val="18"/>
              </w:rPr>
              <w:t>Mreža planinarskih, pješačkih i trekking staza ukupne duljine od oko 210 kilometara, koje se protežu uz obalu i kroz zaleđe. Značajne planinarske rute: g</w:t>
            </w:r>
            <w:r w:rsidRPr="000E1611">
              <w:rPr>
                <w:rStyle w:val="Naglaeno"/>
                <w:rFonts w:eastAsiaTheme="majorEastAsia"/>
                <w:b w:val="0"/>
                <w:bCs w:val="0"/>
                <w:sz w:val="18"/>
                <w:szCs w:val="18"/>
              </w:rPr>
              <w:t>radina Badanj – Kavranova sten – Sopalj</w:t>
            </w:r>
            <w:r w:rsidRPr="000E1611">
              <w:rPr>
                <w:sz w:val="18"/>
                <w:szCs w:val="18"/>
              </w:rPr>
              <w:t xml:space="preserve"> te </w:t>
            </w:r>
            <w:r w:rsidRPr="000E1611">
              <w:rPr>
                <w:rStyle w:val="Naglaeno"/>
                <w:rFonts w:eastAsiaTheme="majorEastAsia"/>
                <w:b w:val="0"/>
                <w:bCs w:val="0"/>
                <w:sz w:val="18"/>
                <w:szCs w:val="18"/>
              </w:rPr>
              <w:t xml:space="preserve">Crikvenica – Gradina Badanj – Grižane. </w:t>
            </w:r>
            <w:r w:rsidRPr="000E1611">
              <w:rPr>
                <w:sz w:val="18"/>
                <w:szCs w:val="18"/>
              </w:rPr>
              <w:t>Niz drugih pješačkih treking staza i staza dugog hodanja: 701-7010.</w:t>
            </w:r>
          </w:p>
          <w:p w14:paraId="2BA49E95" w14:textId="77777777" w:rsidR="003F0B2F" w:rsidRPr="000E1611" w:rsidRDefault="003F0B2F" w:rsidP="00B75E32">
            <w:pPr>
              <w:spacing w:line="240" w:lineRule="auto"/>
              <w:rPr>
                <w:rFonts w:eastAsia="Times New Roman" w:cs="Times New Roman"/>
                <w:sz w:val="18"/>
                <w:szCs w:val="18"/>
                <w:lang w:eastAsia="hr-HR"/>
              </w:rPr>
            </w:pPr>
          </w:p>
          <w:p w14:paraId="65647240"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Šetnice</w:t>
            </w:r>
          </w:p>
          <w:p w14:paraId="597FDCF6"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Rrute Gradina Badanj – Kavranova sten – Sopalj, Crikvenica – Gradina Badanj – Grižane, obalne šetnice: šetnica od Smokvice do Klenovice, Obala Petra Krešimira IV. i Šetnica dr. Franje Tuđmana.</w:t>
            </w:r>
          </w:p>
          <w:p w14:paraId="194CAFCC" w14:textId="77777777" w:rsidR="003F0B2F" w:rsidRPr="000E1611" w:rsidRDefault="003F0B2F" w:rsidP="00B75E32">
            <w:pPr>
              <w:spacing w:line="240" w:lineRule="auto"/>
              <w:rPr>
                <w:rFonts w:eastAsia="Times New Roman" w:cs="Times New Roman"/>
                <w:sz w:val="18"/>
                <w:szCs w:val="18"/>
                <w:lang w:eastAsia="hr-HR"/>
              </w:rPr>
            </w:pPr>
          </w:p>
          <w:p w14:paraId="2E00E433" w14:textId="77777777" w:rsidR="003F0B2F" w:rsidRPr="000E1611" w:rsidRDefault="003F0B2F" w:rsidP="00B75E32">
            <w:pPr>
              <w:spacing w:line="240" w:lineRule="auto"/>
              <w:jc w:val="center"/>
              <w:rPr>
                <w:sz w:val="18"/>
                <w:szCs w:val="18"/>
                <w:u w:val="single"/>
              </w:rPr>
            </w:pPr>
            <w:r w:rsidRPr="000E1611">
              <w:rPr>
                <w:sz w:val="18"/>
                <w:szCs w:val="18"/>
                <w:u w:val="single"/>
              </w:rPr>
              <w:t>Tematske staze</w:t>
            </w:r>
          </w:p>
          <w:p w14:paraId="733F501E" w14:textId="77777777" w:rsidR="003F0B2F" w:rsidRDefault="003F0B2F" w:rsidP="00B75E32">
            <w:pPr>
              <w:spacing w:line="240" w:lineRule="auto"/>
              <w:rPr>
                <w:sz w:val="18"/>
                <w:szCs w:val="18"/>
              </w:rPr>
            </w:pPr>
            <w:r w:rsidRPr="000E1611">
              <w:rPr>
                <w:rStyle w:val="Naglaeno"/>
                <w:b w:val="0"/>
                <w:bCs w:val="0"/>
                <w:sz w:val="18"/>
                <w:szCs w:val="18"/>
              </w:rPr>
              <w:t>Camino ruta</w:t>
            </w:r>
            <w:r w:rsidRPr="000E1611">
              <w:rPr>
                <w:sz w:val="18"/>
                <w:szCs w:val="18"/>
              </w:rPr>
              <w:t xml:space="preserve">, </w:t>
            </w:r>
            <w:r w:rsidRPr="000E1611">
              <w:rPr>
                <w:rStyle w:val="Naglaeno"/>
                <w:b w:val="0"/>
                <w:bCs w:val="0"/>
                <w:sz w:val="18"/>
                <w:szCs w:val="18"/>
              </w:rPr>
              <w:t>edukativna staza „Ribarske priče“</w:t>
            </w:r>
            <w:r w:rsidRPr="000E1611">
              <w:rPr>
                <w:sz w:val="18"/>
                <w:szCs w:val="18"/>
              </w:rPr>
              <w:t xml:space="preserve"> , </w:t>
            </w:r>
            <w:r w:rsidRPr="000E1611">
              <w:rPr>
                <w:rStyle w:val="Naglaeno"/>
                <w:b w:val="0"/>
                <w:bCs w:val="0"/>
                <w:sz w:val="18"/>
                <w:szCs w:val="18"/>
              </w:rPr>
              <w:t>AR ruta, edukativna staza Havišće</w:t>
            </w:r>
            <w:r w:rsidRPr="000E1611">
              <w:rPr>
                <w:sz w:val="18"/>
                <w:szCs w:val="18"/>
              </w:rPr>
              <w:t xml:space="preserve">, </w:t>
            </w:r>
            <w:r w:rsidRPr="000E1611">
              <w:rPr>
                <w:rFonts w:eastAsia="Times New Roman" w:cs="Times New Roman"/>
                <w:sz w:val="18"/>
                <w:szCs w:val="18"/>
                <w:lang w:eastAsia="hr-HR"/>
              </w:rPr>
              <w:t xml:space="preserve">Nebeski labirint, Mediteranski labirint ljubavi i Ljubavna cestica, Šetnica uz Dubračinu (Crikvenica–Tribalj), Šetnica uz Tribaljsko jezero, te </w:t>
            </w:r>
            <w:r w:rsidRPr="000E1611">
              <w:rPr>
                <w:rFonts w:eastAsia="Times New Roman" w:cs="Times New Roman"/>
                <w:sz w:val="18"/>
                <w:szCs w:val="18"/>
                <w:lang w:eastAsia="hr-HR"/>
              </w:rPr>
              <w:lastRenderedPageBreak/>
              <w:t>Kačjak–Perhati, „Hodeć puten naših starih“ uz niz obalnih promenada s parkovima i šetalištima u priobalnim mjestima.</w:t>
            </w:r>
            <w:r w:rsidRPr="000E1611">
              <w:rPr>
                <w:sz w:val="18"/>
                <w:szCs w:val="18"/>
              </w:rPr>
              <w:t xml:space="preserve"> </w:t>
            </w:r>
          </w:p>
          <w:p w14:paraId="5EF175B3" w14:textId="77777777" w:rsidR="003F0B2F" w:rsidRPr="000E1611" w:rsidRDefault="003F0B2F" w:rsidP="00B75E32">
            <w:pPr>
              <w:spacing w:line="240" w:lineRule="auto"/>
              <w:rPr>
                <w:sz w:val="18"/>
                <w:szCs w:val="18"/>
              </w:rPr>
            </w:pPr>
          </w:p>
          <w:p w14:paraId="703D35F5" w14:textId="77777777" w:rsidR="003F0B2F" w:rsidRPr="000E1611" w:rsidRDefault="003F0B2F" w:rsidP="00B75E32">
            <w:pPr>
              <w:spacing w:line="240" w:lineRule="auto"/>
              <w:jc w:val="center"/>
              <w:rPr>
                <w:rFonts w:eastAsia="Times New Roman" w:cs="Times New Roman"/>
                <w:sz w:val="18"/>
                <w:szCs w:val="18"/>
                <w:u w:val="single"/>
                <w:lang w:eastAsia="hr-HR"/>
              </w:rPr>
            </w:pPr>
            <w:r w:rsidRPr="000E1611">
              <w:rPr>
                <w:rFonts w:eastAsia="Times New Roman" w:cs="Times New Roman"/>
                <w:sz w:val="18"/>
                <w:szCs w:val="18"/>
                <w:u w:val="single"/>
                <w:lang w:eastAsia="hr-HR"/>
              </w:rPr>
              <w:t>Biciklističke staze</w:t>
            </w:r>
          </w:p>
          <w:p w14:paraId="774BE15A" w14:textId="77777777" w:rsidR="003F0B2F" w:rsidRDefault="003F0B2F" w:rsidP="00B75E32">
            <w:pPr>
              <w:spacing w:line="240" w:lineRule="auto"/>
              <w:rPr>
                <w:rFonts w:eastAsia="Times New Roman" w:cs="Times New Roman"/>
                <w:sz w:val="18"/>
                <w:szCs w:val="18"/>
                <w:lang w:eastAsia="hr-HR"/>
              </w:rPr>
            </w:pPr>
            <w:r w:rsidRPr="000E1611">
              <w:rPr>
                <w:rFonts w:eastAsia="Times New Roman" w:cs="Times New Roman"/>
                <w:sz w:val="18"/>
                <w:szCs w:val="18"/>
                <w:lang w:eastAsia="hr-HR"/>
              </w:rPr>
              <w:t>Područje raspolaže mrežom biciklističkih staza ukupne duljine oko 400 kilometara koje su trasirane uz more i kroz zaleđe, te omogućuju vožnju različitih stupnjeva zahtjevnosti. Biciklističke staze</w:t>
            </w:r>
            <w:r>
              <w:rPr>
                <w:rFonts w:eastAsia="Times New Roman" w:cs="Times New Roman"/>
                <w:sz w:val="18"/>
                <w:szCs w:val="18"/>
                <w:lang w:eastAsia="hr-HR"/>
              </w:rPr>
              <w:t xml:space="preserve">: </w:t>
            </w:r>
            <w:r w:rsidRPr="000E1611">
              <w:rPr>
                <w:rFonts w:eastAsia="Times New Roman" w:cs="Times New Roman"/>
                <w:sz w:val="18"/>
                <w:szCs w:val="18"/>
                <w:lang w:eastAsia="hr-HR"/>
              </w:rPr>
              <w:t>300-309.</w:t>
            </w:r>
          </w:p>
          <w:p w14:paraId="35112285" w14:textId="77777777" w:rsidR="003F0B2F" w:rsidRPr="000E1611" w:rsidRDefault="003F0B2F" w:rsidP="00B75E32">
            <w:pPr>
              <w:spacing w:line="240" w:lineRule="auto"/>
              <w:rPr>
                <w:rFonts w:eastAsia="Times New Roman" w:cs="Times New Roman"/>
                <w:sz w:val="18"/>
                <w:szCs w:val="18"/>
                <w:lang w:eastAsia="hr-HR"/>
              </w:rPr>
            </w:pPr>
          </w:p>
          <w:p w14:paraId="6D6626A6" w14:textId="77777777" w:rsidR="003F0B2F" w:rsidRPr="000E1611" w:rsidRDefault="003F0B2F" w:rsidP="00B75E32">
            <w:pPr>
              <w:spacing w:line="240" w:lineRule="auto"/>
              <w:jc w:val="center"/>
              <w:rPr>
                <w:sz w:val="18"/>
                <w:szCs w:val="18"/>
                <w:u w:val="single"/>
              </w:rPr>
            </w:pPr>
            <w:r w:rsidRPr="000E1611">
              <w:rPr>
                <w:sz w:val="18"/>
                <w:szCs w:val="18"/>
                <w:u w:val="single"/>
              </w:rPr>
              <w:t>Vidikovci</w:t>
            </w:r>
          </w:p>
          <w:p w14:paraId="02E5A273" w14:textId="77777777" w:rsidR="003F0B2F" w:rsidRDefault="003F0B2F" w:rsidP="00B75E32">
            <w:pPr>
              <w:keepNext/>
              <w:spacing w:line="240" w:lineRule="auto"/>
              <w:rPr>
                <w:sz w:val="18"/>
                <w:szCs w:val="18"/>
              </w:rPr>
            </w:pPr>
            <w:r w:rsidRPr="000E1611">
              <w:rPr>
                <w:rFonts w:eastAsia="Times New Roman" w:cs="Times New Roman"/>
                <w:iCs/>
                <w:sz w:val="18"/>
                <w:szCs w:val="18"/>
                <w:lang w:eastAsia="hr-HR"/>
              </w:rPr>
              <w:t>„Oči Vinodola”</w:t>
            </w:r>
            <w:r>
              <w:rPr>
                <w:rFonts w:eastAsia="Times New Roman" w:cs="Times New Roman"/>
                <w:iCs/>
                <w:sz w:val="18"/>
                <w:szCs w:val="18"/>
                <w:lang w:eastAsia="hr-HR"/>
              </w:rPr>
              <w:t xml:space="preserve"> (</w:t>
            </w:r>
            <w:r w:rsidRPr="000E1611">
              <w:rPr>
                <w:rFonts w:eastAsia="Times New Roman" w:cs="Times New Roman"/>
                <w:iCs/>
                <w:sz w:val="18"/>
                <w:szCs w:val="18"/>
                <w:lang w:eastAsia="hr-HR"/>
              </w:rPr>
              <w:t>Mahavica, Pridva, Slipica, Gradina, Sviba, Kuk</w:t>
            </w:r>
            <w:r>
              <w:rPr>
                <w:rFonts w:eastAsia="Times New Roman" w:cs="Times New Roman"/>
                <w:iCs/>
                <w:sz w:val="18"/>
                <w:szCs w:val="18"/>
                <w:lang w:eastAsia="hr-HR"/>
              </w:rPr>
              <w:t>)</w:t>
            </w:r>
            <w:r w:rsidRPr="000E1611">
              <w:rPr>
                <w:rFonts w:eastAsia="Times New Roman" w:cs="Times New Roman"/>
                <w:iCs/>
                <w:sz w:val="18"/>
                <w:szCs w:val="18"/>
                <w:lang w:eastAsia="hr-HR"/>
              </w:rPr>
              <w:t xml:space="preserve"> te </w:t>
            </w:r>
            <w:r w:rsidRPr="000E1611">
              <w:rPr>
                <w:sz w:val="18"/>
                <w:szCs w:val="18"/>
              </w:rPr>
              <w:t xml:space="preserve">Kavranova sten </w:t>
            </w:r>
          </w:p>
          <w:p w14:paraId="3E95B7DF" w14:textId="77777777" w:rsidR="003F0B2F" w:rsidRPr="000E1611" w:rsidRDefault="003F0B2F" w:rsidP="00B75E32">
            <w:pPr>
              <w:keepNext/>
              <w:spacing w:line="240" w:lineRule="auto"/>
              <w:rPr>
                <w:rFonts w:eastAsia="Times New Roman" w:cs="Times New Roman"/>
                <w:iCs/>
                <w:sz w:val="18"/>
                <w:szCs w:val="18"/>
                <w:lang w:eastAsia="hr-HR"/>
              </w:rPr>
            </w:pPr>
          </w:p>
          <w:p w14:paraId="10BBB24B" w14:textId="77777777" w:rsidR="003F0B2F" w:rsidRPr="000E1611" w:rsidRDefault="003F0B2F" w:rsidP="00B75E32">
            <w:pPr>
              <w:spacing w:line="240" w:lineRule="auto"/>
              <w:jc w:val="center"/>
              <w:rPr>
                <w:sz w:val="18"/>
                <w:szCs w:val="18"/>
                <w:u w:val="single"/>
              </w:rPr>
            </w:pPr>
            <w:r w:rsidRPr="000E1611">
              <w:rPr>
                <w:sz w:val="18"/>
                <w:szCs w:val="18"/>
                <w:u w:val="single"/>
              </w:rPr>
              <w:t>Kašteli i utvrde</w:t>
            </w:r>
          </w:p>
          <w:p w14:paraId="0BB3AE48"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Frankopanski kaštel s kulom Kvadrac, Novi Vinodolski</w:t>
            </w:r>
          </w:p>
          <w:p w14:paraId="0731BB21"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Gradina Badanj</w:t>
            </w:r>
            <w:r>
              <w:rPr>
                <w:rFonts w:eastAsia="Times New Roman" w:cs="Times New Roman"/>
                <w:sz w:val="18"/>
                <w:szCs w:val="18"/>
                <w:lang w:eastAsia="hr-HR"/>
              </w:rPr>
              <w:t xml:space="preserve">, </w:t>
            </w:r>
            <w:r w:rsidRPr="000E1611">
              <w:rPr>
                <w:rFonts w:eastAsia="Times New Roman" w:cs="Times New Roman"/>
                <w:sz w:val="18"/>
                <w:szCs w:val="18"/>
                <w:lang w:eastAsia="hr-HR"/>
              </w:rPr>
              <w:t>Crikvenica / Vinodolska dolina</w:t>
            </w:r>
          </w:p>
          <w:p w14:paraId="19E49298"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Drivenik, Drivenik, Vinodolska općina</w:t>
            </w:r>
          </w:p>
          <w:p w14:paraId="70D88E22"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Kula u Bribiru (Turan),</w:t>
            </w:r>
            <w:r>
              <w:rPr>
                <w:rFonts w:eastAsia="Times New Roman" w:cs="Times New Roman"/>
                <w:sz w:val="18"/>
                <w:szCs w:val="18"/>
                <w:lang w:eastAsia="hr-HR"/>
              </w:rPr>
              <w:t xml:space="preserve"> </w:t>
            </w:r>
            <w:r w:rsidRPr="000E1611">
              <w:rPr>
                <w:rFonts w:eastAsia="Times New Roman" w:cs="Times New Roman"/>
                <w:sz w:val="18"/>
                <w:szCs w:val="18"/>
                <w:lang w:eastAsia="hr-HR"/>
              </w:rPr>
              <w:t>Bribir, Vinodolska općina</w:t>
            </w:r>
          </w:p>
          <w:p w14:paraId="3ED1A20B"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Grižane,</w:t>
            </w:r>
            <w:r>
              <w:rPr>
                <w:rFonts w:eastAsia="Times New Roman" w:cs="Times New Roman"/>
                <w:sz w:val="18"/>
                <w:szCs w:val="18"/>
                <w:lang w:eastAsia="hr-HR"/>
              </w:rPr>
              <w:t xml:space="preserve"> </w:t>
            </w:r>
            <w:r w:rsidRPr="000E1611">
              <w:rPr>
                <w:rFonts w:eastAsia="Times New Roman" w:cs="Times New Roman"/>
                <w:sz w:val="18"/>
                <w:szCs w:val="18"/>
                <w:lang w:eastAsia="hr-HR"/>
              </w:rPr>
              <w:t>Grižane, Vinodolska općina</w:t>
            </w:r>
          </w:p>
          <w:p w14:paraId="0B4244DC"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Kaštel Bribir, Bribir</w:t>
            </w:r>
          </w:p>
          <w:p w14:paraId="08585CA1"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Utvrda Ledenice, Ledenice, područje Vinodol / Novi Vinodolski</w:t>
            </w:r>
          </w:p>
          <w:p w14:paraId="40E64283"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Rimska utvrda „Lopsica“, Novi Vinodolski</w:t>
            </w:r>
          </w:p>
          <w:p w14:paraId="5C927401" w14:textId="77777777" w:rsidR="003F0B2F"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Hreljinska gradina, Hreljin, zapadni dio Vinodola</w:t>
            </w:r>
          </w:p>
          <w:p w14:paraId="79793116" w14:textId="77777777" w:rsidR="003F0B2F" w:rsidRPr="000E1611" w:rsidRDefault="003F0B2F" w:rsidP="00B75E32">
            <w:pPr>
              <w:spacing w:line="240" w:lineRule="auto"/>
              <w:jc w:val="center"/>
              <w:rPr>
                <w:rFonts w:eastAsia="Times New Roman" w:cs="Times New Roman"/>
                <w:sz w:val="18"/>
                <w:szCs w:val="18"/>
                <w:lang w:eastAsia="hr-HR"/>
              </w:rPr>
            </w:pPr>
          </w:p>
          <w:p w14:paraId="395D1A52" w14:textId="77777777" w:rsidR="003F0B2F" w:rsidRPr="00AD4045" w:rsidRDefault="003F0B2F" w:rsidP="00B75E32">
            <w:pPr>
              <w:spacing w:line="240" w:lineRule="auto"/>
              <w:jc w:val="center"/>
              <w:rPr>
                <w:rFonts w:eastAsia="Times New Roman" w:cs="Times New Roman"/>
                <w:sz w:val="18"/>
                <w:szCs w:val="18"/>
                <w:u w:val="single"/>
                <w:lang w:eastAsia="hr-HR"/>
              </w:rPr>
            </w:pPr>
            <w:r w:rsidRPr="00AD4045">
              <w:rPr>
                <w:rFonts w:eastAsia="Times New Roman" w:cs="Times New Roman"/>
                <w:sz w:val="18"/>
                <w:szCs w:val="18"/>
                <w:u w:val="single"/>
                <w:lang w:eastAsia="hr-HR"/>
              </w:rPr>
              <w:t>Centri za posjetitelje i interpretacijski centri</w:t>
            </w:r>
          </w:p>
          <w:p w14:paraId="43C7830C"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Narodni muzej i galerija u Novom Vinodolskom kao središte interpretacije lokalne baštine</w:t>
            </w:r>
          </w:p>
          <w:p w14:paraId="57FB333B"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Interpretacijski centar Ribarska kuća u Klenovici</w:t>
            </w:r>
          </w:p>
          <w:p w14:paraId="5AE95066" w14:textId="77777777" w:rsidR="003F0B2F" w:rsidRPr="000E1611"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Kula Turan u okviru projekta Putovima Frankopana (Općina Vinodolska)</w:t>
            </w:r>
          </w:p>
          <w:p w14:paraId="43BE3D75" w14:textId="77777777" w:rsidR="003F0B2F" w:rsidRDefault="003F0B2F" w:rsidP="00B75E32">
            <w:pPr>
              <w:spacing w:line="240" w:lineRule="auto"/>
              <w:jc w:val="center"/>
              <w:rPr>
                <w:rFonts w:eastAsia="Times New Roman" w:cs="Times New Roman"/>
                <w:sz w:val="18"/>
                <w:szCs w:val="18"/>
                <w:lang w:eastAsia="hr-HR"/>
              </w:rPr>
            </w:pPr>
            <w:r w:rsidRPr="000E1611">
              <w:rPr>
                <w:rFonts w:eastAsia="Times New Roman" w:cs="Times New Roman"/>
                <w:sz w:val="18"/>
                <w:szCs w:val="18"/>
                <w:lang w:eastAsia="hr-HR"/>
              </w:rPr>
              <w:t xml:space="preserve">Izložba na otvorenom „Koraci kroz povijest“ </w:t>
            </w:r>
            <w:r>
              <w:rPr>
                <w:rFonts w:eastAsia="Times New Roman" w:cs="Times New Roman"/>
                <w:sz w:val="18"/>
                <w:szCs w:val="18"/>
                <w:lang w:eastAsia="hr-HR"/>
              </w:rPr>
              <w:t>(</w:t>
            </w:r>
            <w:r w:rsidRPr="000E1611">
              <w:rPr>
                <w:rFonts w:eastAsia="Times New Roman" w:cs="Times New Roman"/>
                <w:sz w:val="18"/>
                <w:szCs w:val="18"/>
                <w:lang w:eastAsia="hr-HR"/>
              </w:rPr>
              <w:t>Crikvenic</w:t>
            </w:r>
            <w:r>
              <w:rPr>
                <w:rFonts w:eastAsia="Times New Roman" w:cs="Times New Roman"/>
                <w:sz w:val="18"/>
                <w:szCs w:val="18"/>
                <w:lang w:eastAsia="hr-HR"/>
              </w:rPr>
              <w:t>a)</w:t>
            </w:r>
          </w:p>
          <w:p w14:paraId="74489AA0" w14:textId="77777777" w:rsidR="003F0B2F" w:rsidRPr="000E1611" w:rsidRDefault="003F0B2F" w:rsidP="00B75E32">
            <w:pPr>
              <w:spacing w:line="240" w:lineRule="auto"/>
              <w:jc w:val="center"/>
              <w:rPr>
                <w:rFonts w:eastAsia="Times New Roman" w:cs="Times New Roman"/>
                <w:sz w:val="18"/>
                <w:szCs w:val="18"/>
                <w:lang w:eastAsia="hr-HR"/>
              </w:rPr>
            </w:pPr>
          </w:p>
          <w:p w14:paraId="2060E643" w14:textId="77777777" w:rsidR="003F0B2F" w:rsidRPr="00C22FCB" w:rsidRDefault="003F0B2F" w:rsidP="00B75E32">
            <w:pPr>
              <w:spacing w:line="240" w:lineRule="auto"/>
              <w:jc w:val="center"/>
              <w:rPr>
                <w:sz w:val="18"/>
                <w:szCs w:val="18"/>
                <w:u w:val="single"/>
              </w:rPr>
            </w:pPr>
            <w:r w:rsidRPr="00C22FCB">
              <w:rPr>
                <w:sz w:val="18"/>
                <w:szCs w:val="18"/>
                <w:u w:val="single"/>
              </w:rPr>
              <w:t>Kongresni kapaciteti</w:t>
            </w:r>
          </w:p>
          <w:p w14:paraId="406E4ED0" w14:textId="77777777" w:rsidR="003F0B2F" w:rsidRDefault="003F0B2F" w:rsidP="00B75E32">
            <w:pPr>
              <w:spacing w:line="240" w:lineRule="auto"/>
              <w:rPr>
                <w:sz w:val="18"/>
                <w:szCs w:val="18"/>
              </w:rPr>
            </w:pPr>
            <w:r w:rsidRPr="00C22FCB">
              <w:rPr>
                <w:sz w:val="18"/>
                <w:szCs w:val="18"/>
              </w:rPr>
              <w:t xml:space="preserve">koncentrirani </w:t>
            </w:r>
            <w:r>
              <w:rPr>
                <w:sz w:val="18"/>
                <w:szCs w:val="18"/>
              </w:rPr>
              <w:t xml:space="preserve">dominantno </w:t>
            </w:r>
            <w:r w:rsidRPr="00C22FCB">
              <w:rPr>
                <w:sz w:val="18"/>
                <w:szCs w:val="18"/>
              </w:rPr>
              <w:t xml:space="preserve">u hotelskim objektima u Crikvenici (Abalone Hotel, Hotel Kaštel, Hotel Katarina, Hotel Marina, Hotel Mediteran, </w:t>
            </w:r>
            <w:r>
              <w:rPr>
                <w:sz w:val="18"/>
                <w:szCs w:val="18"/>
              </w:rPr>
              <w:t>H</w:t>
            </w:r>
            <w:r w:rsidRPr="00C22FCB">
              <w:rPr>
                <w:sz w:val="18"/>
                <w:szCs w:val="18"/>
              </w:rPr>
              <w:t>otel Miramare, Hotel Omorika, Hotel Selce, Hotel Kvarner Palace, Thalassotherapia Crikvenica, Villa Ružica) i u Novom Vinodolskom (</w:t>
            </w:r>
            <w:r w:rsidRPr="00AD4045">
              <w:rPr>
                <w:sz w:val="18"/>
                <w:szCs w:val="18"/>
              </w:rPr>
              <w:t>Mövenpick Hotel &amp; Residences Kvarner Bay</w:t>
            </w:r>
            <w:r w:rsidRPr="00C22FCB">
              <w:rPr>
                <w:sz w:val="18"/>
                <w:szCs w:val="18"/>
              </w:rPr>
              <w:t xml:space="preserve">, </w:t>
            </w:r>
            <w:r>
              <w:rPr>
                <w:sz w:val="18"/>
                <w:szCs w:val="18"/>
              </w:rPr>
              <w:t>Family h</w:t>
            </w:r>
            <w:r w:rsidRPr="00C22FCB">
              <w:rPr>
                <w:sz w:val="18"/>
                <w:szCs w:val="18"/>
              </w:rPr>
              <w:t>otel Lišanj, Hotel Tamaris)</w:t>
            </w:r>
            <w:r>
              <w:rPr>
                <w:sz w:val="18"/>
                <w:szCs w:val="18"/>
              </w:rPr>
              <w:t>. D</w:t>
            </w:r>
            <w:r w:rsidRPr="00AD4045">
              <w:rPr>
                <w:sz w:val="18"/>
                <w:szCs w:val="18"/>
              </w:rPr>
              <w:t xml:space="preserve">io kongresne </w:t>
            </w:r>
            <w:r w:rsidRPr="00AD4045">
              <w:rPr>
                <w:sz w:val="18"/>
                <w:szCs w:val="18"/>
              </w:rPr>
              <w:lastRenderedPageBreak/>
              <w:t>infrastrukture čine i Dvorana Zora</w:t>
            </w:r>
            <w:r>
              <w:rPr>
                <w:sz w:val="18"/>
                <w:szCs w:val="18"/>
              </w:rPr>
              <w:t xml:space="preserve"> </w:t>
            </w:r>
            <w:r w:rsidRPr="00AD4045">
              <w:rPr>
                <w:sz w:val="18"/>
                <w:szCs w:val="18"/>
              </w:rPr>
              <w:t xml:space="preserve">te Gradska vijećnica </w:t>
            </w:r>
            <w:r>
              <w:rPr>
                <w:sz w:val="18"/>
                <w:szCs w:val="18"/>
              </w:rPr>
              <w:t>u Crikvenici.</w:t>
            </w:r>
          </w:p>
          <w:p w14:paraId="62D25D6C" w14:textId="77777777" w:rsidR="003F0B2F" w:rsidRDefault="003F0B2F" w:rsidP="00B75E32">
            <w:pPr>
              <w:spacing w:line="240" w:lineRule="auto"/>
              <w:jc w:val="center"/>
              <w:rPr>
                <w:sz w:val="18"/>
                <w:szCs w:val="18"/>
                <w:u w:val="single"/>
              </w:rPr>
            </w:pPr>
          </w:p>
          <w:p w14:paraId="3B56EC99" w14:textId="77777777" w:rsidR="003F0B2F" w:rsidRPr="00487E33" w:rsidRDefault="003F0B2F" w:rsidP="00B75E32">
            <w:pPr>
              <w:spacing w:line="240" w:lineRule="auto"/>
              <w:jc w:val="center"/>
              <w:rPr>
                <w:sz w:val="18"/>
                <w:szCs w:val="18"/>
                <w:u w:val="single"/>
              </w:rPr>
            </w:pPr>
            <w:r w:rsidRPr="00487E33">
              <w:rPr>
                <w:sz w:val="18"/>
                <w:szCs w:val="18"/>
                <w:u w:val="single"/>
              </w:rPr>
              <w:t>Arheološka nalazišta</w:t>
            </w:r>
          </w:p>
          <w:p w14:paraId="10BF86CC" w14:textId="77777777" w:rsidR="003F0B2F" w:rsidRPr="002D609C" w:rsidRDefault="003F0B2F" w:rsidP="00B75E32">
            <w:pPr>
              <w:spacing w:line="240" w:lineRule="auto"/>
              <w:rPr>
                <w:sz w:val="18"/>
                <w:szCs w:val="18"/>
              </w:rPr>
            </w:pPr>
            <w:r w:rsidRPr="002D609C">
              <w:rPr>
                <w:sz w:val="18"/>
                <w:szCs w:val="18"/>
              </w:rPr>
              <w:t xml:space="preserve">Starohrvatsko groblje Stranče u Triblju, arheološko nalazište Bribir, naselje Ad Turres (prethodilo današnjoj Crikvenici). </w:t>
            </w:r>
          </w:p>
          <w:p w14:paraId="1EA2F217" w14:textId="77777777" w:rsidR="003F0B2F" w:rsidRDefault="003F0B2F" w:rsidP="00B75E32">
            <w:pPr>
              <w:spacing w:line="240" w:lineRule="auto"/>
              <w:ind w:left="360"/>
              <w:rPr>
                <w:sz w:val="18"/>
                <w:szCs w:val="18"/>
              </w:rPr>
            </w:pPr>
          </w:p>
          <w:p w14:paraId="6C2E15C0" w14:textId="77777777" w:rsidR="003F0B2F" w:rsidRPr="00487E33" w:rsidRDefault="003F0B2F" w:rsidP="00B75E32">
            <w:pPr>
              <w:spacing w:line="240" w:lineRule="auto"/>
              <w:jc w:val="center"/>
              <w:rPr>
                <w:sz w:val="18"/>
                <w:szCs w:val="18"/>
                <w:u w:val="single"/>
              </w:rPr>
            </w:pPr>
            <w:r w:rsidRPr="00487E33">
              <w:rPr>
                <w:sz w:val="18"/>
                <w:szCs w:val="18"/>
                <w:u w:val="single"/>
              </w:rPr>
              <w:t>Povijesni spomenici</w:t>
            </w:r>
          </w:p>
          <w:p w14:paraId="3F0545D6" w14:textId="77777777" w:rsidR="003F0B2F" w:rsidRPr="002D609C" w:rsidRDefault="003F0B2F" w:rsidP="00B75E32">
            <w:pPr>
              <w:spacing w:line="240" w:lineRule="auto"/>
              <w:jc w:val="center"/>
              <w:rPr>
                <w:sz w:val="18"/>
                <w:szCs w:val="18"/>
              </w:rPr>
            </w:pPr>
            <w:r w:rsidRPr="002D609C">
              <w:rPr>
                <w:sz w:val="18"/>
                <w:szCs w:val="18"/>
              </w:rPr>
              <w:t>Novi Vinodolski</w:t>
            </w:r>
            <w:r>
              <w:rPr>
                <w:sz w:val="18"/>
                <w:szCs w:val="18"/>
              </w:rPr>
              <w:t>:</w:t>
            </w:r>
          </w:p>
          <w:p w14:paraId="4854E98D" w14:textId="77777777" w:rsidR="003F0B2F" w:rsidRPr="002D609C" w:rsidRDefault="003F0B2F" w:rsidP="00B75E32">
            <w:pPr>
              <w:spacing w:line="240" w:lineRule="auto"/>
              <w:jc w:val="center"/>
              <w:rPr>
                <w:sz w:val="18"/>
                <w:szCs w:val="18"/>
              </w:rPr>
            </w:pPr>
            <w:r w:rsidRPr="002D609C">
              <w:rPr>
                <w:sz w:val="18"/>
                <w:szCs w:val="18"/>
              </w:rPr>
              <w:t>Spomenik banu Ivanu Mažuraniću</w:t>
            </w:r>
          </w:p>
          <w:p w14:paraId="7C9092A5" w14:textId="77777777" w:rsidR="003F0B2F" w:rsidRPr="002D609C" w:rsidRDefault="003F0B2F" w:rsidP="00B75E32">
            <w:pPr>
              <w:spacing w:line="240" w:lineRule="auto"/>
              <w:jc w:val="center"/>
              <w:rPr>
                <w:sz w:val="18"/>
                <w:szCs w:val="18"/>
              </w:rPr>
            </w:pPr>
            <w:r w:rsidRPr="002D609C">
              <w:rPr>
                <w:sz w:val="18"/>
                <w:szCs w:val="18"/>
              </w:rPr>
              <w:t>Spomenik Vinodolskom zakoniku</w:t>
            </w:r>
          </w:p>
          <w:p w14:paraId="5156CEA2" w14:textId="77777777" w:rsidR="003F0B2F" w:rsidRPr="002D609C" w:rsidRDefault="003F0B2F" w:rsidP="00B75E32">
            <w:pPr>
              <w:spacing w:line="240" w:lineRule="auto"/>
              <w:jc w:val="center"/>
              <w:rPr>
                <w:sz w:val="18"/>
                <w:szCs w:val="18"/>
              </w:rPr>
            </w:pPr>
            <w:r w:rsidRPr="002D609C">
              <w:rPr>
                <w:sz w:val="18"/>
                <w:szCs w:val="18"/>
              </w:rPr>
              <w:t>Spomenik Slaviši Vajneru Čiči</w:t>
            </w:r>
          </w:p>
          <w:p w14:paraId="0A41FF16" w14:textId="77777777" w:rsidR="003F0B2F" w:rsidRPr="002D609C" w:rsidRDefault="003F0B2F" w:rsidP="00B75E32">
            <w:pPr>
              <w:spacing w:line="240" w:lineRule="auto"/>
              <w:jc w:val="center"/>
              <w:rPr>
                <w:sz w:val="18"/>
                <w:szCs w:val="18"/>
              </w:rPr>
            </w:pPr>
            <w:r w:rsidRPr="002D609C">
              <w:rPr>
                <w:sz w:val="18"/>
                <w:szCs w:val="18"/>
              </w:rPr>
              <w:t>Spomenik Narodnooslobodilačkoj borbi</w:t>
            </w:r>
          </w:p>
          <w:p w14:paraId="20E3A77E" w14:textId="77777777" w:rsidR="003F0B2F" w:rsidRPr="002D609C" w:rsidRDefault="003F0B2F" w:rsidP="00B75E32">
            <w:pPr>
              <w:spacing w:line="240" w:lineRule="auto"/>
              <w:jc w:val="center"/>
              <w:rPr>
                <w:sz w:val="18"/>
                <w:szCs w:val="18"/>
              </w:rPr>
            </w:pPr>
            <w:r w:rsidRPr="002D609C">
              <w:rPr>
                <w:sz w:val="18"/>
                <w:szCs w:val="18"/>
              </w:rPr>
              <w:t>Spomenik „Vjera i ljubav“</w:t>
            </w:r>
          </w:p>
          <w:p w14:paraId="589D3E99" w14:textId="77777777" w:rsidR="003F0B2F" w:rsidRPr="002D609C" w:rsidRDefault="003F0B2F" w:rsidP="00B75E32">
            <w:pPr>
              <w:spacing w:line="240" w:lineRule="auto"/>
              <w:jc w:val="center"/>
              <w:rPr>
                <w:sz w:val="18"/>
                <w:szCs w:val="18"/>
              </w:rPr>
            </w:pPr>
            <w:r w:rsidRPr="002D609C">
              <w:rPr>
                <w:sz w:val="18"/>
                <w:szCs w:val="18"/>
              </w:rPr>
              <w:t>Crikvenica</w:t>
            </w:r>
            <w:r>
              <w:rPr>
                <w:sz w:val="18"/>
                <w:szCs w:val="18"/>
              </w:rPr>
              <w:t>:</w:t>
            </w:r>
          </w:p>
          <w:p w14:paraId="23776BC5" w14:textId="77777777" w:rsidR="003F0B2F" w:rsidRPr="002D609C" w:rsidRDefault="003F0B2F" w:rsidP="00B75E32">
            <w:pPr>
              <w:spacing w:line="240" w:lineRule="auto"/>
              <w:jc w:val="center"/>
              <w:rPr>
                <w:sz w:val="18"/>
                <w:szCs w:val="18"/>
              </w:rPr>
            </w:pPr>
            <w:r w:rsidRPr="002D609C">
              <w:rPr>
                <w:sz w:val="18"/>
                <w:szCs w:val="18"/>
              </w:rPr>
              <w:t>Kip sv. Ivana Nepomuka</w:t>
            </w:r>
          </w:p>
          <w:p w14:paraId="376E2588" w14:textId="77777777" w:rsidR="003F0B2F" w:rsidRPr="002D609C" w:rsidRDefault="003F0B2F" w:rsidP="00B75E32">
            <w:pPr>
              <w:spacing w:line="240" w:lineRule="auto"/>
              <w:jc w:val="center"/>
              <w:rPr>
                <w:sz w:val="18"/>
                <w:szCs w:val="18"/>
              </w:rPr>
            </w:pPr>
            <w:r w:rsidRPr="002D609C">
              <w:rPr>
                <w:sz w:val="18"/>
                <w:szCs w:val="18"/>
              </w:rPr>
              <w:t>Grb Pavlinskog reda</w:t>
            </w:r>
          </w:p>
          <w:p w14:paraId="17A29864" w14:textId="77777777" w:rsidR="003F0B2F" w:rsidRPr="002D609C" w:rsidRDefault="003F0B2F" w:rsidP="00B75E32">
            <w:pPr>
              <w:spacing w:line="240" w:lineRule="auto"/>
              <w:jc w:val="center"/>
              <w:rPr>
                <w:sz w:val="18"/>
                <w:szCs w:val="18"/>
              </w:rPr>
            </w:pPr>
            <w:r w:rsidRPr="002D609C">
              <w:rPr>
                <w:sz w:val="18"/>
                <w:szCs w:val="18"/>
              </w:rPr>
              <w:t>Brončani kip Ribara</w:t>
            </w:r>
          </w:p>
          <w:p w14:paraId="53BD00D4" w14:textId="77777777" w:rsidR="003F0B2F" w:rsidRPr="002D609C" w:rsidRDefault="003F0B2F" w:rsidP="00B75E32">
            <w:pPr>
              <w:spacing w:line="240" w:lineRule="auto"/>
              <w:jc w:val="center"/>
              <w:rPr>
                <w:sz w:val="18"/>
                <w:szCs w:val="18"/>
              </w:rPr>
            </w:pPr>
            <w:r w:rsidRPr="002D609C">
              <w:rPr>
                <w:sz w:val="18"/>
                <w:szCs w:val="18"/>
              </w:rPr>
              <w:t>Spomenik palim borcima NOVJ poginulim u NOB</w:t>
            </w:r>
          </w:p>
          <w:p w14:paraId="14D5B051" w14:textId="77777777" w:rsidR="003F0B2F" w:rsidRPr="002D609C" w:rsidRDefault="003F0B2F" w:rsidP="00B75E32">
            <w:pPr>
              <w:spacing w:line="240" w:lineRule="auto"/>
              <w:jc w:val="center"/>
              <w:rPr>
                <w:sz w:val="18"/>
                <w:szCs w:val="18"/>
              </w:rPr>
            </w:pPr>
            <w:r w:rsidRPr="002D609C">
              <w:rPr>
                <w:sz w:val="18"/>
                <w:szCs w:val="18"/>
              </w:rPr>
              <w:t>Spomenik palim borcima poginulim u NOB</w:t>
            </w:r>
            <w:r>
              <w:rPr>
                <w:sz w:val="18"/>
                <w:szCs w:val="18"/>
              </w:rPr>
              <w:t xml:space="preserve"> </w:t>
            </w:r>
            <w:r w:rsidRPr="002D609C">
              <w:rPr>
                <w:sz w:val="18"/>
                <w:szCs w:val="18"/>
              </w:rPr>
              <w:t>(Dramalj)</w:t>
            </w:r>
          </w:p>
          <w:p w14:paraId="64D9CB18" w14:textId="77777777" w:rsidR="003F0B2F" w:rsidRPr="002D609C" w:rsidRDefault="003F0B2F" w:rsidP="00B75E32">
            <w:pPr>
              <w:spacing w:line="240" w:lineRule="auto"/>
              <w:jc w:val="center"/>
              <w:rPr>
                <w:sz w:val="18"/>
                <w:szCs w:val="18"/>
              </w:rPr>
            </w:pPr>
            <w:r w:rsidRPr="002D609C">
              <w:rPr>
                <w:sz w:val="18"/>
                <w:szCs w:val="18"/>
              </w:rPr>
              <w:t>Spomenik braniteljima Domovinskog rata (Crikvenica)</w:t>
            </w:r>
          </w:p>
          <w:p w14:paraId="1251565A" w14:textId="77777777" w:rsidR="003F0B2F" w:rsidRPr="002D609C" w:rsidRDefault="003F0B2F" w:rsidP="00B75E32">
            <w:pPr>
              <w:spacing w:line="240" w:lineRule="auto"/>
              <w:jc w:val="center"/>
              <w:rPr>
                <w:sz w:val="18"/>
                <w:szCs w:val="18"/>
              </w:rPr>
            </w:pPr>
            <w:r w:rsidRPr="002D609C">
              <w:rPr>
                <w:sz w:val="18"/>
                <w:szCs w:val="18"/>
              </w:rPr>
              <w:t>Spomenik književniku Vladimiru Nazoru</w:t>
            </w:r>
          </w:p>
          <w:p w14:paraId="556A6D1F" w14:textId="77777777" w:rsidR="003F0B2F" w:rsidRPr="002D609C" w:rsidRDefault="003F0B2F" w:rsidP="00B75E32">
            <w:pPr>
              <w:spacing w:line="240" w:lineRule="auto"/>
              <w:jc w:val="center"/>
              <w:rPr>
                <w:sz w:val="18"/>
                <w:szCs w:val="18"/>
              </w:rPr>
            </w:pPr>
            <w:r w:rsidRPr="002D609C">
              <w:rPr>
                <w:sz w:val="18"/>
                <w:szCs w:val="18"/>
              </w:rPr>
              <w:t>Hygia</w:t>
            </w:r>
          </w:p>
          <w:p w14:paraId="6EE92177" w14:textId="77777777" w:rsidR="003F0B2F" w:rsidRPr="002D609C" w:rsidRDefault="003F0B2F" w:rsidP="00B75E32">
            <w:pPr>
              <w:spacing w:line="240" w:lineRule="auto"/>
              <w:jc w:val="center"/>
              <w:rPr>
                <w:sz w:val="18"/>
                <w:szCs w:val="18"/>
              </w:rPr>
            </w:pPr>
            <w:r w:rsidRPr="002D609C">
              <w:rPr>
                <w:sz w:val="18"/>
                <w:szCs w:val="18"/>
              </w:rPr>
              <w:t>Sunčani sat</w:t>
            </w:r>
          </w:p>
          <w:p w14:paraId="00B5BEF5" w14:textId="77777777" w:rsidR="003F0B2F" w:rsidRPr="002D609C" w:rsidRDefault="003F0B2F" w:rsidP="00B75E32">
            <w:pPr>
              <w:spacing w:line="240" w:lineRule="auto"/>
              <w:jc w:val="center"/>
              <w:rPr>
                <w:sz w:val="18"/>
                <w:szCs w:val="18"/>
              </w:rPr>
            </w:pPr>
            <w:r w:rsidRPr="002D609C">
              <w:rPr>
                <w:sz w:val="18"/>
                <w:szCs w:val="18"/>
              </w:rPr>
              <w:t>Kamena spomen-knjiga</w:t>
            </w:r>
          </w:p>
          <w:p w14:paraId="576B5FB2" w14:textId="77777777" w:rsidR="003F0B2F" w:rsidRPr="002D609C" w:rsidRDefault="003F0B2F" w:rsidP="00B75E32">
            <w:pPr>
              <w:spacing w:line="240" w:lineRule="auto"/>
              <w:jc w:val="center"/>
              <w:rPr>
                <w:sz w:val="18"/>
                <w:szCs w:val="18"/>
              </w:rPr>
            </w:pPr>
            <w:r w:rsidRPr="002D609C">
              <w:rPr>
                <w:sz w:val="18"/>
                <w:szCs w:val="18"/>
              </w:rPr>
              <w:t>Skulptura „Riba“</w:t>
            </w:r>
          </w:p>
          <w:p w14:paraId="4D430D53" w14:textId="77777777" w:rsidR="003F0B2F" w:rsidRPr="002D609C" w:rsidRDefault="003F0B2F" w:rsidP="00B75E32">
            <w:pPr>
              <w:spacing w:line="240" w:lineRule="auto"/>
              <w:jc w:val="center"/>
              <w:rPr>
                <w:sz w:val="18"/>
                <w:szCs w:val="18"/>
              </w:rPr>
            </w:pPr>
            <w:r w:rsidRPr="002D609C">
              <w:rPr>
                <w:sz w:val="18"/>
                <w:szCs w:val="18"/>
              </w:rPr>
              <w:t>Toš</w:t>
            </w:r>
          </w:p>
          <w:p w14:paraId="20631068" w14:textId="77777777" w:rsidR="003F0B2F" w:rsidRPr="002D609C" w:rsidRDefault="003F0B2F" w:rsidP="00B75E32">
            <w:pPr>
              <w:spacing w:line="240" w:lineRule="auto"/>
              <w:jc w:val="center"/>
              <w:rPr>
                <w:sz w:val="18"/>
                <w:szCs w:val="18"/>
              </w:rPr>
            </w:pPr>
            <w:r w:rsidRPr="002D609C">
              <w:rPr>
                <w:sz w:val="18"/>
                <w:szCs w:val="18"/>
              </w:rPr>
              <w:t>Mala fontana</w:t>
            </w:r>
          </w:p>
          <w:p w14:paraId="137924CD" w14:textId="77777777" w:rsidR="003F0B2F" w:rsidRPr="002D609C" w:rsidRDefault="003F0B2F" w:rsidP="00B75E32">
            <w:pPr>
              <w:spacing w:line="240" w:lineRule="auto"/>
              <w:jc w:val="center"/>
              <w:rPr>
                <w:sz w:val="18"/>
                <w:szCs w:val="18"/>
              </w:rPr>
            </w:pPr>
            <w:r w:rsidRPr="002D609C">
              <w:rPr>
                <w:sz w:val="18"/>
                <w:szCs w:val="18"/>
              </w:rPr>
              <w:t>Kameni Kip Bogorodice ispred crkve Uznesenja Blažene Djevice Marije</w:t>
            </w:r>
          </w:p>
          <w:p w14:paraId="298576BC" w14:textId="77777777" w:rsidR="003F0B2F" w:rsidRPr="002D609C" w:rsidRDefault="003F0B2F" w:rsidP="00B75E32">
            <w:pPr>
              <w:spacing w:line="240" w:lineRule="auto"/>
              <w:jc w:val="center"/>
              <w:rPr>
                <w:sz w:val="18"/>
                <w:szCs w:val="18"/>
              </w:rPr>
            </w:pPr>
            <w:r w:rsidRPr="002D609C">
              <w:rPr>
                <w:sz w:val="18"/>
                <w:szCs w:val="18"/>
              </w:rPr>
              <w:t>Općina Vinodolska</w:t>
            </w:r>
            <w:r>
              <w:rPr>
                <w:sz w:val="18"/>
                <w:szCs w:val="18"/>
              </w:rPr>
              <w:t>:</w:t>
            </w:r>
          </w:p>
          <w:p w14:paraId="0028CEDC" w14:textId="77777777" w:rsidR="003F0B2F" w:rsidRPr="002D609C" w:rsidRDefault="003F0B2F" w:rsidP="00B75E32">
            <w:pPr>
              <w:spacing w:line="240" w:lineRule="auto"/>
              <w:jc w:val="center"/>
              <w:rPr>
                <w:sz w:val="18"/>
                <w:szCs w:val="18"/>
              </w:rPr>
            </w:pPr>
            <w:r w:rsidRPr="002D609C">
              <w:rPr>
                <w:sz w:val="18"/>
                <w:szCs w:val="18"/>
              </w:rPr>
              <w:t>Kuća Jurja Julija Klovića</w:t>
            </w:r>
          </w:p>
          <w:p w14:paraId="3894891E" w14:textId="77777777" w:rsidR="003F0B2F" w:rsidRPr="002D609C" w:rsidRDefault="003F0B2F" w:rsidP="00B75E32">
            <w:pPr>
              <w:spacing w:line="240" w:lineRule="auto"/>
              <w:jc w:val="center"/>
              <w:rPr>
                <w:sz w:val="18"/>
                <w:szCs w:val="18"/>
              </w:rPr>
            </w:pPr>
            <w:r w:rsidRPr="002D609C">
              <w:rPr>
                <w:sz w:val="18"/>
                <w:szCs w:val="18"/>
              </w:rPr>
              <w:t>Nekropola Stranče (8.–11. stoljeće)</w:t>
            </w:r>
          </w:p>
          <w:p w14:paraId="355D0A69" w14:textId="77777777" w:rsidR="003F0B2F" w:rsidRPr="002D609C" w:rsidRDefault="003F0B2F" w:rsidP="00B75E32">
            <w:pPr>
              <w:spacing w:line="240" w:lineRule="auto"/>
              <w:jc w:val="center"/>
              <w:rPr>
                <w:sz w:val="18"/>
                <w:szCs w:val="18"/>
              </w:rPr>
            </w:pPr>
            <w:r w:rsidRPr="002D609C">
              <w:rPr>
                <w:sz w:val="18"/>
                <w:szCs w:val="18"/>
              </w:rPr>
              <w:t>Spomenik Frankopanima (Drivenik)</w:t>
            </w:r>
          </w:p>
          <w:p w14:paraId="4D651D15" w14:textId="77777777" w:rsidR="003F0B2F" w:rsidRPr="002D609C" w:rsidRDefault="003F0B2F" w:rsidP="00B75E32">
            <w:pPr>
              <w:spacing w:line="240" w:lineRule="auto"/>
              <w:jc w:val="center"/>
              <w:rPr>
                <w:sz w:val="18"/>
                <w:szCs w:val="18"/>
              </w:rPr>
            </w:pPr>
            <w:r w:rsidRPr="002D609C">
              <w:rPr>
                <w:sz w:val="18"/>
                <w:szCs w:val="18"/>
              </w:rPr>
              <w:t>Spomenik palim borcima NOB-a (Bribir)</w:t>
            </w:r>
          </w:p>
          <w:p w14:paraId="3B199EA6" w14:textId="77777777" w:rsidR="003F0B2F" w:rsidRDefault="003F0B2F" w:rsidP="00B75E32">
            <w:pPr>
              <w:spacing w:line="240" w:lineRule="auto"/>
              <w:jc w:val="center"/>
              <w:rPr>
                <w:sz w:val="18"/>
                <w:szCs w:val="18"/>
              </w:rPr>
            </w:pPr>
          </w:p>
          <w:p w14:paraId="60E80EFC" w14:textId="77777777" w:rsidR="003F0B2F" w:rsidRPr="004A1CAD" w:rsidRDefault="003F0B2F" w:rsidP="00B75E32">
            <w:pPr>
              <w:spacing w:line="240" w:lineRule="auto"/>
              <w:jc w:val="center"/>
              <w:rPr>
                <w:sz w:val="18"/>
                <w:szCs w:val="18"/>
                <w:u w:val="single"/>
              </w:rPr>
            </w:pPr>
            <w:r w:rsidRPr="004A1CAD">
              <w:rPr>
                <w:sz w:val="18"/>
                <w:szCs w:val="18"/>
                <w:u w:val="single"/>
              </w:rPr>
              <w:t>Rodne kuće poznatih osoba</w:t>
            </w:r>
          </w:p>
          <w:p w14:paraId="4193BABB" w14:textId="77777777" w:rsidR="003F0B2F" w:rsidRPr="002D609C" w:rsidRDefault="003F0B2F" w:rsidP="00B75E32">
            <w:pPr>
              <w:spacing w:line="240" w:lineRule="auto"/>
              <w:jc w:val="center"/>
              <w:rPr>
                <w:sz w:val="18"/>
                <w:szCs w:val="18"/>
              </w:rPr>
            </w:pPr>
            <w:r w:rsidRPr="002D609C">
              <w:rPr>
                <w:sz w:val="18"/>
                <w:szCs w:val="18"/>
              </w:rPr>
              <w:t>Rodna kuća braće Mažuranić, Novi Vinodolski</w:t>
            </w:r>
          </w:p>
          <w:p w14:paraId="5B6F61F6" w14:textId="77777777" w:rsidR="003F0B2F" w:rsidRPr="002D609C" w:rsidRDefault="003F0B2F" w:rsidP="00B75E32">
            <w:pPr>
              <w:spacing w:line="240" w:lineRule="auto"/>
              <w:jc w:val="center"/>
              <w:rPr>
                <w:sz w:val="18"/>
                <w:szCs w:val="18"/>
              </w:rPr>
            </w:pPr>
            <w:r w:rsidRPr="002D609C">
              <w:rPr>
                <w:sz w:val="18"/>
                <w:szCs w:val="18"/>
              </w:rPr>
              <w:t>Rodna kuća Jurja Julija Klovića, Grižane</w:t>
            </w:r>
          </w:p>
          <w:p w14:paraId="5B0E05E3" w14:textId="77777777" w:rsidR="003F0B2F" w:rsidRPr="002D609C" w:rsidRDefault="003F0B2F" w:rsidP="00B75E32">
            <w:pPr>
              <w:pStyle w:val="Opisslike"/>
              <w:keepNext/>
              <w:spacing w:after="0"/>
              <w:rPr>
                <w:i/>
                <w:iCs w:val="0"/>
                <w:sz w:val="18"/>
              </w:rPr>
            </w:pPr>
          </w:p>
          <w:p w14:paraId="4404C868" w14:textId="77777777" w:rsidR="003F0B2F" w:rsidRPr="004A1CAD" w:rsidRDefault="003F0B2F" w:rsidP="00B75E32">
            <w:pPr>
              <w:spacing w:line="240" w:lineRule="auto"/>
              <w:jc w:val="center"/>
              <w:rPr>
                <w:sz w:val="18"/>
                <w:szCs w:val="18"/>
                <w:u w:val="single"/>
              </w:rPr>
            </w:pPr>
            <w:r w:rsidRPr="004A1CAD">
              <w:rPr>
                <w:sz w:val="18"/>
                <w:szCs w:val="18"/>
                <w:u w:val="single"/>
              </w:rPr>
              <w:t>Sportski objekti</w:t>
            </w:r>
          </w:p>
          <w:p w14:paraId="068909B0" w14:textId="77777777" w:rsidR="003F0B2F" w:rsidRPr="002D609C" w:rsidRDefault="003F0B2F" w:rsidP="00B75E32">
            <w:pPr>
              <w:spacing w:line="240" w:lineRule="auto"/>
              <w:jc w:val="center"/>
              <w:rPr>
                <w:sz w:val="18"/>
                <w:szCs w:val="18"/>
              </w:rPr>
            </w:pPr>
            <w:r w:rsidRPr="002D609C">
              <w:rPr>
                <w:sz w:val="18"/>
                <w:szCs w:val="18"/>
              </w:rPr>
              <w:t>Dvoranski sportovi</w:t>
            </w:r>
            <w:r>
              <w:rPr>
                <w:sz w:val="18"/>
                <w:szCs w:val="18"/>
              </w:rPr>
              <w:t>:</w:t>
            </w:r>
          </w:p>
          <w:p w14:paraId="5245587D" w14:textId="77777777" w:rsidR="003F0B2F" w:rsidRPr="002D609C" w:rsidRDefault="003F0B2F" w:rsidP="00B75E32">
            <w:pPr>
              <w:spacing w:line="240" w:lineRule="auto"/>
              <w:jc w:val="center"/>
              <w:rPr>
                <w:sz w:val="18"/>
                <w:szCs w:val="18"/>
              </w:rPr>
            </w:pPr>
            <w:r w:rsidRPr="002D609C">
              <w:rPr>
                <w:sz w:val="18"/>
                <w:szCs w:val="18"/>
              </w:rPr>
              <w:t>Gradska sportska dvorana, Crikvenica</w:t>
            </w:r>
          </w:p>
          <w:p w14:paraId="49608C0D" w14:textId="77777777" w:rsidR="003F0B2F" w:rsidRPr="002D609C" w:rsidRDefault="003F0B2F" w:rsidP="00B75E32">
            <w:pPr>
              <w:spacing w:line="240" w:lineRule="auto"/>
              <w:jc w:val="center"/>
              <w:rPr>
                <w:sz w:val="18"/>
                <w:szCs w:val="18"/>
              </w:rPr>
            </w:pPr>
            <w:r w:rsidRPr="002D609C">
              <w:rPr>
                <w:sz w:val="18"/>
                <w:szCs w:val="18"/>
              </w:rPr>
              <w:t>Dvorana OŠ V.</w:t>
            </w:r>
            <w:r>
              <w:rPr>
                <w:sz w:val="18"/>
                <w:szCs w:val="18"/>
              </w:rPr>
              <w:t xml:space="preserve"> </w:t>
            </w:r>
            <w:r w:rsidRPr="002D609C">
              <w:rPr>
                <w:sz w:val="18"/>
                <w:szCs w:val="18"/>
              </w:rPr>
              <w:t>Nazora, Crikvenica</w:t>
            </w:r>
          </w:p>
          <w:p w14:paraId="17E9A3FE" w14:textId="77777777" w:rsidR="003F0B2F" w:rsidRPr="002D609C" w:rsidRDefault="003F0B2F" w:rsidP="00B75E32">
            <w:pPr>
              <w:spacing w:line="240" w:lineRule="auto"/>
              <w:jc w:val="center"/>
              <w:rPr>
                <w:sz w:val="18"/>
                <w:szCs w:val="18"/>
              </w:rPr>
            </w:pPr>
            <w:r w:rsidRPr="002D609C">
              <w:rPr>
                <w:sz w:val="18"/>
                <w:szCs w:val="18"/>
              </w:rPr>
              <w:t>Dvorana OŠ Z.</w:t>
            </w:r>
            <w:r>
              <w:rPr>
                <w:sz w:val="18"/>
                <w:szCs w:val="18"/>
              </w:rPr>
              <w:t xml:space="preserve"> </w:t>
            </w:r>
            <w:r w:rsidRPr="002D609C">
              <w:rPr>
                <w:sz w:val="18"/>
                <w:szCs w:val="18"/>
              </w:rPr>
              <w:t>Cara, Crikvenica</w:t>
            </w:r>
          </w:p>
          <w:p w14:paraId="794515DF" w14:textId="77777777" w:rsidR="003F0B2F" w:rsidRPr="002D609C" w:rsidRDefault="003F0B2F" w:rsidP="00B75E32">
            <w:pPr>
              <w:spacing w:line="240" w:lineRule="auto"/>
              <w:jc w:val="center"/>
              <w:rPr>
                <w:sz w:val="18"/>
                <w:szCs w:val="18"/>
              </w:rPr>
            </w:pPr>
            <w:r w:rsidRPr="002D609C">
              <w:rPr>
                <w:sz w:val="18"/>
                <w:szCs w:val="18"/>
              </w:rPr>
              <w:t>Nogomet</w:t>
            </w:r>
            <w:r>
              <w:rPr>
                <w:sz w:val="18"/>
                <w:szCs w:val="18"/>
              </w:rPr>
              <w:t>:</w:t>
            </w:r>
          </w:p>
          <w:p w14:paraId="6A64FA9B" w14:textId="77777777" w:rsidR="003F0B2F" w:rsidRPr="002D609C" w:rsidRDefault="003F0B2F" w:rsidP="00B75E32">
            <w:pPr>
              <w:spacing w:line="240" w:lineRule="auto"/>
              <w:jc w:val="center"/>
              <w:rPr>
                <w:sz w:val="18"/>
                <w:szCs w:val="18"/>
              </w:rPr>
            </w:pPr>
            <w:r w:rsidRPr="002D609C">
              <w:rPr>
                <w:sz w:val="18"/>
                <w:szCs w:val="18"/>
              </w:rPr>
              <w:t>Nogometno igralište Novi Vinodolski</w:t>
            </w:r>
          </w:p>
          <w:p w14:paraId="3EEEEA0B" w14:textId="77777777" w:rsidR="003F0B2F" w:rsidRPr="002D609C" w:rsidRDefault="003F0B2F" w:rsidP="00B75E32">
            <w:pPr>
              <w:spacing w:line="240" w:lineRule="auto"/>
              <w:jc w:val="center"/>
              <w:rPr>
                <w:sz w:val="18"/>
                <w:szCs w:val="18"/>
              </w:rPr>
            </w:pPr>
            <w:r w:rsidRPr="002D609C">
              <w:rPr>
                <w:sz w:val="18"/>
                <w:szCs w:val="18"/>
              </w:rPr>
              <w:t>Sportsko igralište Klenovica</w:t>
            </w:r>
          </w:p>
          <w:p w14:paraId="6E958AC0" w14:textId="77777777" w:rsidR="003F0B2F" w:rsidRPr="002D609C" w:rsidRDefault="003F0B2F" w:rsidP="00B75E32">
            <w:pPr>
              <w:spacing w:line="240" w:lineRule="auto"/>
              <w:jc w:val="center"/>
              <w:rPr>
                <w:sz w:val="18"/>
                <w:szCs w:val="18"/>
              </w:rPr>
            </w:pPr>
            <w:r w:rsidRPr="002D609C">
              <w:rPr>
                <w:sz w:val="18"/>
                <w:szCs w:val="18"/>
              </w:rPr>
              <w:t>Nogometno igralište Tribalj</w:t>
            </w:r>
          </w:p>
          <w:p w14:paraId="79F8D105" w14:textId="77777777" w:rsidR="003F0B2F" w:rsidRPr="002D609C" w:rsidRDefault="003F0B2F" w:rsidP="00B75E32">
            <w:pPr>
              <w:spacing w:line="240" w:lineRule="auto"/>
              <w:jc w:val="center"/>
              <w:rPr>
                <w:sz w:val="18"/>
                <w:szCs w:val="18"/>
              </w:rPr>
            </w:pPr>
            <w:r w:rsidRPr="002D609C">
              <w:rPr>
                <w:sz w:val="18"/>
                <w:szCs w:val="18"/>
              </w:rPr>
              <w:t>Nogometno igralište Crikvenica</w:t>
            </w:r>
          </w:p>
          <w:p w14:paraId="5977B4F6" w14:textId="77777777" w:rsidR="003F0B2F" w:rsidRPr="002D609C" w:rsidRDefault="003F0B2F" w:rsidP="00B75E32">
            <w:pPr>
              <w:spacing w:line="240" w:lineRule="auto"/>
              <w:jc w:val="center"/>
              <w:rPr>
                <w:sz w:val="18"/>
                <w:szCs w:val="18"/>
              </w:rPr>
            </w:pPr>
            <w:r w:rsidRPr="002D609C">
              <w:rPr>
                <w:sz w:val="18"/>
                <w:szCs w:val="18"/>
              </w:rPr>
              <w:t>Pomoćno nogomet</w:t>
            </w:r>
            <w:r>
              <w:rPr>
                <w:sz w:val="18"/>
                <w:szCs w:val="18"/>
              </w:rPr>
              <w:t>n</w:t>
            </w:r>
            <w:r w:rsidRPr="002D609C">
              <w:rPr>
                <w:sz w:val="18"/>
                <w:szCs w:val="18"/>
              </w:rPr>
              <w:t>o igralište Crikvenica</w:t>
            </w:r>
          </w:p>
          <w:p w14:paraId="60661CDA" w14:textId="77777777" w:rsidR="003F0B2F" w:rsidRPr="002D609C" w:rsidRDefault="003F0B2F" w:rsidP="00B75E32">
            <w:pPr>
              <w:spacing w:line="240" w:lineRule="auto"/>
              <w:jc w:val="center"/>
              <w:rPr>
                <w:sz w:val="18"/>
                <w:szCs w:val="18"/>
              </w:rPr>
            </w:pPr>
            <w:r w:rsidRPr="002D609C">
              <w:rPr>
                <w:sz w:val="18"/>
                <w:szCs w:val="18"/>
              </w:rPr>
              <w:t>Mala sportska igrališta</w:t>
            </w:r>
            <w:r>
              <w:rPr>
                <w:sz w:val="18"/>
                <w:szCs w:val="18"/>
              </w:rPr>
              <w:t>:</w:t>
            </w:r>
          </w:p>
          <w:p w14:paraId="486DCF15" w14:textId="77777777" w:rsidR="003F0B2F" w:rsidRPr="002D609C" w:rsidRDefault="003F0B2F" w:rsidP="00B75E32">
            <w:pPr>
              <w:spacing w:line="240" w:lineRule="auto"/>
              <w:jc w:val="center"/>
              <w:rPr>
                <w:sz w:val="18"/>
                <w:szCs w:val="18"/>
              </w:rPr>
            </w:pPr>
            <w:r w:rsidRPr="002D609C">
              <w:rPr>
                <w:sz w:val="18"/>
                <w:szCs w:val="18"/>
              </w:rPr>
              <w:lastRenderedPageBreak/>
              <w:t>Igralište malih sportova, Novi Vinodolski</w:t>
            </w:r>
          </w:p>
          <w:p w14:paraId="37AE2415" w14:textId="77777777" w:rsidR="003F0B2F" w:rsidRPr="002D609C" w:rsidRDefault="003F0B2F" w:rsidP="00B75E32">
            <w:pPr>
              <w:spacing w:line="240" w:lineRule="auto"/>
              <w:jc w:val="center"/>
              <w:rPr>
                <w:sz w:val="18"/>
                <w:szCs w:val="18"/>
              </w:rPr>
            </w:pPr>
            <w:r w:rsidRPr="002D609C">
              <w:rPr>
                <w:sz w:val="18"/>
                <w:szCs w:val="18"/>
              </w:rPr>
              <w:t>Tenis</w:t>
            </w:r>
            <w:r>
              <w:rPr>
                <w:sz w:val="18"/>
                <w:szCs w:val="18"/>
              </w:rPr>
              <w:t>:</w:t>
            </w:r>
          </w:p>
          <w:p w14:paraId="2EAB1019" w14:textId="77777777" w:rsidR="003F0B2F" w:rsidRPr="002D609C" w:rsidRDefault="003F0B2F" w:rsidP="00B75E32">
            <w:pPr>
              <w:spacing w:line="240" w:lineRule="auto"/>
              <w:jc w:val="center"/>
              <w:rPr>
                <w:sz w:val="18"/>
                <w:szCs w:val="18"/>
              </w:rPr>
            </w:pPr>
            <w:r w:rsidRPr="002D609C">
              <w:rPr>
                <w:sz w:val="18"/>
                <w:szCs w:val="18"/>
              </w:rPr>
              <w:t>Tenis igralište – park Novi Vinodolski</w:t>
            </w:r>
          </w:p>
          <w:p w14:paraId="73955A15" w14:textId="77777777" w:rsidR="003F0B2F" w:rsidRPr="002D609C" w:rsidRDefault="003F0B2F" w:rsidP="00B75E32">
            <w:pPr>
              <w:spacing w:line="240" w:lineRule="auto"/>
              <w:jc w:val="center"/>
              <w:rPr>
                <w:sz w:val="18"/>
                <w:szCs w:val="18"/>
              </w:rPr>
            </w:pPr>
            <w:r w:rsidRPr="002D609C">
              <w:rPr>
                <w:sz w:val="18"/>
                <w:szCs w:val="18"/>
              </w:rPr>
              <w:t>Teniski tereni Hotel Kvarner Palace, Crikvenica</w:t>
            </w:r>
          </w:p>
          <w:p w14:paraId="43ADD103" w14:textId="77777777" w:rsidR="003F0B2F" w:rsidRPr="002D609C" w:rsidRDefault="003F0B2F" w:rsidP="00B75E32">
            <w:pPr>
              <w:spacing w:line="240" w:lineRule="auto"/>
              <w:jc w:val="center"/>
              <w:rPr>
                <w:sz w:val="18"/>
                <w:szCs w:val="18"/>
              </w:rPr>
            </w:pPr>
            <w:r w:rsidRPr="002D609C">
              <w:rPr>
                <w:sz w:val="18"/>
                <w:szCs w:val="18"/>
              </w:rPr>
              <w:t>Teniski tereni Selce</w:t>
            </w:r>
          </w:p>
          <w:p w14:paraId="7E3843D1" w14:textId="77777777" w:rsidR="003F0B2F" w:rsidRPr="002D609C" w:rsidRDefault="003F0B2F" w:rsidP="00B75E32">
            <w:pPr>
              <w:spacing w:line="240" w:lineRule="auto"/>
              <w:jc w:val="center"/>
              <w:rPr>
                <w:sz w:val="18"/>
                <w:szCs w:val="18"/>
              </w:rPr>
            </w:pPr>
            <w:r w:rsidRPr="002D609C">
              <w:rPr>
                <w:sz w:val="18"/>
                <w:szCs w:val="18"/>
              </w:rPr>
              <w:t>Teniski tereni Omorika, Crikvenica</w:t>
            </w:r>
          </w:p>
          <w:p w14:paraId="4F8EA010" w14:textId="77777777" w:rsidR="003F0B2F" w:rsidRPr="002D609C" w:rsidRDefault="003F0B2F" w:rsidP="00B75E32">
            <w:pPr>
              <w:spacing w:line="240" w:lineRule="auto"/>
              <w:jc w:val="center"/>
              <w:rPr>
                <w:sz w:val="18"/>
                <w:szCs w:val="18"/>
              </w:rPr>
            </w:pPr>
            <w:r w:rsidRPr="002D609C">
              <w:rPr>
                <w:sz w:val="18"/>
                <w:szCs w:val="18"/>
              </w:rPr>
              <w:t>Boćanje</w:t>
            </w:r>
            <w:r>
              <w:rPr>
                <w:sz w:val="18"/>
                <w:szCs w:val="18"/>
              </w:rPr>
              <w:t>:</w:t>
            </w:r>
          </w:p>
          <w:p w14:paraId="2D9F5876" w14:textId="77777777" w:rsidR="003F0B2F" w:rsidRPr="002D609C" w:rsidRDefault="003F0B2F" w:rsidP="00B75E32">
            <w:pPr>
              <w:spacing w:line="240" w:lineRule="auto"/>
              <w:jc w:val="center"/>
              <w:rPr>
                <w:sz w:val="18"/>
                <w:szCs w:val="18"/>
              </w:rPr>
            </w:pPr>
            <w:r w:rsidRPr="002D609C">
              <w:rPr>
                <w:sz w:val="18"/>
                <w:szCs w:val="18"/>
              </w:rPr>
              <w:t>Boćalište Gornji kraj – Ladvić</w:t>
            </w:r>
          </w:p>
          <w:p w14:paraId="551167C1" w14:textId="77777777" w:rsidR="003F0B2F" w:rsidRPr="002D609C" w:rsidRDefault="003F0B2F" w:rsidP="00B75E32">
            <w:pPr>
              <w:spacing w:line="240" w:lineRule="auto"/>
              <w:jc w:val="center"/>
              <w:rPr>
                <w:sz w:val="18"/>
                <w:szCs w:val="18"/>
              </w:rPr>
            </w:pPr>
            <w:r w:rsidRPr="002D609C">
              <w:rPr>
                <w:sz w:val="18"/>
                <w:szCs w:val="18"/>
              </w:rPr>
              <w:t>Boćalište Jadranovo</w:t>
            </w:r>
          </w:p>
          <w:p w14:paraId="17C63C7E" w14:textId="77777777" w:rsidR="003F0B2F" w:rsidRPr="002D609C" w:rsidRDefault="003F0B2F" w:rsidP="00B75E32">
            <w:pPr>
              <w:spacing w:line="240" w:lineRule="auto"/>
              <w:jc w:val="center"/>
              <w:rPr>
                <w:sz w:val="18"/>
                <w:szCs w:val="18"/>
              </w:rPr>
            </w:pPr>
            <w:r w:rsidRPr="002D609C">
              <w:rPr>
                <w:sz w:val="18"/>
                <w:szCs w:val="18"/>
              </w:rPr>
              <w:t>Boćalište Dramalj</w:t>
            </w:r>
          </w:p>
          <w:p w14:paraId="2B0B7E66" w14:textId="77777777" w:rsidR="003F0B2F" w:rsidRPr="002D609C" w:rsidRDefault="003F0B2F" w:rsidP="00B75E32">
            <w:pPr>
              <w:spacing w:line="240" w:lineRule="auto"/>
              <w:jc w:val="center"/>
              <w:rPr>
                <w:sz w:val="18"/>
                <w:szCs w:val="18"/>
              </w:rPr>
            </w:pPr>
            <w:r w:rsidRPr="002D609C">
              <w:rPr>
                <w:sz w:val="18"/>
                <w:szCs w:val="18"/>
              </w:rPr>
              <w:t>Boćalište Selce</w:t>
            </w:r>
          </w:p>
          <w:p w14:paraId="72FCD39C" w14:textId="77777777" w:rsidR="003F0B2F" w:rsidRPr="002D609C" w:rsidRDefault="003F0B2F" w:rsidP="00B75E32">
            <w:pPr>
              <w:spacing w:line="240" w:lineRule="auto"/>
              <w:jc w:val="center"/>
              <w:rPr>
                <w:sz w:val="18"/>
                <w:szCs w:val="18"/>
              </w:rPr>
            </w:pPr>
            <w:r w:rsidRPr="002D609C">
              <w:rPr>
                <w:sz w:val="18"/>
                <w:szCs w:val="18"/>
              </w:rPr>
              <w:t>Boćalište Donji Zagon</w:t>
            </w:r>
          </w:p>
          <w:p w14:paraId="684F0F97" w14:textId="77777777" w:rsidR="003F0B2F" w:rsidRPr="002D609C" w:rsidRDefault="003F0B2F" w:rsidP="00B75E32">
            <w:pPr>
              <w:spacing w:line="240" w:lineRule="auto"/>
              <w:jc w:val="center"/>
              <w:rPr>
                <w:sz w:val="18"/>
                <w:szCs w:val="18"/>
              </w:rPr>
            </w:pPr>
            <w:r w:rsidRPr="002D609C">
              <w:rPr>
                <w:sz w:val="18"/>
                <w:szCs w:val="18"/>
              </w:rPr>
              <w:t>Boćalište Klenovica</w:t>
            </w:r>
          </w:p>
          <w:p w14:paraId="3C1600E0" w14:textId="77777777" w:rsidR="003F0B2F" w:rsidRPr="002D609C" w:rsidRDefault="003F0B2F" w:rsidP="00B75E32">
            <w:pPr>
              <w:spacing w:line="240" w:lineRule="auto"/>
              <w:jc w:val="center"/>
              <w:rPr>
                <w:sz w:val="18"/>
                <w:szCs w:val="18"/>
              </w:rPr>
            </w:pPr>
            <w:r w:rsidRPr="002D609C">
              <w:rPr>
                <w:sz w:val="18"/>
                <w:szCs w:val="18"/>
              </w:rPr>
              <w:t>Boćalište Povile</w:t>
            </w:r>
          </w:p>
          <w:p w14:paraId="332C763B" w14:textId="77777777" w:rsidR="003F0B2F" w:rsidRPr="002D609C" w:rsidRDefault="003F0B2F" w:rsidP="00B75E32">
            <w:pPr>
              <w:spacing w:line="240" w:lineRule="auto"/>
              <w:jc w:val="center"/>
              <w:rPr>
                <w:sz w:val="18"/>
                <w:szCs w:val="18"/>
              </w:rPr>
            </w:pPr>
            <w:r w:rsidRPr="002D609C">
              <w:rPr>
                <w:sz w:val="18"/>
                <w:szCs w:val="18"/>
              </w:rPr>
              <w:t>Boćalište Novi Vinodolski</w:t>
            </w:r>
          </w:p>
          <w:p w14:paraId="4BC07BA4" w14:textId="77777777" w:rsidR="003F0B2F" w:rsidRPr="002D609C" w:rsidRDefault="003F0B2F" w:rsidP="00B75E32">
            <w:pPr>
              <w:spacing w:line="240" w:lineRule="auto"/>
              <w:jc w:val="center"/>
              <w:rPr>
                <w:sz w:val="18"/>
                <w:szCs w:val="18"/>
              </w:rPr>
            </w:pPr>
            <w:r w:rsidRPr="002D609C">
              <w:rPr>
                <w:sz w:val="18"/>
                <w:szCs w:val="18"/>
              </w:rPr>
              <w:t>Boćalište Bater</w:t>
            </w:r>
          </w:p>
          <w:p w14:paraId="325423FC" w14:textId="77777777" w:rsidR="003F0B2F" w:rsidRPr="002D609C" w:rsidRDefault="003F0B2F" w:rsidP="00B75E32">
            <w:pPr>
              <w:spacing w:line="240" w:lineRule="auto"/>
              <w:jc w:val="center"/>
              <w:rPr>
                <w:sz w:val="18"/>
                <w:szCs w:val="18"/>
              </w:rPr>
            </w:pPr>
            <w:r w:rsidRPr="002D609C">
              <w:rPr>
                <w:sz w:val="18"/>
                <w:szCs w:val="18"/>
              </w:rPr>
              <w:t>Boćalište Ledenice</w:t>
            </w:r>
          </w:p>
          <w:p w14:paraId="60F5597B" w14:textId="77777777" w:rsidR="003F0B2F" w:rsidRPr="002D609C" w:rsidRDefault="003F0B2F" w:rsidP="00B75E32">
            <w:pPr>
              <w:spacing w:line="240" w:lineRule="auto"/>
              <w:jc w:val="center"/>
              <w:rPr>
                <w:sz w:val="18"/>
                <w:szCs w:val="18"/>
              </w:rPr>
            </w:pPr>
            <w:r w:rsidRPr="002D609C">
              <w:rPr>
                <w:sz w:val="18"/>
                <w:szCs w:val="18"/>
              </w:rPr>
              <w:t>Boćalište Drivenik</w:t>
            </w:r>
          </w:p>
          <w:p w14:paraId="3F76A2D8" w14:textId="77777777" w:rsidR="003F0B2F" w:rsidRDefault="003F0B2F" w:rsidP="00B75E32">
            <w:pPr>
              <w:spacing w:line="240" w:lineRule="auto"/>
              <w:jc w:val="center"/>
              <w:rPr>
                <w:sz w:val="18"/>
                <w:szCs w:val="18"/>
              </w:rPr>
            </w:pPr>
            <w:r w:rsidRPr="002D609C">
              <w:rPr>
                <w:sz w:val="18"/>
                <w:szCs w:val="18"/>
              </w:rPr>
              <w:t>Boćalište Grižane</w:t>
            </w:r>
          </w:p>
          <w:p w14:paraId="4552062B" w14:textId="77777777" w:rsidR="003F0B2F" w:rsidRPr="002D609C" w:rsidRDefault="003F0B2F" w:rsidP="00B75E32">
            <w:pPr>
              <w:spacing w:line="240" w:lineRule="auto"/>
              <w:jc w:val="center"/>
              <w:rPr>
                <w:sz w:val="18"/>
                <w:szCs w:val="18"/>
              </w:rPr>
            </w:pPr>
            <w:r>
              <w:rPr>
                <w:sz w:val="18"/>
                <w:szCs w:val="18"/>
              </w:rPr>
              <w:t>Boćalište Bribir</w:t>
            </w:r>
          </w:p>
          <w:p w14:paraId="76C38752" w14:textId="77777777" w:rsidR="003F0B2F" w:rsidRPr="002D609C" w:rsidRDefault="003F0B2F" w:rsidP="00B75E32">
            <w:pPr>
              <w:spacing w:line="240" w:lineRule="auto"/>
              <w:jc w:val="center"/>
              <w:rPr>
                <w:sz w:val="18"/>
                <w:szCs w:val="18"/>
              </w:rPr>
            </w:pPr>
            <w:r w:rsidRPr="002D609C">
              <w:rPr>
                <w:sz w:val="18"/>
                <w:szCs w:val="18"/>
              </w:rPr>
              <w:t>Plivanje/vaterpolo</w:t>
            </w:r>
            <w:r>
              <w:rPr>
                <w:sz w:val="18"/>
                <w:szCs w:val="18"/>
              </w:rPr>
              <w:t>:</w:t>
            </w:r>
          </w:p>
          <w:p w14:paraId="462B3D9D" w14:textId="77777777" w:rsidR="003F0B2F" w:rsidRPr="002D609C" w:rsidRDefault="003F0B2F" w:rsidP="00B75E32">
            <w:pPr>
              <w:spacing w:line="240" w:lineRule="auto"/>
              <w:jc w:val="center"/>
              <w:rPr>
                <w:sz w:val="18"/>
                <w:szCs w:val="18"/>
              </w:rPr>
            </w:pPr>
            <w:r w:rsidRPr="002D609C">
              <w:rPr>
                <w:sz w:val="18"/>
                <w:szCs w:val="18"/>
              </w:rPr>
              <w:t>Plivalište Crikvenica</w:t>
            </w:r>
          </w:p>
          <w:p w14:paraId="03E78E60" w14:textId="77777777" w:rsidR="003F0B2F" w:rsidRPr="002D609C" w:rsidRDefault="003F0B2F" w:rsidP="00B75E32">
            <w:pPr>
              <w:spacing w:line="240" w:lineRule="auto"/>
              <w:jc w:val="center"/>
              <w:rPr>
                <w:sz w:val="18"/>
                <w:szCs w:val="18"/>
              </w:rPr>
            </w:pPr>
            <w:r w:rsidRPr="002D609C">
              <w:rPr>
                <w:sz w:val="18"/>
                <w:szCs w:val="18"/>
              </w:rPr>
              <w:t>Ronjenje</w:t>
            </w:r>
            <w:r>
              <w:rPr>
                <w:sz w:val="18"/>
                <w:szCs w:val="18"/>
              </w:rPr>
              <w:t>:</w:t>
            </w:r>
          </w:p>
          <w:p w14:paraId="654DA049" w14:textId="77777777" w:rsidR="003F0B2F" w:rsidRPr="002D609C" w:rsidRDefault="003F0B2F" w:rsidP="00B75E32">
            <w:pPr>
              <w:spacing w:line="240" w:lineRule="auto"/>
              <w:jc w:val="center"/>
              <w:rPr>
                <w:sz w:val="18"/>
                <w:szCs w:val="18"/>
              </w:rPr>
            </w:pPr>
            <w:r w:rsidRPr="002D609C">
              <w:rPr>
                <w:sz w:val="18"/>
                <w:szCs w:val="18"/>
              </w:rPr>
              <w:t>Ronilački centar Mihurić, Crikvenica</w:t>
            </w:r>
          </w:p>
          <w:p w14:paraId="6E0AFF30" w14:textId="77777777" w:rsidR="003F0B2F" w:rsidRPr="002D609C" w:rsidRDefault="003F0B2F" w:rsidP="00B75E32">
            <w:pPr>
              <w:spacing w:line="240" w:lineRule="auto"/>
              <w:jc w:val="center"/>
              <w:rPr>
                <w:sz w:val="18"/>
                <w:szCs w:val="18"/>
              </w:rPr>
            </w:pPr>
            <w:r w:rsidRPr="002D609C">
              <w:rPr>
                <w:sz w:val="18"/>
                <w:szCs w:val="18"/>
              </w:rPr>
              <w:t>Ronilački centar Dive City, Crikvenica</w:t>
            </w:r>
          </w:p>
          <w:p w14:paraId="36ECB924" w14:textId="77777777" w:rsidR="003F0B2F" w:rsidRPr="002D609C" w:rsidRDefault="003F0B2F" w:rsidP="00B75E32">
            <w:pPr>
              <w:spacing w:line="240" w:lineRule="auto"/>
              <w:jc w:val="center"/>
              <w:rPr>
                <w:sz w:val="18"/>
                <w:szCs w:val="18"/>
              </w:rPr>
            </w:pPr>
            <w:r w:rsidRPr="002D609C">
              <w:rPr>
                <w:sz w:val="18"/>
                <w:szCs w:val="18"/>
              </w:rPr>
              <w:t>Vodeni sportovi</w:t>
            </w:r>
            <w:r>
              <w:rPr>
                <w:sz w:val="18"/>
                <w:szCs w:val="18"/>
              </w:rPr>
              <w:t>:</w:t>
            </w:r>
          </w:p>
          <w:p w14:paraId="328778B7" w14:textId="77777777" w:rsidR="003F0B2F" w:rsidRPr="002D609C" w:rsidRDefault="003F0B2F" w:rsidP="00B75E32">
            <w:pPr>
              <w:spacing w:line="240" w:lineRule="auto"/>
              <w:jc w:val="center"/>
              <w:rPr>
                <w:sz w:val="18"/>
                <w:szCs w:val="18"/>
              </w:rPr>
            </w:pPr>
            <w:r w:rsidRPr="002D609C">
              <w:rPr>
                <w:sz w:val="18"/>
                <w:szCs w:val="18"/>
              </w:rPr>
              <w:t>Water sport centar B4Sport, Crikvenica</w:t>
            </w:r>
          </w:p>
          <w:p w14:paraId="122EC7C5" w14:textId="77777777" w:rsidR="003F0B2F" w:rsidRPr="002D609C" w:rsidRDefault="003F0B2F" w:rsidP="00B75E32">
            <w:pPr>
              <w:spacing w:line="240" w:lineRule="auto"/>
              <w:jc w:val="center"/>
              <w:rPr>
                <w:sz w:val="18"/>
                <w:szCs w:val="18"/>
              </w:rPr>
            </w:pPr>
            <w:r w:rsidRPr="002D609C">
              <w:rPr>
                <w:sz w:val="18"/>
                <w:szCs w:val="18"/>
              </w:rPr>
              <w:t>Water sport centar Selce, Crikvenica</w:t>
            </w:r>
          </w:p>
          <w:p w14:paraId="27B28864" w14:textId="77777777" w:rsidR="003F0B2F" w:rsidRPr="002D609C" w:rsidRDefault="003F0B2F" w:rsidP="00B75E32">
            <w:pPr>
              <w:spacing w:line="240" w:lineRule="auto"/>
              <w:jc w:val="center"/>
              <w:rPr>
                <w:sz w:val="18"/>
                <w:szCs w:val="18"/>
              </w:rPr>
            </w:pPr>
            <w:r w:rsidRPr="002D609C">
              <w:rPr>
                <w:sz w:val="18"/>
                <w:szCs w:val="18"/>
              </w:rPr>
              <w:t>Outdoor</w:t>
            </w:r>
            <w:r>
              <w:rPr>
                <w:sz w:val="18"/>
                <w:szCs w:val="18"/>
              </w:rPr>
              <w:t>:</w:t>
            </w:r>
          </w:p>
          <w:p w14:paraId="0727242C" w14:textId="77777777" w:rsidR="003F0B2F" w:rsidRPr="002D609C" w:rsidRDefault="003F0B2F" w:rsidP="00B75E32">
            <w:pPr>
              <w:spacing w:line="240" w:lineRule="auto"/>
              <w:jc w:val="center"/>
              <w:rPr>
                <w:sz w:val="18"/>
                <w:szCs w:val="18"/>
              </w:rPr>
            </w:pPr>
            <w:r w:rsidRPr="002D609C">
              <w:rPr>
                <w:sz w:val="18"/>
                <w:szCs w:val="18"/>
              </w:rPr>
              <w:t>Vježbalište – Strossmayerovo šetalište Crikvenica</w:t>
            </w:r>
          </w:p>
          <w:p w14:paraId="03A3562C" w14:textId="77777777" w:rsidR="003F0B2F" w:rsidRPr="002D609C" w:rsidRDefault="003F0B2F" w:rsidP="00B75E32">
            <w:pPr>
              <w:spacing w:line="240" w:lineRule="auto"/>
              <w:jc w:val="center"/>
              <w:rPr>
                <w:sz w:val="18"/>
                <w:szCs w:val="18"/>
              </w:rPr>
            </w:pPr>
            <w:r w:rsidRPr="002D609C">
              <w:rPr>
                <w:sz w:val="18"/>
                <w:szCs w:val="18"/>
              </w:rPr>
              <w:t>Vježbalište – Podvorska Crikvenica</w:t>
            </w:r>
          </w:p>
          <w:p w14:paraId="2C2D9394" w14:textId="77777777" w:rsidR="003F0B2F" w:rsidRPr="002D609C" w:rsidRDefault="003F0B2F" w:rsidP="00B75E32">
            <w:pPr>
              <w:spacing w:line="240" w:lineRule="auto"/>
              <w:jc w:val="center"/>
              <w:rPr>
                <w:sz w:val="18"/>
                <w:szCs w:val="18"/>
              </w:rPr>
            </w:pPr>
            <w:r w:rsidRPr="002D609C">
              <w:rPr>
                <w:sz w:val="18"/>
                <w:szCs w:val="18"/>
              </w:rPr>
              <w:t>Vježbalište – Jadranovo</w:t>
            </w:r>
          </w:p>
          <w:p w14:paraId="6B835414" w14:textId="77777777" w:rsidR="003F0B2F" w:rsidRPr="002D609C" w:rsidRDefault="003F0B2F" w:rsidP="00B75E32">
            <w:pPr>
              <w:spacing w:line="240" w:lineRule="auto"/>
              <w:jc w:val="center"/>
              <w:rPr>
                <w:sz w:val="18"/>
                <w:szCs w:val="18"/>
              </w:rPr>
            </w:pPr>
            <w:r w:rsidRPr="002D609C">
              <w:rPr>
                <w:sz w:val="18"/>
                <w:szCs w:val="18"/>
              </w:rPr>
              <w:t>Vježbalište (street workout zona) – obala Petra Krešimira IV, Novi Vinodolski</w:t>
            </w:r>
          </w:p>
          <w:p w14:paraId="283D6FC3" w14:textId="77777777" w:rsidR="003F0B2F" w:rsidRPr="002D609C" w:rsidRDefault="003F0B2F" w:rsidP="00B75E32">
            <w:pPr>
              <w:spacing w:line="240" w:lineRule="auto"/>
              <w:jc w:val="center"/>
              <w:rPr>
                <w:sz w:val="18"/>
                <w:szCs w:val="18"/>
              </w:rPr>
            </w:pPr>
            <w:r w:rsidRPr="002D609C">
              <w:rPr>
                <w:sz w:val="18"/>
                <w:szCs w:val="18"/>
              </w:rPr>
              <w:t>Fitness Centri</w:t>
            </w:r>
            <w:r>
              <w:rPr>
                <w:sz w:val="18"/>
                <w:szCs w:val="18"/>
              </w:rPr>
              <w:t>:</w:t>
            </w:r>
          </w:p>
          <w:p w14:paraId="57F56647" w14:textId="77777777" w:rsidR="003F0B2F" w:rsidRPr="002D609C" w:rsidRDefault="003F0B2F" w:rsidP="00B75E32">
            <w:pPr>
              <w:spacing w:line="240" w:lineRule="auto"/>
              <w:jc w:val="center"/>
              <w:rPr>
                <w:sz w:val="18"/>
                <w:szCs w:val="18"/>
              </w:rPr>
            </w:pPr>
            <w:r w:rsidRPr="002D609C">
              <w:rPr>
                <w:sz w:val="18"/>
                <w:szCs w:val="18"/>
              </w:rPr>
              <w:t>Concept Gym, Crikvenica</w:t>
            </w:r>
          </w:p>
          <w:p w14:paraId="7C6194D8" w14:textId="77777777" w:rsidR="003F0B2F" w:rsidRPr="002D609C" w:rsidRDefault="003F0B2F" w:rsidP="00B75E32">
            <w:pPr>
              <w:spacing w:line="240" w:lineRule="auto"/>
              <w:jc w:val="center"/>
              <w:rPr>
                <w:sz w:val="18"/>
                <w:szCs w:val="18"/>
              </w:rPr>
            </w:pPr>
            <w:r w:rsidRPr="002D609C">
              <w:rPr>
                <w:sz w:val="18"/>
                <w:szCs w:val="18"/>
              </w:rPr>
              <w:t>Move Up, Crikvenica</w:t>
            </w:r>
          </w:p>
          <w:p w14:paraId="4698279E" w14:textId="77777777" w:rsidR="003F0B2F" w:rsidRPr="002D609C" w:rsidRDefault="003F0B2F" w:rsidP="00B75E32">
            <w:pPr>
              <w:spacing w:line="240" w:lineRule="auto"/>
              <w:jc w:val="center"/>
              <w:rPr>
                <w:sz w:val="18"/>
                <w:szCs w:val="18"/>
              </w:rPr>
            </w:pPr>
            <w:r w:rsidRPr="002D609C">
              <w:rPr>
                <w:sz w:val="18"/>
                <w:szCs w:val="18"/>
              </w:rPr>
              <w:t>Fit4Life, Crikvenica</w:t>
            </w:r>
          </w:p>
          <w:p w14:paraId="5634A9B2" w14:textId="77777777" w:rsidR="003F0B2F" w:rsidRPr="002D609C" w:rsidRDefault="003F0B2F" w:rsidP="00B75E32">
            <w:pPr>
              <w:spacing w:line="240" w:lineRule="auto"/>
              <w:jc w:val="center"/>
              <w:rPr>
                <w:sz w:val="18"/>
                <w:szCs w:val="18"/>
              </w:rPr>
            </w:pPr>
            <w:r w:rsidRPr="002D609C">
              <w:rPr>
                <w:sz w:val="18"/>
                <w:szCs w:val="18"/>
              </w:rPr>
              <w:t>Box Fitness, Crikvenica</w:t>
            </w:r>
          </w:p>
          <w:p w14:paraId="3D5EEE93" w14:textId="77777777" w:rsidR="003F0B2F" w:rsidRPr="002D609C" w:rsidRDefault="003F0B2F" w:rsidP="00B75E32">
            <w:pPr>
              <w:spacing w:line="240" w:lineRule="auto"/>
              <w:jc w:val="center"/>
              <w:rPr>
                <w:sz w:val="18"/>
                <w:szCs w:val="18"/>
              </w:rPr>
            </w:pPr>
            <w:r w:rsidRPr="002D609C">
              <w:rPr>
                <w:sz w:val="18"/>
                <w:szCs w:val="18"/>
              </w:rPr>
              <w:t>Razni sportovi</w:t>
            </w:r>
            <w:r>
              <w:rPr>
                <w:sz w:val="18"/>
                <w:szCs w:val="18"/>
              </w:rPr>
              <w:t>:</w:t>
            </w:r>
          </w:p>
          <w:p w14:paraId="7DF3603B" w14:textId="77777777" w:rsidR="003F0B2F" w:rsidRPr="002D609C" w:rsidRDefault="003F0B2F" w:rsidP="00B75E32">
            <w:pPr>
              <w:spacing w:line="240" w:lineRule="auto"/>
              <w:jc w:val="center"/>
              <w:rPr>
                <w:sz w:val="18"/>
                <w:szCs w:val="18"/>
              </w:rPr>
            </w:pPr>
            <w:r w:rsidRPr="002D609C">
              <w:rPr>
                <w:sz w:val="18"/>
                <w:szCs w:val="18"/>
              </w:rPr>
              <w:t>Sportski tereni Jadranovo</w:t>
            </w:r>
          </w:p>
          <w:p w14:paraId="7CBFA7AC" w14:textId="77777777" w:rsidR="003F0B2F" w:rsidRPr="002D609C" w:rsidRDefault="003F0B2F" w:rsidP="00B75E32">
            <w:pPr>
              <w:spacing w:line="240" w:lineRule="auto"/>
              <w:jc w:val="center"/>
              <w:rPr>
                <w:sz w:val="18"/>
                <w:szCs w:val="18"/>
              </w:rPr>
            </w:pPr>
            <w:r w:rsidRPr="002D609C">
              <w:rPr>
                <w:sz w:val="18"/>
                <w:szCs w:val="18"/>
              </w:rPr>
              <w:t>Sportski tereni Selce</w:t>
            </w:r>
          </w:p>
          <w:p w14:paraId="5F907595" w14:textId="77777777" w:rsidR="003F0B2F" w:rsidRPr="002D609C" w:rsidRDefault="003F0B2F" w:rsidP="00B75E32">
            <w:pPr>
              <w:spacing w:line="240" w:lineRule="auto"/>
              <w:jc w:val="center"/>
              <w:rPr>
                <w:sz w:val="18"/>
                <w:szCs w:val="18"/>
              </w:rPr>
            </w:pPr>
            <w:r w:rsidRPr="002D609C">
              <w:rPr>
                <w:sz w:val="18"/>
                <w:szCs w:val="18"/>
              </w:rPr>
              <w:t>Sportski tereni Omorika</w:t>
            </w:r>
          </w:p>
          <w:p w14:paraId="43FBB7F6" w14:textId="77777777" w:rsidR="003F0B2F" w:rsidRPr="00C22FCB" w:rsidRDefault="003F0B2F" w:rsidP="00B75E32">
            <w:pPr>
              <w:spacing w:line="240" w:lineRule="auto"/>
              <w:jc w:val="center"/>
              <w:rPr>
                <w:sz w:val="18"/>
                <w:szCs w:val="18"/>
              </w:rPr>
            </w:pPr>
            <w:r w:rsidRPr="002D609C">
              <w:rPr>
                <w:sz w:val="18"/>
                <w:szCs w:val="18"/>
              </w:rPr>
              <w:t>Sportski tereni Kačjak</w:t>
            </w:r>
          </w:p>
        </w:tc>
      </w:tr>
    </w:tbl>
    <w:p w14:paraId="1AA7A87A" w14:textId="77777777" w:rsidR="003F0B2F" w:rsidRPr="005306F4" w:rsidRDefault="003F0B2F" w:rsidP="003F0B2F">
      <w:pPr>
        <w:rPr>
          <w:lang w:eastAsia="en-GB"/>
        </w:rPr>
      </w:pPr>
    </w:p>
    <w:p w14:paraId="093506E1" w14:textId="77777777" w:rsidR="005306F4" w:rsidRPr="005306F4" w:rsidRDefault="005306F4" w:rsidP="005306F4">
      <w:pPr>
        <w:rPr>
          <w:lang w:eastAsia="en-GB"/>
        </w:rPr>
      </w:pPr>
    </w:p>
    <w:sectPr w:rsidR="005306F4" w:rsidRPr="005306F4" w:rsidSect="007320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25E3" w14:textId="77777777" w:rsidR="00DE3127" w:rsidRDefault="00DE3127" w:rsidP="0027209B">
      <w:pPr>
        <w:spacing w:after="0" w:line="240" w:lineRule="auto"/>
      </w:pPr>
      <w:r>
        <w:separator/>
      </w:r>
    </w:p>
  </w:endnote>
  <w:endnote w:type="continuationSeparator" w:id="0">
    <w:p w14:paraId="5D75870B" w14:textId="77777777" w:rsidR="00DE3127" w:rsidRDefault="00DE3127" w:rsidP="00272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7129"/>
      <w:docPartObj>
        <w:docPartGallery w:val="Page Numbers (Bottom of Page)"/>
        <w:docPartUnique/>
      </w:docPartObj>
    </w:sdtPr>
    <w:sdtEndPr/>
    <w:sdtContent>
      <w:p w14:paraId="2759DC21" w14:textId="50FF4965" w:rsidR="00D745ED" w:rsidRDefault="00D745ED">
        <w:pPr>
          <w:pStyle w:val="Podnoje"/>
          <w:jc w:val="right"/>
        </w:pPr>
        <w:r>
          <w:fldChar w:fldCharType="begin"/>
        </w:r>
        <w:r>
          <w:instrText>PAGE   \* MERGEFORMAT</w:instrText>
        </w:r>
        <w:r>
          <w:fldChar w:fldCharType="separate"/>
        </w:r>
        <w:r w:rsidR="00B666A1">
          <w:rPr>
            <w:noProof/>
          </w:rPr>
          <w:t>I</w:t>
        </w:r>
        <w:r>
          <w:fldChar w:fldCharType="end"/>
        </w:r>
      </w:p>
    </w:sdtContent>
  </w:sdt>
  <w:p w14:paraId="117EA51F" w14:textId="77777777" w:rsidR="00D745ED" w:rsidRDefault="00D745E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20655"/>
      <w:docPartObj>
        <w:docPartGallery w:val="Page Numbers (Bottom of Page)"/>
        <w:docPartUnique/>
      </w:docPartObj>
    </w:sdtPr>
    <w:sdtEndPr/>
    <w:sdtContent>
      <w:p w14:paraId="4D25889A" w14:textId="2F63597C" w:rsidR="00EC0015" w:rsidRDefault="00EC0015">
        <w:pPr>
          <w:pStyle w:val="Podnoje"/>
          <w:jc w:val="right"/>
        </w:pPr>
        <w:r w:rsidRPr="006C4B1C">
          <w:rPr>
            <w:rFonts w:ascii="Century Gothic" w:hAnsi="Century Gothic"/>
            <w:sz w:val="20"/>
            <w:szCs w:val="20"/>
          </w:rPr>
          <w:fldChar w:fldCharType="begin"/>
        </w:r>
        <w:r w:rsidRPr="006C4B1C">
          <w:rPr>
            <w:rFonts w:ascii="Century Gothic" w:hAnsi="Century Gothic"/>
            <w:sz w:val="20"/>
            <w:szCs w:val="20"/>
          </w:rPr>
          <w:instrText>PAGE   \* MERGEFORMAT</w:instrText>
        </w:r>
        <w:r w:rsidRPr="006C4B1C">
          <w:rPr>
            <w:rFonts w:ascii="Century Gothic" w:hAnsi="Century Gothic"/>
            <w:sz w:val="20"/>
            <w:szCs w:val="20"/>
          </w:rPr>
          <w:fldChar w:fldCharType="separate"/>
        </w:r>
        <w:r w:rsidR="00B666A1">
          <w:rPr>
            <w:rFonts w:ascii="Century Gothic" w:hAnsi="Century Gothic"/>
            <w:noProof/>
            <w:sz w:val="20"/>
            <w:szCs w:val="20"/>
          </w:rPr>
          <w:t>66</w:t>
        </w:r>
        <w:r w:rsidRPr="006C4B1C">
          <w:rPr>
            <w:rFonts w:ascii="Century Gothic" w:hAnsi="Century Gothic"/>
            <w:sz w:val="20"/>
            <w:szCs w:val="20"/>
          </w:rPr>
          <w:fldChar w:fldCharType="end"/>
        </w:r>
      </w:p>
    </w:sdtContent>
  </w:sdt>
  <w:p w14:paraId="33F663B9" w14:textId="77777777" w:rsidR="00EC0015" w:rsidRDefault="00EC001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97803"/>
      <w:docPartObj>
        <w:docPartGallery w:val="Page Numbers (Bottom of Page)"/>
        <w:docPartUnique/>
      </w:docPartObj>
    </w:sdtPr>
    <w:sdtEndPr>
      <w:rPr>
        <w:sz w:val="20"/>
        <w:szCs w:val="20"/>
      </w:rPr>
    </w:sdtEndPr>
    <w:sdtContent>
      <w:p w14:paraId="6F70B16D" w14:textId="79535781" w:rsidR="00EC0015" w:rsidRPr="004451BC" w:rsidRDefault="00EC0015">
        <w:pPr>
          <w:pStyle w:val="Podnoje"/>
          <w:jc w:val="right"/>
          <w:rPr>
            <w:sz w:val="20"/>
            <w:szCs w:val="20"/>
          </w:rPr>
        </w:pPr>
        <w:r w:rsidRPr="004451BC">
          <w:rPr>
            <w:sz w:val="20"/>
            <w:szCs w:val="20"/>
          </w:rPr>
          <w:fldChar w:fldCharType="begin"/>
        </w:r>
        <w:r w:rsidRPr="004451BC">
          <w:rPr>
            <w:sz w:val="20"/>
            <w:szCs w:val="20"/>
          </w:rPr>
          <w:instrText>PAGE   \* MERGEFORMAT</w:instrText>
        </w:r>
        <w:r w:rsidRPr="004451BC">
          <w:rPr>
            <w:sz w:val="20"/>
            <w:szCs w:val="20"/>
          </w:rPr>
          <w:fldChar w:fldCharType="separate"/>
        </w:r>
        <w:r w:rsidR="00B55F34">
          <w:rPr>
            <w:noProof/>
            <w:sz w:val="20"/>
            <w:szCs w:val="20"/>
          </w:rPr>
          <w:t>101</w:t>
        </w:r>
        <w:r w:rsidRPr="004451BC">
          <w:rPr>
            <w:sz w:val="20"/>
            <w:szCs w:val="20"/>
          </w:rPr>
          <w:fldChar w:fldCharType="end"/>
        </w:r>
      </w:p>
    </w:sdtContent>
  </w:sdt>
  <w:p w14:paraId="515398AF" w14:textId="77777777" w:rsidR="00EC0015" w:rsidRDefault="00EC00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DFD1" w14:textId="77777777" w:rsidR="00DE3127" w:rsidRDefault="00DE3127" w:rsidP="0027209B">
      <w:pPr>
        <w:spacing w:after="0" w:line="240" w:lineRule="auto"/>
      </w:pPr>
      <w:r>
        <w:separator/>
      </w:r>
    </w:p>
  </w:footnote>
  <w:footnote w:type="continuationSeparator" w:id="0">
    <w:p w14:paraId="5B30E7F7" w14:textId="77777777" w:rsidR="00DE3127" w:rsidRDefault="00DE3127" w:rsidP="0027209B">
      <w:pPr>
        <w:spacing w:after="0" w:line="240" w:lineRule="auto"/>
      </w:pPr>
      <w:r>
        <w:continuationSeparator/>
      </w:r>
    </w:p>
  </w:footnote>
  <w:footnote w:id="1">
    <w:p w14:paraId="0F0843F8" w14:textId="77777777" w:rsidR="00EC0015" w:rsidRPr="00B122B7" w:rsidRDefault="00EC0015" w:rsidP="00EC0015">
      <w:pPr>
        <w:pStyle w:val="Tekstfusnote"/>
        <w:rPr>
          <w:sz w:val="16"/>
          <w:szCs w:val="16"/>
        </w:rPr>
      </w:pPr>
      <w:r>
        <w:rPr>
          <w:rStyle w:val="Referencafusnote"/>
        </w:rPr>
        <w:footnoteRef/>
      </w:r>
      <w:r>
        <w:t xml:space="preserve"> </w:t>
      </w:r>
      <w:r>
        <w:rPr>
          <w:sz w:val="16"/>
          <w:szCs w:val="16"/>
        </w:rPr>
        <w:t>P</w:t>
      </w:r>
      <w:r w:rsidRPr="00187771">
        <w:rPr>
          <w:sz w:val="16"/>
          <w:szCs w:val="16"/>
        </w:rPr>
        <w:t xml:space="preserve">rocjena prihvatljivog standarda determinirana je </w:t>
      </w:r>
      <w:r w:rsidRPr="00B122B7">
        <w:rPr>
          <w:sz w:val="16"/>
          <w:szCs w:val="16"/>
        </w:rPr>
        <w:t>uvažavajući strukturu gostiju na području</w:t>
      </w:r>
      <w:r>
        <w:rPr>
          <w:sz w:val="16"/>
          <w:szCs w:val="16"/>
        </w:rPr>
        <w:t xml:space="preserve"> Crikveničko-vinodolske rivijere</w:t>
      </w:r>
      <w:r w:rsidRPr="00187771">
        <w:rPr>
          <w:sz w:val="16"/>
          <w:szCs w:val="16"/>
        </w:rPr>
        <w:t xml:space="preserve"> </w:t>
      </w:r>
      <w:r w:rsidRPr="00B122B7">
        <w:rPr>
          <w:sz w:val="16"/>
          <w:szCs w:val="16"/>
        </w:rPr>
        <w:t xml:space="preserve">i realnu procjenu demografskih kretanja </w:t>
      </w:r>
    </w:p>
  </w:footnote>
  <w:footnote w:id="2">
    <w:p w14:paraId="4B2434DE" w14:textId="77777777" w:rsidR="00EC0015" w:rsidRDefault="00EC0015" w:rsidP="00EC0015">
      <w:pPr>
        <w:pStyle w:val="Tekstfusnote"/>
      </w:pPr>
      <w:r>
        <w:rPr>
          <w:rStyle w:val="Referencafusnote"/>
        </w:rPr>
        <w:footnoteRef/>
      </w:r>
      <w:r>
        <w:t xml:space="preserve"> </w:t>
      </w:r>
      <w:r>
        <w:rPr>
          <w:sz w:val="16"/>
          <w:szCs w:val="16"/>
        </w:rPr>
        <w:t>P</w:t>
      </w:r>
      <w:r w:rsidRPr="00187771">
        <w:rPr>
          <w:sz w:val="16"/>
          <w:szCs w:val="16"/>
        </w:rPr>
        <w:t xml:space="preserve">rocjena prihvatljivog standarda determinirana je </w:t>
      </w:r>
      <w:r w:rsidRPr="00B122B7">
        <w:rPr>
          <w:sz w:val="16"/>
          <w:szCs w:val="16"/>
        </w:rPr>
        <w:t>uvažavajući strukturu gostiju na području</w:t>
      </w:r>
      <w:r>
        <w:rPr>
          <w:sz w:val="16"/>
          <w:szCs w:val="16"/>
        </w:rPr>
        <w:t xml:space="preserve"> Crikveničko-vinodolske rivijere</w:t>
      </w:r>
      <w:r w:rsidRPr="00187771">
        <w:rPr>
          <w:sz w:val="16"/>
          <w:szCs w:val="16"/>
        </w:rPr>
        <w:t xml:space="preserve"> </w:t>
      </w:r>
      <w:r w:rsidRPr="00B122B7">
        <w:rPr>
          <w:sz w:val="16"/>
          <w:szCs w:val="16"/>
        </w:rPr>
        <w:t>i realnu procjenu demografskih kretanja</w:t>
      </w:r>
    </w:p>
  </w:footnote>
  <w:footnote w:id="3">
    <w:p w14:paraId="470D1632" w14:textId="77777777" w:rsidR="00EC0015" w:rsidRPr="004A4083" w:rsidRDefault="00EC0015" w:rsidP="00EC0015">
      <w:pPr>
        <w:pStyle w:val="Tekstfusnote"/>
        <w:rPr>
          <w:sz w:val="16"/>
          <w:szCs w:val="16"/>
        </w:rPr>
      </w:pPr>
      <w:r w:rsidRPr="004A4083">
        <w:rPr>
          <w:rStyle w:val="Referencafusnote"/>
          <w:sz w:val="16"/>
          <w:szCs w:val="16"/>
        </w:rPr>
        <w:footnoteRef/>
      </w:r>
      <w:r w:rsidRPr="004A4083">
        <w:rPr>
          <w:sz w:val="16"/>
          <w:szCs w:val="16"/>
        </w:rPr>
        <w:t xml:space="preserve"> broj zaposlenih = broj osiguranika HZMO-a prema općini rada</w:t>
      </w:r>
    </w:p>
  </w:footnote>
  <w:footnote w:id="4">
    <w:p w14:paraId="5C194511" w14:textId="77777777" w:rsidR="00EC0015" w:rsidRDefault="00EC0015" w:rsidP="00EC0015">
      <w:pPr>
        <w:pStyle w:val="Tekstfusnote"/>
      </w:pPr>
      <w:r w:rsidRPr="004A4083">
        <w:rPr>
          <w:rStyle w:val="Referencafusnote"/>
          <w:sz w:val="16"/>
          <w:szCs w:val="16"/>
        </w:rPr>
        <w:footnoteRef/>
      </w:r>
      <w:r w:rsidRPr="004A4083">
        <w:rPr>
          <w:sz w:val="16"/>
          <w:szCs w:val="16"/>
        </w:rPr>
        <w:t xml:space="preserve"> U 2024.g. udio zaposlenih u djelatnosti pružanja smještaja te pripreme i usluživanja hrane u ukupnom broju zaposlenih </w:t>
      </w:r>
      <w:r>
        <w:rPr>
          <w:sz w:val="16"/>
          <w:szCs w:val="16"/>
        </w:rPr>
        <w:t xml:space="preserve">na području Crikveničko-vinodolske rivijere </w:t>
      </w:r>
      <w:r w:rsidRPr="004A4083">
        <w:rPr>
          <w:sz w:val="16"/>
          <w:szCs w:val="16"/>
        </w:rPr>
        <w:t xml:space="preserve">kreće se od </w:t>
      </w:r>
      <w:r>
        <w:rPr>
          <w:sz w:val="16"/>
          <w:szCs w:val="16"/>
        </w:rPr>
        <w:t>12</w:t>
      </w:r>
      <w:r w:rsidRPr="004A4083">
        <w:rPr>
          <w:sz w:val="16"/>
          <w:szCs w:val="16"/>
        </w:rPr>
        <w:t>,</w:t>
      </w:r>
      <w:r>
        <w:rPr>
          <w:sz w:val="16"/>
          <w:szCs w:val="16"/>
        </w:rPr>
        <w:t>5 do 15,9</w:t>
      </w:r>
      <w:r w:rsidRPr="004A4083">
        <w:rPr>
          <w:sz w:val="16"/>
          <w:szCs w:val="16"/>
        </w:rPr>
        <w:t xml:space="preserve">% </w:t>
      </w:r>
      <w:r>
        <w:rPr>
          <w:sz w:val="16"/>
          <w:szCs w:val="16"/>
        </w:rPr>
        <w:t xml:space="preserve">u periodu </w:t>
      </w:r>
      <w:r w:rsidRPr="004A4083">
        <w:rPr>
          <w:sz w:val="16"/>
          <w:szCs w:val="16"/>
        </w:rPr>
        <w:t>siječanj</w:t>
      </w:r>
      <w:r>
        <w:rPr>
          <w:sz w:val="16"/>
          <w:szCs w:val="16"/>
        </w:rPr>
        <w:t>-travanj</w:t>
      </w:r>
      <w:r w:rsidRPr="004A4083">
        <w:rPr>
          <w:sz w:val="16"/>
          <w:szCs w:val="16"/>
        </w:rPr>
        <w:t>,</w:t>
      </w:r>
      <w:r>
        <w:rPr>
          <w:sz w:val="16"/>
          <w:szCs w:val="16"/>
        </w:rPr>
        <w:t xml:space="preserve"> od</w:t>
      </w:r>
      <w:r w:rsidRPr="004A4083">
        <w:rPr>
          <w:sz w:val="16"/>
          <w:szCs w:val="16"/>
        </w:rPr>
        <w:t xml:space="preserve"> </w:t>
      </w:r>
      <w:r>
        <w:rPr>
          <w:sz w:val="16"/>
          <w:szCs w:val="16"/>
        </w:rPr>
        <w:t>19,2 do 22,9</w:t>
      </w:r>
      <w:r w:rsidRPr="004A4083">
        <w:rPr>
          <w:sz w:val="16"/>
          <w:szCs w:val="16"/>
        </w:rPr>
        <w:t xml:space="preserve">% </w:t>
      </w:r>
      <w:r>
        <w:rPr>
          <w:sz w:val="16"/>
          <w:szCs w:val="16"/>
        </w:rPr>
        <w:t>u periodu svibanj-kolovoz te</w:t>
      </w:r>
      <w:r w:rsidRPr="004A4083">
        <w:rPr>
          <w:sz w:val="16"/>
          <w:szCs w:val="16"/>
        </w:rPr>
        <w:t xml:space="preserve"> </w:t>
      </w:r>
      <w:r>
        <w:rPr>
          <w:sz w:val="16"/>
          <w:szCs w:val="16"/>
        </w:rPr>
        <w:t>od 17,9 do 13,5</w:t>
      </w:r>
      <w:r w:rsidRPr="004A4083">
        <w:rPr>
          <w:sz w:val="16"/>
          <w:szCs w:val="16"/>
        </w:rPr>
        <w:t xml:space="preserve">% </w:t>
      </w:r>
      <w:r>
        <w:rPr>
          <w:sz w:val="16"/>
          <w:szCs w:val="16"/>
        </w:rPr>
        <w:t>u periodu rujan-</w:t>
      </w:r>
      <w:r w:rsidRPr="004A4083">
        <w:rPr>
          <w:sz w:val="16"/>
          <w:szCs w:val="16"/>
        </w:rPr>
        <w:t>prosinac</w:t>
      </w:r>
      <w:r>
        <w:rPr>
          <w:sz w:val="16"/>
          <w:szCs w:val="16"/>
        </w:rPr>
        <w:t>. Godišnji prosjek na razini CVR iznosi 16,9 %, d</w:t>
      </w:r>
      <w:r w:rsidRPr="004A4083">
        <w:rPr>
          <w:sz w:val="16"/>
          <w:szCs w:val="16"/>
        </w:rPr>
        <w:t>ok godišnji prosjek 2024. zaposlenih u djelatnosti pružanja smještaja te pripreme i usluživanja hrane na razini RH iznosi 7,6</w:t>
      </w:r>
      <w:r>
        <w:rPr>
          <w:sz w:val="16"/>
          <w:szCs w:val="16"/>
        </w:rPr>
        <w:t xml:space="preserve"> </w:t>
      </w:r>
      <w:r w:rsidRPr="004A4083">
        <w:rPr>
          <w:sz w:val="16"/>
          <w:szCs w:val="16"/>
        </w:rPr>
        <w:t xml:space="preserve">%. Hrvatski zavod za zapošljavanje (2025). Godišnjak 2024. </w:t>
      </w:r>
      <w:hyperlink r:id="rId1" w:history="1">
        <w:r w:rsidRPr="004A4083">
          <w:rPr>
            <w:rStyle w:val="Hiperveza"/>
            <w:sz w:val="16"/>
            <w:szCs w:val="16"/>
          </w:rPr>
          <w:t>https://www.hzz.hr/app/uploads/2022/09/GODISNJAK-2024.pdf</w:t>
        </w:r>
      </w:hyperlink>
      <w:r w:rsidRPr="004A4083">
        <w:rPr>
          <w:sz w:val="16"/>
          <w:szCs w:val="16"/>
        </w:rPr>
        <w:t xml:space="preserve">  </w:t>
      </w:r>
    </w:p>
  </w:footnote>
  <w:footnote w:id="5">
    <w:p w14:paraId="507B9343" w14:textId="77777777" w:rsidR="00EC0015" w:rsidRPr="009378FD" w:rsidRDefault="00EC0015" w:rsidP="00EC0015">
      <w:pPr>
        <w:pStyle w:val="Tekstfusnote"/>
        <w:rPr>
          <w:sz w:val="16"/>
          <w:szCs w:val="16"/>
        </w:rPr>
      </w:pPr>
      <w:r w:rsidRPr="009378FD">
        <w:rPr>
          <w:rStyle w:val="Referencafusnote"/>
          <w:sz w:val="16"/>
          <w:szCs w:val="16"/>
        </w:rPr>
        <w:footnoteRef/>
      </w:r>
      <w:r w:rsidRPr="009378FD">
        <w:rPr>
          <w:sz w:val="16"/>
          <w:szCs w:val="16"/>
        </w:rPr>
        <w:t xml:space="preserve"> Nominalne cijene</w:t>
      </w:r>
    </w:p>
  </w:footnote>
  <w:footnote w:id="6">
    <w:p w14:paraId="2FCD555F" w14:textId="77777777" w:rsidR="00EC0015" w:rsidRPr="00F415A3" w:rsidRDefault="00EC0015" w:rsidP="00EC0015">
      <w:pPr>
        <w:pStyle w:val="Tekstfusnote"/>
        <w:rPr>
          <w:sz w:val="18"/>
          <w:szCs w:val="18"/>
        </w:rPr>
      </w:pPr>
      <w:r>
        <w:rPr>
          <w:rStyle w:val="Referencafusnote"/>
        </w:rPr>
        <w:footnoteRef/>
      </w:r>
      <w:r>
        <w:t xml:space="preserve"> </w:t>
      </w:r>
      <w:r w:rsidRPr="00F415A3">
        <w:rPr>
          <w:sz w:val="18"/>
          <w:szCs w:val="18"/>
        </w:rPr>
        <w:t>Procjena prihvatljivog standarda determinirana je uvažavajući lokalne okolnosti</w:t>
      </w:r>
    </w:p>
  </w:footnote>
  <w:footnote w:id="7">
    <w:p w14:paraId="7350E3CB" w14:textId="77777777" w:rsidR="00EC0015" w:rsidRPr="000A53AB" w:rsidRDefault="00EC0015" w:rsidP="00EC0015">
      <w:pPr>
        <w:pStyle w:val="Tekstfusnote"/>
        <w:rPr>
          <w:sz w:val="18"/>
          <w:szCs w:val="18"/>
        </w:rPr>
      </w:pPr>
      <w:r w:rsidRPr="000A53AB">
        <w:rPr>
          <w:rStyle w:val="Referencafusnote"/>
          <w:sz w:val="18"/>
          <w:szCs w:val="18"/>
        </w:rPr>
        <w:footnoteRef/>
      </w:r>
      <w:r w:rsidRPr="000A53AB">
        <w:rPr>
          <w:sz w:val="18"/>
          <w:szCs w:val="18"/>
        </w:rPr>
        <w:t xml:space="preserve"> Procjena prihvatljivog standarda determinirana je uvažavajući strukturu gostiju na području </w:t>
      </w:r>
      <w:r>
        <w:rPr>
          <w:sz w:val="18"/>
          <w:szCs w:val="18"/>
        </w:rPr>
        <w:t>CVR</w:t>
      </w:r>
      <w:r w:rsidRPr="000A53AB">
        <w:rPr>
          <w:sz w:val="18"/>
          <w:szCs w:val="18"/>
        </w:rPr>
        <w:t xml:space="preserve"> i realnu procjenu demografskih kretanja</w:t>
      </w:r>
    </w:p>
  </w:footnote>
  <w:footnote w:id="8">
    <w:p w14:paraId="013FCB20" w14:textId="77777777" w:rsidR="00EC0015" w:rsidRDefault="00EC0015" w:rsidP="00EC0015">
      <w:pPr>
        <w:pStyle w:val="Tekstfusnote"/>
      </w:pPr>
      <w:r>
        <w:rPr>
          <w:rStyle w:val="Referencafusnote"/>
        </w:rPr>
        <w:footnoteRef/>
      </w:r>
      <w:r>
        <w:t xml:space="preserve"> </w:t>
      </w:r>
      <w:r w:rsidRPr="00997919">
        <w:rPr>
          <w:sz w:val="18"/>
          <w:szCs w:val="18"/>
        </w:rPr>
        <w:t>Procjena prihvatljivog standarda determinirana je uvažavajući lokalne okolnosti</w:t>
      </w:r>
    </w:p>
  </w:footnote>
  <w:footnote w:id="9">
    <w:p w14:paraId="07603F27" w14:textId="77777777" w:rsidR="00EC0015" w:rsidRDefault="00EC0015" w:rsidP="00EC0015">
      <w:pPr>
        <w:pStyle w:val="Tekstfusnote"/>
      </w:pPr>
      <w:r>
        <w:rPr>
          <w:rStyle w:val="Referencafusnote"/>
        </w:rPr>
        <w:footnoteRef/>
      </w:r>
      <w:r>
        <w:t xml:space="preserve"> </w:t>
      </w:r>
      <w:r w:rsidRPr="00997919">
        <w:rPr>
          <w:sz w:val="18"/>
          <w:szCs w:val="18"/>
        </w:rPr>
        <w:t>Procjena prihvatljivog standarda determinirana je uvažavajući lokalne okolnosti</w:t>
      </w:r>
    </w:p>
  </w:footnote>
  <w:footnote w:id="10">
    <w:p w14:paraId="12637B50" w14:textId="77777777" w:rsidR="00EC0015" w:rsidRPr="000A53AB" w:rsidRDefault="00EC0015" w:rsidP="00EC0015">
      <w:pPr>
        <w:pStyle w:val="Tekstfusnote"/>
        <w:rPr>
          <w:sz w:val="18"/>
          <w:szCs w:val="18"/>
        </w:rPr>
      </w:pPr>
      <w:r w:rsidRPr="000A53AB">
        <w:rPr>
          <w:rStyle w:val="Referencafusnote"/>
          <w:sz w:val="18"/>
          <w:szCs w:val="18"/>
        </w:rPr>
        <w:footnoteRef/>
      </w:r>
      <w:r w:rsidRPr="000A53AB">
        <w:rPr>
          <w:sz w:val="18"/>
          <w:szCs w:val="18"/>
        </w:rPr>
        <w:t xml:space="preserve"> Procjena prihvatljivog standarda determinirana je uvažavajući strukturu gostiju na području </w:t>
      </w:r>
      <w:r>
        <w:rPr>
          <w:sz w:val="18"/>
          <w:szCs w:val="18"/>
        </w:rPr>
        <w:t>CVR</w:t>
      </w:r>
      <w:r w:rsidRPr="000A53AB">
        <w:rPr>
          <w:sz w:val="18"/>
          <w:szCs w:val="18"/>
        </w:rPr>
        <w:t xml:space="preserve"> i realnu procjenu demografskih kretanja</w:t>
      </w:r>
    </w:p>
    <w:p w14:paraId="0D7E5743" w14:textId="77777777" w:rsidR="00EC0015" w:rsidRDefault="00EC0015" w:rsidP="00EC0015">
      <w:pPr>
        <w:pStyle w:val="Tekstfusnote"/>
      </w:pPr>
    </w:p>
  </w:footnote>
  <w:footnote w:id="11">
    <w:p w14:paraId="42E66118" w14:textId="77777777" w:rsidR="00EC0015" w:rsidRPr="009010EA" w:rsidRDefault="00EC0015" w:rsidP="00EC0015">
      <w:pPr>
        <w:pStyle w:val="Tekstfusnote"/>
        <w:rPr>
          <w:sz w:val="18"/>
          <w:szCs w:val="18"/>
        </w:rPr>
      </w:pPr>
      <w:r w:rsidRPr="009010EA">
        <w:rPr>
          <w:rStyle w:val="Referencafusnote"/>
          <w:sz w:val="18"/>
          <w:szCs w:val="18"/>
        </w:rPr>
        <w:footnoteRef/>
      </w:r>
      <w:r w:rsidRPr="009010EA">
        <w:rPr>
          <w:sz w:val="18"/>
          <w:szCs w:val="18"/>
        </w:rPr>
        <w:t xml:space="preserve"> Nastavni Zavod za javno zdravstvo Primorsko-goranske županije, Podaci o kakvoći mora za kupališne vode na području </w:t>
      </w:r>
      <w:r w:rsidRPr="002D2D45">
        <w:rPr>
          <w:sz w:val="18"/>
          <w:szCs w:val="18"/>
        </w:rPr>
        <w:t xml:space="preserve">Crikvenice </w:t>
      </w:r>
      <w:r>
        <w:rPr>
          <w:sz w:val="18"/>
          <w:szCs w:val="18"/>
        </w:rPr>
        <w:t xml:space="preserve">i Novog Vinodolskog </w:t>
      </w:r>
      <w:r w:rsidRPr="009010EA">
        <w:rPr>
          <w:sz w:val="18"/>
          <w:szCs w:val="18"/>
        </w:rPr>
        <w:t>za 2019., 2023. i 2024. godinu, preuzeti iz izvješća o mjerenjima kakvoće mora dostupnih putem online sustava "Vrtlac" Instituta za oceanografiju i ribarstvo (IZOR), Split.</w:t>
      </w:r>
    </w:p>
  </w:footnote>
  <w:footnote w:id="12">
    <w:p w14:paraId="1B27BD4F" w14:textId="77777777" w:rsidR="00EC0015" w:rsidRPr="0006259B" w:rsidRDefault="00EC0015" w:rsidP="00EC0015">
      <w:pPr>
        <w:pStyle w:val="Tekstfusnote"/>
        <w:rPr>
          <w:sz w:val="22"/>
          <w:szCs w:val="22"/>
        </w:rPr>
      </w:pPr>
      <w:r w:rsidRPr="0006259B">
        <w:rPr>
          <w:rStyle w:val="Referencafusnote"/>
          <w:sz w:val="18"/>
          <w:szCs w:val="18"/>
        </w:rPr>
        <w:footnoteRef/>
      </w:r>
      <w:r w:rsidRPr="0006259B">
        <w:rPr>
          <w:sz w:val="18"/>
          <w:szCs w:val="18"/>
        </w:rPr>
        <w:t xml:space="preserve"> Institut za turizam (2022). </w:t>
      </w:r>
      <w:r w:rsidRPr="0006259B">
        <w:rPr>
          <w:i/>
          <w:iCs/>
          <w:sz w:val="18"/>
          <w:szCs w:val="18"/>
        </w:rPr>
        <w:t>Studija turističkog nosivog kapaciteta grada Splita</w:t>
      </w:r>
    </w:p>
  </w:footnote>
  <w:footnote w:id="13">
    <w:p w14:paraId="5E964AED" w14:textId="77777777" w:rsidR="00EC0015" w:rsidRPr="00EC07CE" w:rsidRDefault="00EC0015" w:rsidP="00EC0015">
      <w:pPr>
        <w:pStyle w:val="Tekstfusnote"/>
        <w:rPr>
          <w:sz w:val="18"/>
          <w:szCs w:val="18"/>
        </w:rPr>
      </w:pPr>
      <w:r>
        <w:rPr>
          <w:rStyle w:val="Referencafusnote"/>
        </w:rPr>
        <w:footnoteRef/>
      </w:r>
      <w:r>
        <w:t xml:space="preserve"> </w:t>
      </w:r>
      <w:r w:rsidRPr="00EC07CE">
        <w:rPr>
          <w:sz w:val="18"/>
          <w:szCs w:val="18"/>
        </w:rPr>
        <w:t>Na području jedinica lokalne samouprave Novi Vinodolski, Općina Vinodolska i Crikvenica ne postoje stalne mjerne postaje, a kvaliteta zraka procjenjuje se prema zoni HR03 – Lika, Gorski kotar i Primorje, koristeći podatke s postaja Plitvička jezera, Parg kod Čabra i Karlovac. Parametri koji se mjere uključuju SO₂, NO₂, CO, O₃, PM10, PM2.5 i BaP (benzo(a)piren) u PM10, dok se za benzen i sadržaj metala (Pb, Cd, As, Ni) u PM10 koristi postaja Sisak-1.</w:t>
      </w:r>
    </w:p>
  </w:footnote>
  <w:footnote w:id="14">
    <w:p w14:paraId="46C54E06" w14:textId="77777777" w:rsidR="00EC0015" w:rsidRPr="00997919" w:rsidRDefault="00EC0015" w:rsidP="00EC0015">
      <w:pPr>
        <w:pStyle w:val="Tekstfusnote"/>
        <w:rPr>
          <w:sz w:val="18"/>
          <w:szCs w:val="18"/>
        </w:rPr>
      </w:pPr>
      <w:r w:rsidRPr="00997919">
        <w:rPr>
          <w:rStyle w:val="Referencafusnote"/>
          <w:sz w:val="18"/>
          <w:szCs w:val="18"/>
        </w:rPr>
        <w:footnoteRef/>
      </w:r>
      <w:r w:rsidRPr="00997919">
        <w:rPr>
          <w:sz w:val="18"/>
          <w:szCs w:val="18"/>
        </w:rPr>
        <w:t xml:space="preserve"> Procjena prihvatljivog standarda determinirana je uvažavajući lokalne okolnosti</w:t>
      </w:r>
    </w:p>
  </w:footnote>
  <w:footnote w:id="15">
    <w:p w14:paraId="1A4F138C" w14:textId="77777777" w:rsidR="00EC0015" w:rsidRPr="00AF1842" w:rsidRDefault="00EC0015" w:rsidP="00EC0015">
      <w:pPr>
        <w:pStyle w:val="Tekstfusnote"/>
        <w:rPr>
          <w:sz w:val="16"/>
          <w:szCs w:val="16"/>
        </w:rPr>
      </w:pPr>
      <w:r w:rsidRPr="00AF1842">
        <w:rPr>
          <w:rStyle w:val="Referencafusnote"/>
          <w:sz w:val="16"/>
          <w:szCs w:val="16"/>
        </w:rPr>
        <w:footnoteRef/>
      </w:r>
      <w:r w:rsidRPr="00AF1842">
        <w:rPr>
          <w:sz w:val="16"/>
          <w:szCs w:val="16"/>
        </w:rPr>
        <w:t xml:space="preserve"> Radi se o pokazatelju koji se računa i u okviru pokazatelja održivosti, metodologija izračuna je identična, no naziv pokazatelja održivosti je drugačiji i glasi: </w:t>
      </w:r>
      <w:r w:rsidRPr="00AF1842">
        <w:rPr>
          <w:i/>
          <w:iCs/>
          <w:sz w:val="16"/>
          <w:szCs w:val="16"/>
        </w:rPr>
        <w:t>Omjer potrošnje vode po turističkom noćenju u odnosu na prosječnu potrošnju vode po stalnom stanovniku destinacije</w:t>
      </w:r>
    </w:p>
  </w:footnote>
  <w:footnote w:id="16">
    <w:p w14:paraId="66ADB3C1" w14:textId="77777777" w:rsidR="00EC0015" w:rsidRPr="00AF1842" w:rsidRDefault="00EC0015" w:rsidP="00EC0015">
      <w:pPr>
        <w:pStyle w:val="Tekstfusnote"/>
      </w:pPr>
      <w:r w:rsidRPr="00AF1842">
        <w:rPr>
          <w:rStyle w:val="Referencafusnote"/>
          <w:sz w:val="16"/>
          <w:szCs w:val="16"/>
        </w:rPr>
        <w:footnoteRef/>
      </w:r>
      <w:r w:rsidRPr="00AF1842">
        <w:rPr>
          <w:sz w:val="16"/>
          <w:szCs w:val="16"/>
        </w:rPr>
        <w:t xml:space="preserve"> „Europski turist prosječno potroši oko 300 litara vode dnevno, dok europski stanovnik troši između 100 i 200 litara dnevno, s prosjekom od približno 150 litara“ (European Commission, 2013). </w:t>
      </w:r>
    </w:p>
  </w:footnote>
  <w:footnote w:id="17">
    <w:p w14:paraId="30D5E169" w14:textId="77777777" w:rsidR="00EC0015" w:rsidRDefault="00EC0015" w:rsidP="00EC0015">
      <w:pPr>
        <w:pStyle w:val="Tekstfusnote"/>
      </w:pPr>
      <w:r w:rsidRPr="00AF1842">
        <w:rPr>
          <w:rStyle w:val="Referencafusnote"/>
          <w:sz w:val="18"/>
          <w:szCs w:val="18"/>
        </w:rPr>
        <w:footnoteRef/>
      </w:r>
      <w:r w:rsidRPr="00AF1842">
        <w:rPr>
          <w:sz w:val="18"/>
          <w:szCs w:val="18"/>
        </w:rPr>
        <w:t xml:space="preserve"> </w:t>
      </w:r>
      <w:r w:rsidRPr="00AF1842">
        <w:rPr>
          <w:sz w:val="16"/>
          <w:szCs w:val="16"/>
        </w:rPr>
        <w:t xml:space="preserve">Radi se o pokazatelju koji se računa i u okviru pokazatelja održivosti, metodologija izračuna je identična, no naziv pokazatelja održivosti je drugačiji i glasi: </w:t>
      </w:r>
      <w:r w:rsidRPr="00AF1842">
        <w:rPr>
          <w:i/>
          <w:iCs/>
          <w:sz w:val="16"/>
          <w:szCs w:val="16"/>
        </w:rPr>
        <w:t>Omjer potrošnje električne energije po turističkom noćenju u odnosu na potrošnju električne energije stalnog stanovništva destinacije</w:t>
      </w:r>
    </w:p>
  </w:footnote>
  <w:footnote w:id="18">
    <w:p w14:paraId="18353B02" w14:textId="77777777" w:rsidR="00EC0015" w:rsidRDefault="00EC0015" w:rsidP="00EC0015">
      <w:pPr>
        <w:pStyle w:val="Tekstfusnote"/>
      </w:pPr>
      <w:r w:rsidRPr="00CB52F7">
        <w:rPr>
          <w:rStyle w:val="Referencafusnote"/>
          <w:sz w:val="18"/>
          <w:szCs w:val="18"/>
        </w:rPr>
        <w:footnoteRef/>
      </w:r>
      <w:r w:rsidRPr="00CB52F7">
        <w:rPr>
          <w:sz w:val="18"/>
          <w:szCs w:val="18"/>
        </w:rPr>
        <w:t xml:space="preserve"> Ministarstvo turizma i sporta, Alati za upravljanje razvojem turizma u destinaciji. Dostupno na </w:t>
      </w:r>
      <w:hyperlink r:id="rId2" w:history="1">
        <w:r w:rsidRPr="00CB52F7">
          <w:rPr>
            <w:rStyle w:val="Hiperveza"/>
            <w:sz w:val="18"/>
            <w:szCs w:val="18"/>
          </w:rPr>
          <w:t>https://mint.gov.hr/alati-za-upravljanje-razvojem-turizma-u-destinaciji/23970</w:t>
        </w:r>
      </w:hyperlink>
      <w:r w:rsidRPr="00CB52F7">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3C5B" w14:textId="77777777" w:rsidR="00EC0015" w:rsidRDefault="00EC001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7F"/>
    <w:multiLevelType w:val="hybridMultilevel"/>
    <w:tmpl w:val="9C6E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67C1E"/>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2EE0A23"/>
    <w:multiLevelType w:val="hybridMultilevel"/>
    <w:tmpl w:val="05FCE3F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34D52EF"/>
    <w:multiLevelType w:val="hybridMultilevel"/>
    <w:tmpl w:val="26A4C85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4961463"/>
    <w:multiLevelType w:val="hybridMultilevel"/>
    <w:tmpl w:val="7C5AFF0E"/>
    <w:lvl w:ilvl="0" w:tplc="58786344">
      <w:start w:val="1"/>
      <w:numFmt w:val="lowerLetter"/>
      <w:lvlText w:val="%1)"/>
      <w:lvlJc w:val="left"/>
      <w:pPr>
        <w:ind w:left="683" w:hanging="235"/>
      </w:pPr>
      <w:rPr>
        <w:rFonts w:ascii="Candara" w:eastAsia="Candara" w:hAnsi="Candara" w:cs="Candara" w:hint="default"/>
        <w:b w:val="0"/>
        <w:bCs w:val="0"/>
        <w:i w:val="0"/>
        <w:iCs w:val="0"/>
        <w:spacing w:val="0"/>
        <w:w w:val="100"/>
        <w:sz w:val="22"/>
        <w:szCs w:val="22"/>
        <w:lang w:val="bs" w:eastAsia="en-US" w:bidi="ar-SA"/>
      </w:rPr>
    </w:lvl>
    <w:lvl w:ilvl="1" w:tplc="A79A6F44">
      <w:numFmt w:val="bullet"/>
      <w:lvlText w:val="•"/>
      <w:lvlJc w:val="left"/>
      <w:pPr>
        <w:ind w:left="1604" w:hanging="235"/>
      </w:pPr>
      <w:rPr>
        <w:rFonts w:hint="default"/>
        <w:lang w:val="bs" w:eastAsia="en-US" w:bidi="ar-SA"/>
      </w:rPr>
    </w:lvl>
    <w:lvl w:ilvl="2" w:tplc="18AE1518">
      <w:numFmt w:val="bullet"/>
      <w:lvlText w:val="•"/>
      <w:lvlJc w:val="left"/>
      <w:pPr>
        <w:ind w:left="2528" w:hanging="235"/>
      </w:pPr>
      <w:rPr>
        <w:rFonts w:hint="default"/>
        <w:lang w:val="bs" w:eastAsia="en-US" w:bidi="ar-SA"/>
      </w:rPr>
    </w:lvl>
    <w:lvl w:ilvl="3" w:tplc="9A72AB82">
      <w:numFmt w:val="bullet"/>
      <w:lvlText w:val="•"/>
      <w:lvlJc w:val="left"/>
      <w:pPr>
        <w:ind w:left="3452" w:hanging="235"/>
      </w:pPr>
      <w:rPr>
        <w:rFonts w:hint="default"/>
        <w:lang w:val="bs" w:eastAsia="en-US" w:bidi="ar-SA"/>
      </w:rPr>
    </w:lvl>
    <w:lvl w:ilvl="4" w:tplc="0890F086">
      <w:numFmt w:val="bullet"/>
      <w:lvlText w:val="•"/>
      <w:lvlJc w:val="left"/>
      <w:pPr>
        <w:ind w:left="4376" w:hanging="235"/>
      </w:pPr>
      <w:rPr>
        <w:rFonts w:hint="default"/>
        <w:lang w:val="bs" w:eastAsia="en-US" w:bidi="ar-SA"/>
      </w:rPr>
    </w:lvl>
    <w:lvl w:ilvl="5" w:tplc="0ABAC7EE">
      <w:numFmt w:val="bullet"/>
      <w:lvlText w:val="•"/>
      <w:lvlJc w:val="left"/>
      <w:pPr>
        <w:ind w:left="5301" w:hanging="235"/>
      </w:pPr>
      <w:rPr>
        <w:rFonts w:hint="default"/>
        <w:lang w:val="bs" w:eastAsia="en-US" w:bidi="ar-SA"/>
      </w:rPr>
    </w:lvl>
    <w:lvl w:ilvl="6" w:tplc="714AB9B8">
      <w:numFmt w:val="bullet"/>
      <w:lvlText w:val="•"/>
      <w:lvlJc w:val="left"/>
      <w:pPr>
        <w:ind w:left="6225" w:hanging="235"/>
      </w:pPr>
      <w:rPr>
        <w:rFonts w:hint="default"/>
        <w:lang w:val="bs" w:eastAsia="en-US" w:bidi="ar-SA"/>
      </w:rPr>
    </w:lvl>
    <w:lvl w:ilvl="7" w:tplc="76D8D608">
      <w:numFmt w:val="bullet"/>
      <w:lvlText w:val="•"/>
      <w:lvlJc w:val="left"/>
      <w:pPr>
        <w:ind w:left="7149" w:hanging="235"/>
      </w:pPr>
      <w:rPr>
        <w:rFonts w:hint="default"/>
        <w:lang w:val="bs" w:eastAsia="en-US" w:bidi="ar-SA"/>
      </w:rPr>
    </w:lvl>
    <w:lvl w:ilvl="8" w:tplc="71A41318">
      <w:numFmt w:val="bullet"/>
      <w:lvlText w:val="•"/>
      <w:lvlJc w:val="left"/>
      <w:pPr>
        <w:ind w:left="8073" w:hanging="235"/>
      </w:pPr>
      <w:rPr>
        <w:rFonts w:hint="default"/>
        <w:lang w:val="bs" w:eastAsia="en-US" w:bidi="ar-SA"/>
      </w:rPr>
    </w:lvl>
  </w:abstractNum>
  <w:abstractNum w:abstractNumId="5" w15:restartNumberingAfterBreak="0">
    <w:nsid w:val="060B7C12"/>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08320B96"/>
    <w:multiLevelType w:val="hybridMultilevel"/>
    <w:tmpl w:val="DAB871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89A22F6"/>
    <w:multiLevelType w:val="hybridMultilevel"/>
    <w:tmpl w:val="043491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99005F4"/>
    <w:multiLevelType w:val="hybridMultilevel"/>
    <w:tmpl w:val="0C96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C23D5"/>
    <w:multiLevelType w:val="hybridMultilevel"/>
    <w:tmpl w:val="432E98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4E012BC"/>
    <w:multiLevelType w:val="hybridMultilevel"/>
    <w:tmpl w:val="B432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AC13A1"/>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1A154A6C"/>
    <w:multiLevelType w:val="hybridMultilevel"/>
    <w:tmpl w:val="312012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AD10936"/>
    <w:multiLevelType w:val="multilevel"/>
    <w:tmpl w:val="3CF0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E432C8"/>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061CAB"/>
    <w:multiLevelType w:val="hybridMultilevel"/>
    <w:tmpl w:val="2B5607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3212B0"/>
    <w:multiLevelType w:val="hybridMultilevel"/>
    <w:tmpl w:val="48B01D3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6A7741"/>
    <w:multiLevelType w:val="hybridMultilevel"/>
    <w:tmpl w:val="ADB211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3F5C99"/>
    <w:multiLevelType w:val="multilevel"/>
    <w:tmpl w:val="463C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0642DD"/>
    <w:multiLevelType w:val="hybridMultilevel"/>
    <w:tmpl w:val="6C101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0B6F48"/>
    <w:multiLevelType w:val="hybridMultilevel"/>
    <w:tmpl w:val="7F2ADD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2169721D"/>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22F24BA4"/>
    <w:multiLevelType w:val="multilevel"/>
    <w:tmpl w:val="1B04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3F0A39"/>
    <w:multiLevelType w:val="hybridMultilevel"/>
    <w:tmpl w:val="C7F0D6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B73183F"/>
    <w:multiLevelType w:val="hybridMultilevel"/>
    <w:tmpl w:val="7BB0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3407A1"/>
    <w:multiLevelType w:val="hybridMultilevel"/>
    <w:tmpl w:val="A0B6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755B96"/>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34194DC1"/>
    <w:multiLevelType w:val="hybridMultilevel"/>
    <w:tmpl w:val="2942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4B4000"/>
    <w:multiLevelType w:val="hybridMultilevel"/>
    <w:tmpl w:val="04301A6C"/>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29" w15:restartNumberingAfterBreak="0">
    <w:nsid w:val="3614512A"/>
    <w:multiLevelType w:val="hybridMultilevel"/>
    <w:tmpl w:val="0E6EE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948471E"/>
    <w:multiLevelType w:val="hybridMultilevel"/>
    <w:tmpl w:val="2B5840B8"/>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AE17925"/>
    <w:multiLevelType w:val="hybridMultilevel"/>
    <w:tmpl w:val="5926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D27371"/>
    <w:multiLevelType w:val="hybridMultilevel"/>
    <w:tmpl w:val="31DA06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4373CD5"/>
    <w:multiLevelType w:val="hybridMultilevel"/>
    <w:tmpl w:val="102602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5620E1A"/>
    <w:multiLevelType w:val="hybridMultilevel"/>
    <w:tmpl w:val="571EA1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58B204F"/>
    <w:multiLevelType w:val="hybridMultilevel"/>
    <w:tmpl w:val="499097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AA97FD8"/>
    <w:multiLevelType w:val="hybridMultilevel"/>
    <w:tmpl w:val="C7B4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3C12D3"/>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505729F"/>
    <w:multiLevelType w:val="hybridMultilevel"/>
    <w:tmpl w:val="B89A7D1E"/>
    <w:lvl w:ilvl="0" w:tplc="E3F26C4A">
      <w:start w:val="1"/>
      <w:numFmt w:val="bullet"/>
      <w:lvlText w:val=""/>
      <w:lvlJc w:val="left"/>
      <w:pPr>
        <w:ind w:left="1060" w:hanging="493"/>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576A3EDD"/>
    <w:multiLevelType w:val="hybridMultilevel"/>
    <w:tmpl w:val="C1F0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5E0317"/>
    <w:multiLevelType w:val="hybridMultilevel"/>
    <w:tmpl w:val="8FC850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B1D3B5D"/>
    <w:multiLevelType w:val="hybridMultilevel"/>
    <w:tmpl w:val="46988A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5B6400F"/>
    <w:multiLevelType w:val="hybridMultilevel"/>
    <w:tmpl w:val="6BE0D7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FFC6615"/>
    <w:multiLevelType w:val="hybridMultilevel"/>
    <w:tmpl w:val="F96E9F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23E72D8"/>
    <w:multiLevelType w:val="hybridMultilevel"/>
    <w:tmpl w:val="23A02BC2"/>
    <w:lvl w:ilvl="0" w:tplc="041A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96AC4"/>
    <w:multiLevelType w:val="hybridMultilevel"/>
    <w:tmpl w:val="DAB871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4E2892"/>
    <w:multiLevelType w:val="hybridMultilevel"/>
    <w:tmpl w:val="58B697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C45FA6"/>
    <w:multiLevelType w:val="hybridMultilevel"/>
    <w:tmpl w:val="79D6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8CE5436"/>
    <w:multiLevelType w:val="hybridMultilevel"/>
    <w:tmpl w:val="E2D8F8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F4E1BCE"/>
    <w:multiLevelType w:val="hybridMultilevel"/>
    <w:tmpl w:val="135E76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0" w15:restartNumberingAfterBreak="0">
    <w:nsid w:val="7F616DFC"/>
    <w:multiLevelType w:val="hybridMultilevel"/>
    <w:tmpl w:val="62002B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13625230">
    <w:abstractNumId w:val="48"/>
  </w:num>
  <w:num w:numId="2" w16cid:durableId="1319770809">
    <w:abstractNumId w:val="15"/>
  </w:num>
  <w:num w:numId="3" w16cid:durableId="791826217">
    <w:abstractNumId w:val="42"/>
  </w:num>
  <w:num w:numId="4" w16cid:durableId="1792091194">
    <w:abstractNumId w:val="40"/>
  </w:num>
  <w:num w:numId="5" w16cid:durableId="59644254">
    <w:abstractNumId w:val="12"/>
  </w:num>
  <w:num w:numId="6" w16cid:durableId="1458912889">
    <w:abstractNumId w:val="9"/>
  </w:num>
  <w:num w:numId="7" w16cid:durableId="1831360576">
    <w:abstractNumId w:val="22"/>
  </w:num>
  <w:num w:numId="8" w16cid:durableId="1129081608">
    <w:abstractNumId w:val="13"/>
  </w:num>
  <w:num w:numId="9" w16cid:durableId="1885559952">
    <w:abstractNumId w:val="18"/>
  </w:num>
  <w:num w:numId="10" w16cid:durableId="1972780564">
    <w:abstractNumId w:val="35"/>
  </w:num>
  <w:num w:numId="11" w16cid:durableId="525218436">
    <w:abstractNumId w:val="43"/>
  </w:num>
  <w:num w:numId="12" w16cid:durableId="54276707">
    <w:abstractNumId w:val="7"/>
  </w:num>
  <w:num w:numId="13" w16cid:durableId="1754014481">
    <w:abstractNumId w:val="50"/>
  </w:num>
  <w:num w:numId="14" w16cid:durableId="464276381">
    <w:abstractNumId w:val="29"/>
  </w:num>
  <w:num w:numId="15" w16cid:durableId="1463889562">
    <w:abstractNumId w:val="32"/>
  </w:num>
  <w:num w:numId="16" w16cid:durableId="2141611491">
    <w:abstractNumId w:val="41"/>
  </w:num>
  <w:num w:numId="17" w16cid:durableId="918173217">
    <w:abstractNumId w:val="4"/>
  </w:num>
  <w:num w:numId="18" w16cid:durableId="1017466951">
    <w:abstractNumId w:val="8"/>
  </w:num>
  <w:num w:numId="19" w16cid:durableId="705834389">
    <w:abstractNumId w:val="0"/>
  </w:num>
  <w:num w:numId="20" w16cid:durableId="819930271">
    <w:abstractNumId w:val="24"/>
  </w:num>
  <w:num w:numId="21" w16cid:durableId="456879419">
    <w:abstractNumId w:val="46"/>
  </w:num>
  <w:num w:numId="22" w16cid:durableId="2007128567">
    <w:abstractNumId w:val="27"/>
  </w:num>
  <w:num w:numId="23" w16cid:durableId="521670524">
    <w:abstractNumId w:val="19"/>
  </w:num>
  <w:num w:numId="24" w16cid:durableId="2055813642">
    <w:abstractNumId w:val="31"/>
  </w:num>
  <w:num w:numId="25" w16cid:durableId="434449677">
    <w:abstractNumId w:val="10"/>
  </w:num>
  <w:num w:numId="26" w16cid:durableId="897396074">
    <w:abstractNumId w:val="36"/>
  </w:num>
  <w:num w:numId="27" w16cid:durableId="1662738539">
    <w:abstractNumId w:val="39"/>
  </w:num>
  <w:num w:numId="28" w16cid:durableId="1590893649">
    <w:abstractNumId w:val="17"/>
  </w:num>
  <w:num w:numId="29" w16cid:durableId="1686783230">
    <w:abstractNumId w:val="38"/>
  </w:num>
  <w:num w:numId="30" w16cid:durableId="839929520">
    <w:abstractNumId w:val="45"/>
  </w:num>
  <w:num w:numId="31" w16cid:durableId="1277906977">
    <w:abstractNumId w:val="2"/>
  </w:num>
  <w:num w:numId="32" w16cid:durableId="856697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1455127">
    <w:abstractNumId w:val="5"/>
  </w:num>
  <w:num w:numId="34" w16cid:durableId="1190993403">
    <w:abstractNumId w:val="30"/>
  </w:num>
  <w:num w:numId="35" w16cid:durableId="994069575">
    <w:abstractNumId w:val="11"/>
  </w:num>
  <w:num w:numId="36" w16cid:durableId="477380483">
    <w:abstractNumId w:val="33"/>
  </w:num>
  <w:num w:numId="37" w16cid:durableId="1515221220">
    <w:abstractNumId w:val="37"/>
  </w:num>
  <w:num w:numId="38" w16cid:durableId="672029353">
    <w:abstractNumId w:val="6"/>
  </w:num>
  <w:num w:numId="39" w16cid:durableId="812481365">
    <w:abstractNumId w:val="26"/>
  </w:num>
  <w:num w:numId="40" w16cid:durableId="1517888356">
    <w:abstractNumId w:val="49"/>
  </w:num>
  <w:num w:numId="41" w16cid:durableId="97606808">
    <w:abstractNumId w:val="21"/>
  </w:num>
  <w:num w:numId="42" w16cid:durableId="86771939">
    <w:abstractNumId w:val="25"/>
  </w:num>
  <w:num w:numId="43" w16cid:durableId="1516185493">
    <w:abstractNumId w:val="14"/>
  </w:num>
  <w:num w:numId="44" w16cid:durableId="299658143">
    <w:abstractNumId w:val="23"/>
  </w:num>
  <w:num w:numId="45" w16cid:durableId="893272592">
    <w:abstractNumId w:val="47"/>
  </w:num>
  <w:num w:numId="46" w16cid:durableId="1249391445">
    <w:abstractNumId w:val="28"/>
  </w:num>
  <w:num w:numId="47" w16cid:durableId="1718428161">
    <w:abstractNumId w:val="1"/>
  </w:num>
  <w:num w:numId="48" w16cid:durableId="2041590684">
    <w:abstractNumId w:val="44"/>
  </w:num>
  <w:num w:numId="49" w16cid:durableId="807208058">
    <w:abstractNumId w:val="20"/>
  </w:num>
  <w:num w:numId="50" w16cid:durableId="1131240612">
    <w:abstractNumId w:val="34"/>
  </w:num>
  <w:num w:numId="51" w16cid:durableId="627319059">
    <w:abstractNumId w:val="16"/>
  </w:num>
  <w:num w:numId="52" w16cid:durableId="1512261683">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56"/>
    <w:rsid w:val="000036E8"/>
    <w:rsid w:val="0001253D"/>
    <w:rsid w:val="000141B3"/>
    <w:rsid w:val="00017F08"/>
    <w:rsid w:val="00024E11"/>
    <w:rsid w:val="000269E2"/>
    <w:rsid w:val="00026CC5"/>
    <w:rsid w:val="0003103B"/>
    <w:rsid w:val="00033BA8"/>
    <w:rsid w:val="00035F31"/>
    <w:rsid w:val="00042890"/>
    <w:rsid w:val="0006547D"/>
    <w:rsid w:val="00081AD3"/>
    <w:rsid w:val="00085B13"/>
    <w:rsid w:val="00090156"/>
    <w:rsid w:val="00091B31"/>
    <w:rsid w:val="00093256"/>
    <w:rsid w:val="00093BBB"/>
    <w:rsid w:val="000959B5"/>
    <w:rsid w:val="00097652"/>
    <w:rsid w:val="000A1166"/>
    <w:rsid w:val="000A2794"/>
    <w:rsid w:val="000B2E14"/>
    <w:rsid w:val="000B4971"/>
    <w:rsid w:val="000B5ADB"/>
    <w:rsid w:val="000C75B5"/>
    <w:rsid w:val="000D7762"/>
    <w:rsid w:val="000E1FDE"/>
    <w:rsid w:val="000E6689"/>
    <w:rsid w:val="000F242C"/>
    <w:rsid w:val="001043D9"/>
    <w:rsid w:val="0011198B"/>
    <w:rsid w:val="0012186D"/>
    <w:rsid w:val="001276B8"/>
    <w:rsid w:val="0013255F"/>
    <w:rsid w:val="00134826"/>
    <w:rsid w:val="00134C70"/>
    <w:rsid w:val="00141354"/>
    <w:rsid w:val="0014173A"/>
    <w:rsid w:val="00156C85"/>
    <w:rsid w:val="001662E9"/>
    <w:rsid w:val="001722DC"/>
    <w:rsid w:val="001729FD"/>
    <w:rsid w:val="00176AFA"/>
    <w:rsid w:val="001901C1"/>
    <w:rsid w:val="00191694"/>
    <w:rsid w:val="001934C0"/>
    <w:rsid w:val="001945FD"/>
    <w:rsid w:val="00196C0E"/>
    <w:rsid w:val="001A374A"/>
    <w:rsid w:val="001A5512"/>
    <w:rsid w:val="001B094F"/>
    <w:rsid w:val="001B547B"/>
    <w:rsid w:val="001B7BE2"/>
    <w:rsid w:val="001C1311"/>
    <w:rsid w:val="001D15D0"/>
    <w:rsid w:val="001D6A14"/>
    <w:rsid w:val="001D7719"/>
    <w:rsid w:val="001E01D4"/>
    <w:rsid w:val="001E17F7"/>
    <w:rsid w:val="001F1997"/>
    <w:rsid w:val="001F342A"/>
    <w:rsid w:val="001F43F3"/>
    <w:rsid w:val="0021114E"/>
    <w:rsid w:val="00216065"/>
    <w:rsid w:val="00217F90"/>
    <w:rsid w:val="00222D6C"/>
    <w:rsid w:val="0022378D"/>
    <w:rsid w:val="00223DB9"/>
    <w:rsid w:val="002257C0"/>
    <w:rsid w:val="00233F06"/>
    <w:rsid w:val="00237542"/>
    <w:rsid w:val="002415D6"/>
    <w:rsid w:val="00242E6F"/>
    <w:rsid w:val="002442FD"/>
    <w:rsid w:val="002457EA"/>
    <w:rsid w:val="002541DB"/>
    <w:rsid w:val="00254D9A"/>
    <w:rsid w:val="00257D48"/>
    <w:rsid w:val="0027209B"/>
    <w:rsid w:val="0027733F"/>
    <w:rsid w:val="002832C7"/>
    <w:rsid w:val="0029245A"/>
    <w:rsid w:val="002A0706"/>
    <w:rsid w:val="002C2E01"/>
    <w:rsid w:val="002C3B7E"/>
    <w:rsid w:val="002C4B12"/>
    <w:rsid w:val="002C594C"/>
    <w:rsid w:val="002D0B92"/>
    <w:rsid w:val="002E03D5"/>
    <w:rsid w:val="002E07FF"/>
    <w:rsid w:val="002E4569"/>
    <w:rsid w:val="002F0484"/>
    <w:rsid w:val="002F1B70"/>
    <w:rsid w:val="002F46B4"/>
    <w:rsid w:val="002F4F38"/>
    <w:rsid w:val="002F575E"/>
    <w:rsid w:val="002F74CA"/>
    <w:rsid w:val="002F76CD"/>
    <w:rsid w:val="002F7B42"/>
    <w:rsid w:val="00301BDB"/>
    <w:rsid w:val="00303023"/>
    <w:rsid w:val="00307EF5"/>
    <w:rsid w:val="0031066F"/>
    <w:rsid w:val="003164DA"/>
    <w:rsid w:val="0033124E"/>
    <w:rsid w:val="00334F65"/>
    <w:rsid w:val="00336633"/>
    <w:rsid w:val="00337B07"/>
    <w:rsid w:val="003475FD"/>
    <w:rsid w:val="00353DF3"/>
    <w:rsid w:val="00360106"/>
    <w:rsid w:val="00366836"/>
    <w:rsid w:val="00367A47"/>
    <w:rsid w:val="003727AF"/>
    <w:rsid w:val="003735FB"/>
    <w:rsid w:val="00376B06"/>
    <w:rsid w:val="003872F0"/>
    <w:rsid w:val="00392A1B"/>
    <w:rsid w:val="003964D9"/>
    <w:rsid w:val="00396930"/>
    <w:rsid w:val="003A672B"/>
    <w:rsid w:val="003B00E4"/>
    <w:rsid w:val="003B14A9"/>
    <w:rsid w:val="003B3041"/>
    <w:rsid w:val="003B48D1"/>
    <w:rsid w:val="003C6555"/>
    <w:rsid w:val="003D3B7D"/>
    <w:rsid w:val="003D632C"/>
    <w:rsid w:val="003E1734"/>
    <w:rsid w:val="003E3ED6"/>
    <w:rsid w:val="003E4251"/>
    <w:rsid w:val="003E488A"/>
    <w:rsid w:val="003F0B2F"/>
    <w:rsid w:val="003F194B"/>
    <w:rsid w:val="003F4B30"/>
    <w:rsid w:val="004022D1"/>
    <w:rsid w:val="00403B4A"/>
    <w:rsid w:val="0040463D"/>
    <w:rsid w:val="00407AB5"/>
    <w:rsid w:val="00417256"/>
    <w:rsid w:val="00421061"/>
    <w:rsid w:val="00422913"/>
    <w:rsid w:val="004234F2"/>
    <w:rsid w:val="004256B1"/>
    <w:rsid w:val="00432A41"/>
    <w:rsid w:val="00436159"/>
    <w:rsid w:val="00445B9A"/>
    <w:rsid w:val="00456E11"/>
    <w:rsid w:val="004648D1"/>
    <w:rsid w:val="00471F28"/>
    <w:rsid w:val="00475F9B"/>
    <w:rsid w:val="004918E9"/>
    <w:rsid w:val="004949A2"/>
    <w:rsid w:val="004A4A63"/>
    <w:rsid w:val="004A7B59"/>
    <w:rsid w:val="004B042D"/>
    <w:rsid w:val="004B29D9"/>
    <w:rsid w:val="004B3CDD"/>
    <w:rsid w:val="004C40E5"/>
    <w:rsid w:val="004D5DE3"/>
    <w:rsid w:val="004D6F90"/>
    <w:rsid w:val="004E1BDC"/>
    <w:rsid w:val="004E481E"/>
    <w:rsid w:val="004E622C"/>
    <w:rsid w:val="004E7725"/>
    <w:rsid w:val="004F2070"/>
    <w:rsid w:val="004F4B89"/>
    <w:rsid w:val="0050560D"/>
    <w:rsid w:val="00505DF0"/>
    <w:rsid w:val="005147C9"/>
    <w:rsid w:val="00514B4F"/>
    <w:rsid w:val="00522FFA"/>
    <w:rsid w:val="005252E5"/>
    <w:rsid w:val="0052683D"/>
    <w:rsid w:val="005306F4"/>
    <w:rsid w:val="0053346B"/>
    <w:rsid w:val="005359F3"/>
    <w:rsid w:val="005379B3"/>
    <w:rsid w:val="00541FBB"/>
    <w:rsid w:val="005423F3"/>
    <w:rsid w:val="005438BA"/>
    <w:rsid w:val="00550040"/>
    <w:rsid w:val="00550B85"/>
    <w:rsid w:val="0056020B"/>
    <w:rsid w:val="0056164D"/>
    <w:rsid w:val="005650B0"/>
    <w:rsid w:val="00567903"/>
    <w:rsid w:val="0057162C"/>
    <w:rsid w:val="00573F81"/>
    <w:rsid w:val="00583069"/>
    <w:rsid w:val="00586DA8"/>
    <w:rsid w:val="0059554C"/>
    <w:rsid w:val="005960EC"/>
    <w:rsid w:val="00597D3D"/>
    <w:rsid w:val="005A47DF"/>
    <w:rsid w:val="005B6F20"/>
    <w:rsid w:val="005C079A"/>
    <w:rsid w:val="005C314A"/>
    <w:rsid w:val="005C3E5B"/>
    <w:rsid w:val="005C4AED"/>
    <w:rsid w:val="005D3495"/>
    <w:rsid w:val="005D3E7C"/>
    <w:rsid w:val="005E272B"/>
    <w:rsid w:val="005E5755"/>
    <w:rsid w:val="005E77A4"/>
    <w:rsid w:val="005F0471"/>
    <w:rsid w:val="005F2DA7"/>
    <w:rsid w:val="005F732A"/>
    <w:rsid w:val="0060325E"/>
    <w:rsid w:val="00607F46"/>
    <w:rsid w:val="00615976"/>
    <w:rsid w:val="006169E9"/>
    <w:rsid w:val="0061789D"/>
    <w:rsid w:val="0062227B"/>
    <w:rsid w:val="00622FC3"/>
    <w:rsid w:val="0062340A"/>
    <w:rsid w:val="006235F3"/>
    <w:rsid w:val="00624186"/>
    <w:rsid w:val="006262D9"/>
    <w:rsid w:val="00626345"/>
    <w:rsid w:val="00632641"/>
    <w:rsid w:val="00637136"/>
    <w:rsid w:val="00647869"/>
    <w:rsid w:val="006529D8"/>
    <w:rsid w:val="006535CA"/>
    <w:rsid w:val="00654BA2"/>
    <w:rsid w:val="00657CE9"/>
    <w:rsid w:val="006604AE"/>
    <w:rsid w:val="00661579"/>
    <w:rsid w:val="00661A53"/>
    <w:rsid w:val="0066288D"/>
    <w:rsid w:val="00665914"/>
    <w:rsid w:val="006667E9"/>
    <w:rsid w:val="00670BA9"/>
    <w:rsid w:val="0067278B"/>
    <w:rsid w:val="006727F8"/>
    <w:rsid w:val="0068068F"/>
    <w:rsid w:val="00683B53"/>
    <w:rsid w:val="00697CD5"/>
    <w:rsid w:val="006A0501"/>
    <w:rsid w:val="006B3B64"/>
    <w:rsid w:val="006B4F16"/>
    <w:rsid w:val="006B7041"/>
    <w:rsid w:val="006C5462"/>
    <w:rsid w:val="006C667D"/>
    <w:rsid w:val="006C6D47"/>
    <w:rsid w:val="006D3109"/>
    <w:rsid w:val="006E1E3F"/>
    <w:rsid w:val="006E40C3"/>
    <w:rsid w:val="006E7404"/>
    <w:rsid w:val="006F20C5"/>
    <w:rsid w:val="00702553"/>
    <w:rsid w:val="00707623"/>
    <w:rsid w:val="00713291"/>
    <w:rsid w:val="00726ED1"/>
    <w:rsid w:val="0073208B"/>
    <w:rsid w:val="00732C40"/>
    <w:rsid w:val="0073673E"/>
    <w:rsid w:val="00736D13"/>
    <w:rsid w:val="0075160A"/>
    <w:rsid w:val="00753AA0"/>
    <w:rsid w:val="00753BA1"/>
    <w:rsid w:val="0075721C"/>
    <w:rsid w:val="007807E7"/>
    <w:rsid w:val="00780CF8"/>
    <w:rsid w:val="007911C5"/>
    <w:rsid w:val="007921BE"/>
    <w:rsid w:val="007961A9"/>
    <w:rsid w:val="007A3D86"/>
    <w:rsid w:val="007A4C58"/>
    <w:rsid w:val="007B3690"/>
    <w:rsid w:val="007C3684"/>
    <w:rsid w:val="007D02C8"/>
    <w:rsid w:val="007D353D"/>
    <w:rsid w:val="007D3696"/>
    <w:rsid w:val="007E2685"/>
    <w:rsid w:val="007E4432"/>
    <w:rsid w:val="007F045A"/>
    <w:rsid w:val="007F2EB0"/>
    <w:rsid w:val="007F3D97"/>
    <w:rsid w:val="00807A04"/>
    <w:rsid w:val="00810CC6"/>
    <w:rsid w:val="00811A9A"/>
    <w:rsid w:val="00815AB6"/>
    <w:rsid w:val="0082759F"/>
    <w:rsid w:val="00833F9C"/>
    <w:rsid w:val="00837A1F"/>
    <w:rsid w:val="00851C7D"/>
    <w:rsid w:val="00861C7D"/>
    <w:rsid w:val="00864CFB"/>
    <w:rsid w:val="00866CC4"/>
    <w:rsid w:val="0087174E"/>
    <w:rsid w:val="008746FF"/>
    <w:rsid w:val="00876A65"/>
    <w:rsid w:val="00877E54"/>
    <w:rsid w:val="0088140F"/>
    <w:rsid w:val="00881D55"/>
    <w:rsid w:val="00884F26"/>
    <w:rsid w:val="00885972"/>
    <w:rsid w:val="008872A4"/>
    <w:rsid w:val="00892C0B"/>
    <w:rsid w:val="00897B75"/>
    <w:rsid w:val="008A005E"/>
    <w:rsid w:val="008A3BB1"/>
    <w:rsid w:val="008B217D"/>
    <w:rsid w:val="008B2279"/>
    <w:rsid w:val="008B423F"/>
    <w:rsid w:val="008C46C9"/>
    <w:rsid w:val="008E0C11"/>
    <w:rsid w:val="008E10B2"/>
    <w:rsid w:val="008E53F8"/>
    <w:rsid w:val="008E5DF6"/>
    <w:rsid w:val="008E6629"/>
    <w:rsid w:val="008E665F"/>
    <w:rsid w:val="008F0054"/>
    <w:rsid w:val="008F015D"/>
    <w:rsid w:val="009143A4"/>
    <w:rsid w:val="00921BF6"/>
    <w:rsid w:val="00925385"/>
    <w:rsid w:val="00933D3A"/>
    <w:rsid w:val="00940964"/>
    <w:rsid w:val="00946F72"/>
    <w:rsid w:val="00951021"/>
    <w:rsid w:val="00951303"/>
    <w:rsid w:val="0095219C"/>
    <w:rsid w:val="00956809"/>
    <w:rsid w:val="009574D0"/>
    <w:rsid w:val="00975384"/>
    <w:rsid w:val="009818BF"/>
    <w:rsid w:val="0098444B"/>
    <w:rsid w:val="00985465"/>
    <w:rsid w:val="00991FFD"/>
    <w:rsid w:val="00994BF4"/>
    <w:rsid w:val="00995086"/>
    <w:rsid w:val="009A68E2"/>
    <w:rsid w:val="009B2AE8"/>
    <w:rsid w:val="009C31CD"/>
    <w:rsid w:val="009C5376"/>
    <w:rsid w:val="009C5546"/>
    <w:rsid w:val="009D6FF0"/>
    <w:rsid w:val="009D76B7"/>
    <w:rsid w:val="009D7CA1"/>
    <w:rsid w:val="009E1D31"/>
    <w:rsid w:val="009E2A6A"/>
    <w:rsid w:val="009E2B1C"/>
    <w:rsid w:val="009F36D0"/>
    <w:rsid w:val="009F4318"/>
    <w:rsid w:val="009F7A51"/>
    <w:rsid w:val="00A02315"/>
    <w:rsid w:val="00A03ADE"/>
    <w:rsid w:val="00A074C1"/>
    <w:rsid w:val="00A12D56"/>
    <w:rsid w:val="00A238F7"/>
    <w:rsid w:val="00A25839"/>
    <w:rsid w:val="00A25D50"/>
    <w:rsid w:val="00A31ED8"/>
    <w:rsid w:val="00A34EBC"/>
    <w:rsid w:val="00A465C6"/>
    <w:rsid w:val="00A5325F"/>
    <w:rsid w:val="00A66CE5"/>
    <w:rsid w:val="00A671B9"/>
    <w:rsid w:val="00A720A1"/>
    <w:rsid w:val="00A7454C"/>
    <w:rsid w:val="00A762B7"/>
    <w:rsid w:val="00A76D35"/>
    <w:rsid w:val="00A778B5"/>
    <w:rsid w:val="00A77AE6"/>
    <w:rsid w:val="00A81FBA"/>
    <w:rsid w:val="00A820F2"/>
    <w:rsid w:val="00A847AB"/>
    <w:rsid w:val="00AA40E5"/>
    <w:rsid w:val="00AB60E1"/>
    <w:rsid w:val="00AC11F7"/>
    <w:rsid w:val="00AD0AB1"/>
    <w:rsid w:val="00AD1C8B"/>
    <w:rsid w:val="00AD4FCC"/>
    <w:rsid w:val="00AD55D1"/>
    <w:rsid w:val="00AE55BD"/>
    <w:rsid w:val="00AF5969"/>
    <w:rsid w:val="00AF6D63"/>
    <w:rsid w:val="00B06001"/>
    <w:rsid w:val="00B07089"/>
    <w:rsid w:val="00B10118"/>
    <w:rsid w:val="00B121A0"/>
    <w:rsid w:val="00B139F3"/>
    <w:rsid w:val="00B16151"/>
    <w:rsid w:val="00B16EB5"/>
    <w:rsid w:val="00B22496"/>
    <w:rsid w:val="00B30394"/>
    <w:rsid w:val="00B45ABC"/>
    <w:rsid w:val="00B55F34"/>
    <w:rsid w:val="00B56B0D"/>
    <w:rsid w:val="00B60832"/>
    <w:rsid w:val="00B666A1"/>
    <w:rsid w:val="00B678B9"/>
    <w:rsid w:val="00B67EA2"/>
    <w:rsid w:val="00B7064D"/>
    <w:rsid w:val="00B81E04"/>
    <w:rsid w:val="00B83FB9"/>
    <w:rsid w:val="00B84102"/>
    <w:rsid w:val="00B85E9E"/>
    <w:rsid w:val="00B86231"/>
    <w:rsid w:val="00B92930"/>
    <w:rsid w:val="00BA5EE4"/>
    <w:rsid w:val="00BB05BD"/>
    <w:rsid w:val="00BB2387"/>
    <w:rsid w:val="00BB2BEA"/>
    <w:rsid w:val="00BB4383"/>
    <w:rsid w:val="00BB7973"/>
    <w:rsid w:val="00BC2FBC"/>
    <w:rsid w:val="00BC3EEF"/>
    <w:rsid w:val="00BD1488"/>
    <w:rsid w:val="00BE033D"/>
    <w:rsid w:val="00BE14BF"/>
    <w:rsid w:val="00BE305C"/>
    <w:rsid w:val="00BE43E9"/>
    <w:rsid w:val="00BF06AB"/>
    <w:rsid w:val="00BF3CFC"/>
    <w:rsid w:val="00C13654"/>
    <w:rsid w:val="00C146FA"/>
    <w:rsid w:val="00C20507"/>
    <w:rsid w:val="00C22FCB"/>
    <w:rsid w:val="00C265CE"/>
    <w:rsid w:val="00C30398"/>
    <w:rsid w:val="00C3308C"/>
    <w:rsid w:val="00C352BA"/>
    <w:rsid w:val="00C37ED1"/>
    <w:rsid w:val="00C43814"/>
    <w:rsid w:val="00C46043"/>
    <w:rsid w:val="00C5278C"/>
    <w:rsid w:val="00C57030"/>
    <w:rsid w:val="00C644BB"/>
    <w:rsid w:val="00C720EB"/>
    <w:rsid w:val="00C828AB"/>
    <w:rsid w:val="00C8557C"/>
    <w:rsid w:val="00C92BB5"/>
    <w:rsid w:val="00C96669"/>
    <w:rsid w:val="00CA6B9F"/>
    <w:rsid w:val="00CB019C"/>
    <w:rsid w:val="00CB370F"/>
    <w:rsid w:val="00CC031A"/>
    <w:rsid w:val="00CD1661"/>
    <w:rsid w:val="00CD6187"/>
    <w:rsid w:val="00CE5D3F"/>
    <w:rsid w:val="00CE6551"/>
    <w:rsid w:val="00CF47D0"/>
    <w:rsid w:val="00D10C40"/>
    <w:rsid w:val="00D14569"/>
    <w:rsid w:val="00D1545F"/>
    <w:rsid w:val="00D30925"/>
    <w:rsid w:val="00D36A69"/>
    <w:rsid w:val="00D442B6"/>
    <w:rsid w:val="00D45C41"/>
    <w:rsid w:val="00D617F5"/>
    <w:rsid w:val="00D62359"/>
    <w:rsid w:val="00D743ED"/>
    <w:rsid w:val="00D745ED"/>
    <w:rsid w:val="00D777E2"/>
    <w:rsid w:val="00D77B20"/>
    <w:rsid w:val="00D85BCF"/>
    <w:rsid w:val="00D85D2E"/>
    <w:rsid w:val="00D90E2A"/>
    <w:rsid w:val="00D911D6"/>
    <w:rsid w:val="00D925CC"/>
    <w:rsid w:val="00D92D1B"/>
    <w:rsid w:val="00D94CAE"/>
    <w:rsid w:val="00D96F46"/>
    <w:rsid w:val="00D97826"/>
    <w:rsid w:val="00DA18E8"/>
    <w:rsid w:val="00DA3B58"/>
    <w:rsid w:val="00DA6904"/>
    <w:rsid w:val="00DC258B"/>
    <w:rsid w:val="00DC4FB8"/>
    <w:rsid w:val="00DC650E"/>
    <w:rsid w:val="00DC6D4D"/>
    <w:rsid w:val="00DD15FD"/>
    <w:rsid w:val="00DD728A"/>
    <w:rsid w:val="00DE09C5"/>
    <w:rsid w:val="00DE3127"/>
    <w:rsid w:val="00DE4C5D"/>
    <w:rsid w:val="00DE5BED"/>
    <w:rsid w:val="00DF33D6"/>
    <w:rsid w:val="00E0145C"/>
    <w:rsid w:val="00E14ADC"/>
    <w:rsid w:val="00E21B05"/>
    <w:rsid w:val="00E21B25"/>
    <w:rsid w:val="00E21DC6"/>
    <w:rsid w:val="00E31508"/>
    <w:rsid w:val="00E31923"/>
    <w:rsid w:val="00E353D9"/>
    <w:rsid w:val="00E35B58"/>
    <w:rsid w:val="00E36328"/>
    <w:rsid w:val="00E439C1"/>
    <w:rsid w:val="00E43CE4"/>
    <w:rsid w:val="00E4713C"/>
    <w:rsid w:val="00E50E28"/>
    <w:rsid w:val="00E56856"/>
    <w:rsid w:val="00E57C39"/>
    <w:rsid w:val="00E6034D"/>
    <w:rsid w:val="00E62FFA"/>
    <w:rsid w:val="00E65196"/>
    <w:rsid w:val="00E65D23"/>
    <w:rsid w:val="00E66BED"/>
    <w:rsid w:val="00E740CE"/>
    <w:rsid w:val="00E75062"/>
    <w:rsid w:val="00E84027"/>
    <w:rsid w:val="00E852F6"/>
    <w:rsid w:val="00E9139D"/>
    <w:rsid w:val="00E926C0"/>
    <w:rsid w:val="00EA05D5"/>
    <w:rsid w:val="00EA11AF"/>
    <w:rsid w:val="00EA2C28"/>
    <w:rsid w:val="00EA3156"/>
    <w:rsid w:val="00EA6F38"/>
    <w:rsid w:val="00EB4458"/>
    <w:rsid w:val="00EB5A4D"/>
    <w:rsid w:val="00EB6262"/>
    <w:rsid w:val="00EB701B"/>
    <w:rsid w:val="00EB7BB0"/>
    <w:rsid w:val="00EB7C17"/>
    <w:rsid w:val="00EB7D87"/>
    <w:rsid w:val="00EC0015"/>
    <w:rsid w:val="00EC29BA"/>
    <w:rsid w:val="00EC30F0"/>
    <w:rsid w:val="00EC479F"/>
    <w:rsid w:val="00EC60D5"/>
    <w:rsid w:val="00ED1160"/>
    <w:rsid w:val="00ED350B"/>
    <w:rsid w:val="00ED459A"/>
    <w:rsid w:val="00ED57B4"/>
    <w:rsid w:val="00ED7F92"/>
    <w:rsid w:val="00EE1FEB"/>
    <w:rsid w:val="00EE39A7"/>
    <w:rsid w:val="00EE6FDF"/>
    <w:rsid w:val="00EF2854"/>
    <w:rsid w:val="00EF365A"/>
    <w:rsid w:val="00EF437C"/>
    <w:rsid w:val="00EF4650"/>
    <w:rsid w:val="00F01577"/>
    <w:rsid w:val="00F04A5C"/>
    <w:rsid w:val="00F05847"/>
    <w:rsid w:val="00F07C55"/>
    <w:rsid w:val="00F109F6"/>
    <w:rsid w:val="00F17197"/>
    <w:rsid w:val="00F279DF"/>
    <w:rsid w:val="00F35DCA"/>
    <w:rsid w:val="00F36F84"/>
    <w:rsid w:val="00F43002"/>
    <w:rsid w:val="00F56614"/>
    <w:rsid w:val="00F63CD6"/>
    <w:rsid w:val="00F659BE"/>
    <w:rsid w:val="00F727AC"/>
    <w:rsid w:val="00F75AF7"/>
    <w:rsid w:val="00F857A1"/>
    <w:rsid w:val="00F85999"/>
    <w:rsid w:val="00F91E56"/>
    <w:rsid w:val="00FA463E"/>
    <w:rsid w:val="00FB2E73"/>
    <w:rsid w:val="00FB7A8F"/>
    <w:rsid w:val="00FC06E8"/>
    <w:rsid w:val="00FC4862"/>
    <w:rsid w:val="00FC5394"/>
    <w:rsid w:val="00FC6F69"/>
    <w:rsid w:val="00FC7648"/>
    <w:rsid w:val="00FD4886"/>
    <w:rsid w:val="00FD4948"/>
    <w:rsid w:val="00FD4F4A"/>
    <w:rsid w:val="00FE00DE"/>
    <w:rsid w:val="00FE24A9"/>
    <w:rsid w:val="00FE2A99"/>
    <w:rsid w:val="00FE3F89"/>
    <w:rsid w:val="00FE5EA0"/>
    <w:rsid w:val="00FF69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23C5A8"/>
  <w15:chartTrackingRefBased/>
  <w15:docId w15:val="{CD8FAF11-3432-4C95-9168-033DD6AB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0B"/>
    <w:pPr>
      <w:spacing w:line="276" w:lineRule="auto"/>
      <w:jc w:val="both"/>
    </w:pPr>
    <w:rPr>
      <w:rFonts w:ascii="Candara" w:hAnsi="Candara"/>
    </w:rPr>
  </w:style>
  <w:style w:type="paragraph" w:styleId="Naslov1">
    <w:name w:val="heading 1"/>
    <w:basedOn w:val="Normal"/>
    <w:next w:val="Normal"/>
    <w:link w:val="Naslov1Char"/>
    <w:uiPriority w:val="9"/>
    <w:qFormat/>
    <w:rsid w:val="00E439C1"/>
    <w:pPr>
      <w:keepNext/>
      <w:keepLines/>
      <w:spacing w:before="240" w:beforeAutospacing="1" w:after="0" w:afterAutospacing="1"/>
      <w:outlineLvl w:val="0"/>
    </w:pPr>
    <w:rPr>
      <w:rFonts w:asciiTheme="majorHAnsi" w:eastAsiaTheme="majorEastAsia" w:hAnsiTheme="majorHAnsi" w:cstheme="majorBidi"/>
      <w:color w:val="2F5496" w:themeColor="accent1" w:themeShade="BF"/>
      <w:sz w:val="32"/>
      <w:szCs w:val="32"/>
      <w:lang w:eastAsia="en-GB"/>
    </w:rPr>
  </w:style>
  <w:style w:type="paragraph" w:styleId="Naslov2">
    <w:name w:val="heading 2"/>
    <w:basedOn w:val="Normal"/>
    <w:next w:val="Normal"/>
    <w:link w:val="Naslov2Char"/>
    <w:uiPriority w:val="9"/>
    <w:unhideWhenUsed/>
    <w:qFormat/>
    <w:rsid w:val="003964D9"/>
    <w:pPr>
      <w:keepNext/>
      <w:keepLines/>
      <w:spacing w:before="40" w:beforeAutospacing="1" w:after="0" w:afterAutospacing="1"/>
      <w:outlineLvl w:val="1"/>
    </w:pPr>
    <w:rPr>
      <w:rFonts w:asciiTheme="majorHAnsi" w:eastAsiaTheme="majorEastAsia" w:hAnsiTheme="majorHAnsi" w:cstheme="majorBidi"/>
      <w:color w:val="2F5496" w:themeColor="accent1" w:themeShade="BF"/>
      <w:sz w:val="26"/>
      <w:szCs w:val="26"/>
      <w:lang w:eastAsia="en-GB"/>
    </w:rPr>
  </w:style>
  <w:style w:type="paragraph" w:styleId="Naslov3">
    <w:name w:val="heading 3"/>
    <w:basedOn w:val="Normal"/>
    <w:next w:val="Normal"/>
    <w:link w:val="Naslov3Char"/>
    <w:uiPriority w:val="9"/>
    <w:unhideWhenUsed/>
    <w:qFormat/>
    <w:rsid w:val="00A76D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unhideWhenUsed/>
    <w:qFormat/>
    <w:rsid w:val="00851C7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link w:val="Naslov5Char"/>
    <w:uiPriority w:val="9"/>
    <w:unhideWhenUsed/>
    <w:qFormat/>
    <w:rsid w:val="004B042D"/>
    <w:pPr>
      <w:widowControl w:val="0"/>
      <w:autoSpaceDE w:val="0"/>
      <w:autoSpaceDN w:val="0"/>
      <w:spacing w:after="0" w:line="240" w:lineRule="auto"/>
      <w:ind w:left="448"/>
      <w:jc w:val="left"/>
      <w:outlineLvl w:val="4"/>
    </w:pPr>
    <w:rPr>
      <w:rFonts w:eastAsia="Candara" w:cs="Candara"/>
      <w:i/>
      <w:iCs/>
      <w:sz w:val="24"/>
      <w:szCs w:val="24"/>
      <w:lang w:val="bs"/>
    </w:rPr>
  </w:style>
  <w:style w:type="paragraph" w:styleId="Naslov6">
    <w:name w:val="heading 6"/>
    <w:basedOn w:val="Normal"/>
    <w:next w:val="Normal"/>
    <w:link w:val="Naslov6Char"/>
    <w:uiPriority w:val="9"/>
    <w:unhideWhenUsed/>
    <w:qFormat/>
    <w:rsid w:val="006262D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Istaknuto">
    <w:name w:val="Emphasis"/>
    <w:basedOn w:val="Zadanifontodlomka"/>
    <w:uiPriority w:val="20"/>
    <w:qFormat/>
    <w:rsid w:val="0088140F"/>
    <w:rPr>
      <w:i/>
      <w:iCs/>
    </w:rPr>
  </w:style>
  <w:style w:type="table" w:styleId="Reetkatablice">
    <w:name w:val="Table Grid"/>
    <w:basedOn w:val="Obinatablica"/>
    <w:uiPriority w:val="39"/>
    <w:rsid w:val="00881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8140F"/>
    <w:pPr>
      <w:ind w:left="720"/>
      <w:contextualSpacing/>
    </w:pPr>
  </w:style>
  <w:style w:type="character" w:customStyle="1" w:styleId="Naslov2Char">
    <w:name w:val="Naslov 2 Char"/>
    <w:basedOn w:val="Zadanifontodlomka"/>
    <w:link w:val="Naslov2"/>
    <w:uiPriority w:val="9"/>
    <w:rsid w:val="003964D9"/>
    <w:rPr>
      <w:rFonts w:asciiTheme="majorHAnsi" w:eastAsiaTheme="majorEastAsia" w:hAnsiTheme="majorHAnsi" w:cstheme="majorBidi"/>
      <w:color w:val="2F5496" w:themeColor="accent1" w:themeShade="BF"/>
      <w:sz w:val="26"/>
      <w:szCs w:val="26"/>
      <w:lang w:eastAsia="en-GB"/>
    </w:rPr>
  </w:style>
  <w:style w:type="character" w:styleId="Hiperveza">
    <w:name w:val="Hyperlink"/>
    <w:basedOn w:val="Zadanifontodlomka"/>
    <w:uiPriority w:val="99"/>
    <w:unhideWhenUsed/>
    <w:rsid w:val="003964D9"/>
    <w:rPr>
      <w:color w:val="0563C1" w:themeColor="hyperlink"/>
      <w:u w:val="single"/>
    </w:rPr>
  </w:style>
  <w:style w:type="character" w:customStyle="1" w:styleId="UnresolvedMention1">
    <w:name w:val="Unresolved Mention1"/>
    <w:basedOn w:val="Zadanifontodlomka"/>
    <w:uiPriority w:val="99"/>
    <w:semiHidden/>
    <w:unhideWhenUsed/>
    <w:rsid w:val="003964D9"/>
    <w:rPr>
      <w:color w:val="605E5C"/>
      <w:shd w:val="clear" w:color="auto" w:fill="E1DFDD"/>
    </w:rPr>
  </w:style>
  <w:style w:type="paragraph" w:styleId="Opisslike">
    <w:name w:val="caption"/>
    <w:basedOn w:val="Normal"/>
    <w:next w:val="Normal"/>
    <w:uiPriority w:val="35"/>
    <w:unhideWhenUsed/>
    <w:qFormat/>
    <w:rsid w:val="00637136"/>
    <w:pPr>
      <w:spacing w:after="200" w:line="240" w:lineRule="auto"/>
    </w:pPr>
    <w:rPr>
      <w:iCs/>
      <w:szCs w:val="18"/>
    </w:rPr>
  </w:style>
  <w:style w:type="paragraph" w:styleId="StandardWeb">
    <w:name w:val="Normal (Web)"/>
    <w:basedOn w:val="Normal"/>
    <w:uiPriority w:val="99"/>
    <w:unhideWhenUsed/>
    <w:rsid w:val="006B704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0D7762"/>
    <w:rPr>
      <w:b/>
      <w:bCs/>
    </w:rPr>
  </w:style>
  <w:style w:type="character" w:customStyle="1" w:styleId="Naslov1Char">
    <w:name w:val="Naslov 1 Char"/>
    <w:basedOn w:val="Zadanifontodlomka"/>
    <w:link w:val="Naslov1"/>
    <w:uiPriority w:val="9"/>
    <w:rsid w:val="00E439C1"/>
    <w:rPr>
      <w:rFonts w:asciiTheme="majorHAnsi" w:eastAsiaTheme="majorEastAsia" w:hAnsiTheme="majorHAnsi" w:cstheme="majorBidi"/>
      <w:color w:val="2F5496" w:themeColor="accent1" w:themeShade="BF"/>
      <w:sz w:val="32"/>
      <w:szCs w:val="32"/>
      <w:lang w:eastAsia="en-GB"/>
    </w:rPr>
  </w:style>
  <w:style w:type="table" w:customStyle="1" w:styleId="TableGrid1">
    <w:name w:val="Table Grid1"/>
    <w:basedOn w:val="Obinatablica"/>
    <w:next w:val="Reetkatablice"/>
    <w:uiPriority w:val="39"/>
    <w:rsid w:val="0060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27209B"/>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7209B"/>
  </w:style>
  <w:style w:type="paragraph" w:styleId="Podnoje">
    <w:name w:val="footer"/>
    <w:basedOn w:val="Normal"/>
    <w:link w:val="PodnojeChar"/>
    <w:uiPriority w:val="99"/>
    <w:unhideWhenUsed/>
    <w:rsid w:val="0027209B"/>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7209B"/>
  </w:style>
  <w:style w:type="character" w:customStyle="1" w:styleId="Naslov6Char">
    <w:name w:val="Naslov 6 Char"/>
    <w:basedOn w:val="Zadanifontodlomka"/>
    <w:link w:val="Naslov6"/>
    <w:uiPriority w:val="9"/>
    <w:rsid w:val="006262D9"/>
    <w:rPr>
      <w:rFonts w:asciiTheme="majorHAnsi" w:eastAsiaTheme="majorEastAsia" w:hAnsiTheme="majorHAnsi" w:cstheme="majorBidi"/>
      <w:color w:val="1F3763" w:themeColor="accent1" w:themeShade="7F"/>
    </w:rPr>
  </w:style>
  <w:style w:type="paragraph" w:customStyle="1" w:styleId="p1">
    <w:name w:val="p1"/>
    <w:basedOn w:val="Normal"/>
    <w:rsid w:val="002415D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Zadanifontodlomka1">
    <w:name w:val="Zadani font odlomka1"/>
    <w:rsid w:val="005C3E5B"/>
  </w:style>
  <w:style w:type="character" w:customStyle="1" w:styleId="Naslov4Char">
    <w:name w:val="Naslov 4 Char"/>
    <w:basedOn w:val="Zadanifontodlomka"/>
    <w:link w:val="Naslov4"/>
    <w:uiPriority w:val="9"/>
    <w:rsid w:val="00851C7D"/>
    <w:rPr>
      <w:rFonts w:asciiTheme="majorHAnsi" w:eastAsiaTheme="majorEastAsia" w:hAnsiTheme="majorHAnsi" w:cstheme="majorBidi"/>
      <w:i/>
      <w:iCs/>
      <w:color w:val="2F5496" w:themeColor="accent1" w:themeShade="BF"/>
    </w:rPr>
  </w:style>
  <w:style w:type="character" w:customStyle="1" w:styleId="Naslov3Char">
    <w:name w:val="Naslov 3 Char"/>
    <w:basedOn w:val="Zadanifontodlomka"/>
    <w:link w:val="Naslov3"/>
    <w:uiPriority w:val="9"/>
    <w:rsid w:val="00A76D35"/>
    <w:rPr>
      <w:rFonts w:asciiTheme="majorHAnsi" w:eastAsiaTheme="majorEastAsia" w:hAnsiTheme="majorHAnsi" w:cstheme="majorBidi"/>
      <w:color w:val="1F3763" w:themeColor="accent1" w:themeShade="7F"/>
      <w:sz w:val="24"/>
      <w:szCs w:val="24"/>
    </w:rPr>
  </w:style>
  <w:style w:type="character" w:customStyle="1" w:styleId="ms-1">
    <w:name w:val="ms-1"/>
    <w:basedOn w:val="Zadanifontodlomka"/>
    <w:rsid w:val="00432A41"/>
  </w:style>
  <w:style w:type="character" w:customStyle="1" w:styleId="max-w-15ch">
    <w:name w:val="max-w-[15ch]"/>
    <w:basedOn w:val="Zadanifontodlomka"/>
    <w:rsid w:val="00432A41"/>
  </w:style>
  <w:style w:type="character" w:customStyle="1" w:styleId="-me-1">
    <w:name w:val="-me-1"/>
    <w:basedOn w:val="Zadanifontodlomka"/>
    <w:rsid w:val="00432A41"/>
  </w:style>
  <w:style w:type="character" w:styleId="Referencakomentara">
    <w:name w:val="annotation reference"/>
    <w:basedOn w:val="Zadanifontodlomka"/>
    <w:uiPriority w:val="99"/>
    <w:semiHidden/>
    <w:unhideWhenUsed/>
    <w:rsid w:val="00F857A1"/>
    <w:rPr>
      <w:sz w:val="16"/>
      <w:szCs w:val="16"/>
    </w:rPr>
  </w:style>
  <w:style w:type="paragraph" w:styleId="Tekstkomentara">
    <w:name w:val="annotation text"/>
    <w:basedOn w:val="Normal"/>
    <w:link w:val="TekstkomentaraChar"/>
    <w:uiPriority w:val="99"/>
    <w:unhideWhenUsed/>
    <w:rsid w:val="00F857A1"/>
    <w:pPr>
      <w:spacing w:line="240" w:lineRule="auto"/>
    </w:pPr>
    <w:rPr>
      <w:sz w:val="20"/>
      <w:szCs w:val="20"/>
    </w:rPr>
  </w:style>
  <w:style w:type="character" w:customStyle="1" w:styleId="TekstkomentaraChar">
    <w:name w:val="Tekst komentara Char"/>
    <w:basedOn w:val="Zadanifontodlomka"/>
    <w:link w:val="Tekstkomentara"/>
    <w:uiPriority w:val="99"/>
    <w:rsid w:val="00F857A1"/>
    <w:rPr>
      <w:rFonts w:ascii="Candara" w:hAnsi="Candara"/>
      <w:sz w:val="20"/>
      <w:szCs w:val="20"/>
    </w:rPr>
  </w:style>
  <w:style w:type="paragraph" w:styleId="Predmetkomentara">
    <w:name w:val="annotation subject"/>
    <w:basedOn w:val="Tekstkomentara"/>
    <w:next w:val="Tekstkomentara"/>
    <w:link w:val="PredmetkomentaraChar"/>
    <w:uiPriority w:val="99"/>
    <w:semiHidden/>
    <w:unhideWhenUsed/>
    <w:rsid w:val="00F857A1"/>
    <w:rPr>
      <w:b/>
      <w:bCs/>
    </w:rPr>
  </w:style>
  <w:style w:type="character" w:customStyle="1" w:styleId="PredmetkomentaraChar">
    <w:name w:val="Predmet komentara Char"/>
    <w:basedOn w:val="TekstkomentaraChar"/>
    <w:link w:val="Predmetkomentara"/>
    <w:uiPriority w:val="99"/>
    <w:semiHidden/>
    <w:rsid w:val="00F857A1"/>
    <w:rPr>
      <w:rFonts w:ascii="Candara" w:hAnsi="Candara"/>
      <w:b/>
      <w:bCs/>
      <w:sz w:val="20"/>
      <w:szCs w:val="20"/>
    </w:rPr>
  </w:style>
  <w:style w:type="paragraph" w:styleId="Tekstbalonia">
    <w:name w:val="Balloon Text"/>
    <w:basedOn w:val="Normal"/>
    <w:link w:val="TekstbaloniaChar"/>
    <w:uiPriority w:val="99"/>
    <w:semiHidden/>
    <w:unhideWhenUsed/>
    <w:rsid w:val="00F857A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857A1"/>
    <w:rPr>
      <w:rFonts w:ascii="Segoe UI" w:hAnsi="Segoe UI" w:cs="Segoe UI"/>
      <w:sz w:val="18"/>
      <w:szCs w:val="18"/>
    </w:rPr>
  </w:style>
  <w:style w:type="paragraph" w:styleId="TOCNaslov">
    <w:name w:val="TOC Heading"/>
    <w:basedOn w:val="Naslov1"/>
    <w:next w:val="Normal"/>
    <w:uiPriority w:val="39"/>
    <w:unhideWhenUsed/>
    <w:qFormat/>
    <w:rsid w:val="001729FD"/>
    <w:pPr>
      <w:spacing w:beforeAutospacing="0" w:afterAutospacing="0" w:line="259" w:lineRule="auto"/>
      <w:jc w:val="left"/>
      <w:outlineLvl w:val="9"/>
    </w:pPr>
    <w:rPr>
      <w:lang w:val="en-US" w:eastAsia="en-US"/>
    </w:rPr>
  </w:style>
  <w:style w:type="paragraph" w:styleId="Sadraj1">
    <w:name w:val="toc 1"/>
    <w:basedOn w:val="Normal"/>
    <w:next w:val="Normal"/>
    <w:autoRedefine/>
    <w:uiPriority w:val="39"/>
    <w:unhideWhenUsed/>
    <w:qFormat/>
    <w:rsid w:val="002F76CD"/>
    <w:pPr>
      <w:tabs>
        <w:tab w:val="right" w:leader="dot" w:pos="9016"/>
      </w:tabs>
      <w:spacing w:after="100"/>
    </w:pPr>
  </w:style>
  <w:style w:type="paragraph" w:styleId="Sadraj2">
    <w:name w:val="toc 2"/>
    <w:basedOn w:val="Normal"/>
    <w:next w:val="Normal"/>
    <w:autoRedefine/>
    <w:uiPriority w:val="39"/>
    <w:unhideWhenUsed/>
    <w:qFormat/>
    <w:rsid w:val="001729FD"/>
    <w:pPr>
      <w:spacing w:after="100"/>
      <w:ind w:left="220"/>
    </w:pPr>
  </w:style>
  <w:style w:type="table" w:styleId="Tablicareetke2-isticanje5">
    <w:name w:val="Grid Table 2 Accent 5"/>
    <w:basedOn w:val="Obinatablica"/>
    <w:uiPriority w:val="47"/>
    <w:rsid w:val="0052683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Zadanifontodlomka"/>
    <w:uiPriority w:val="99"/>
    <w:semiHidden/>
    <w:unhideWhenUsed/>
    <w:rsid w:val="00BE033D"/>
    <w:rPr>
      <w:color w:val="605E5C"/>
      <w:shd w:val="clear" w:color="auto" w:fill="E1DFDD"/>
    </w:rPr>
  </w:style>
  <w:style w:type="character" w:styleId="SlijeenaHiperveza">
    <w:name w:val="FollowedHyperlink"/>
    <w:basedOn w:val="Zadanifontodlomka"/>
    <w:uiPriority w:val="99"/>
    <w:semiHidden/>
    <w:unhideWhenUsed/>
    <w:rsid w:val="005C4AED"/>
    <w:rPr>
      <w:color w:val="954F72" w:themeColor="followedHyperlink"/>
      <w:u w:val="single"/>
    </w:rPr>
  </w:style>
  <w:style w:type="character" w:customStyle="1" w:styleId="Naslov5Char">
    <w:name w:val="Naslov 5 Char"/>
    <w:basedOn w:val="Zadanifontodlomka"/>
    <w:link w:val="Naslov5"/>
    <w:uiPriority w:val="9"/>
    <w:rsid w:val="004B042D"/>
    <w:rPr>
      <w:rFonts w:ascii="Candara" w:eastAsia="Candara" w:hAnsi="Candara" w:cs="Candara"/>
      <w:i/>
      <w:iCs/>
      <w:sz w:val="24"/>
      <w:szCs w:val="24"/>
      <w:lang w:val="bs"/>
    </w:rPr>
  </w:style>
  <w:style w:type="numbering" w:customStyle="1" w:styleId="NoList1">
    <w:name w:val="No List1"/>
    <w:next w:val="Bezpopisa"/>
    <w:uiPriority w:val="99"/>
    <w:semiHidden/>
    <w:unhideWhenUsed/>
    <w:rsid w:val="004B042D"/>
  </w:style>
  <w:style w:type="paragraph" w:styleId="Sadraj3">
    <w:name w:val="toc 3"/>
    <w:basedOn w:val="Normal"/>
    <w:uiPriority w:val="1"/>
    <w:qFormat/>
    <w:rsid w:val="004B042D"/>
    <w:pPr>
      <w:widowControl w:val="0"/>
      <w:autoSpaceDE w:val="0"/>
      <w:autoSpaceDN w:val="0"/>
      <w:spacing w:before="41" w:after="0" w:line="240" w:lineRule="auto"/>
      <w:ind w:left="904" w:hanging="660"/>
      <w:jc w:val="left"/>
    </w:pPr>
    <w:rPr>
      <w:rFonts w:eastAsia="Candara" w:cs="Candara"/>
      <w:lang w:val="bs"/>
    </w:rPr>
  </w:style>
  <w:style w:type="paragraph" w:styleId="Tijeloteksta">
    <w:name w:val="Body Text"/>
    <w:basedOn w:val="Normal"/>
    <w:link w:val="TijelotekstaChar"/>
    <w:uiPriority w:val="1"/>
    <w:qFormat/>
    <w:rsid w:val="004B042D"/>
    <w:pPr>
      <w:widowControl w:val="0"/>
      <w:autoSpaceDE w:val="0"/>
      <w:autoSpaceDN w:val="0"/>
      <w:spacing w:after="0" w:line="240" w:lineRule="auto"/>
      <w:jc w:val="left"/>
    </w:pPr>
    <w:rPr>
      <w:rFonts w:eastAsia="Candara" w:cs="Candara"/>
      <w:lang w:val="bs"/>
    </w:rPr>
  </w:style>
  <w:style w:type="character" w:customStyle="1" w:styleId="TijelotekstaChar">
    <w:name w:val="Tijelo teksta Char"/>
    <w:basedOn w:val="Zadanifontodlomka"/>
    <w:link w:val="Tijeloteksta"/>
    <w:uiPriority w:val="1"/>
    <w:rsid w:val="004B042D"/>
    <w:rPr>
      <w:rFonts w:ascii="Candara" w:eastAsia="Candara" w:hAnsi="Candara" w:cs="Candara"/>
      <w:lang w:val="bs"/>
    </w:rPr>
  </w:style>
  <w:style w:type="paragraph" w:customStyle="1" w:styleId="TableParagraph">
    <w:name w:val="Table Paragraph"/>
    <w:basedOn w:val="Normal"/>
    <w:uiPriority w:val="1"/>
    <w:qFormat/>
    <w:rsid w:val="004B042D"/>
    <w:pPr>
      <w:widowControl w:val="0"/>
      <w:autoSpaceDE w:val="0"/>
      <w:autoSpaceDN w:val="0"/>
      <w:spacing w:after="0" w:line="240" w:lineRule="auto"/>
      <w:jc w:val="left"/>
    </w:pPr>
    <w:rPr>
      <w:rFonts w:eastAsia="Candara" w:cs="Candara"/>
      <w:lang w:val="bs"/>
    </w:rPr>
  </w:style>
  <w:style w:type="paragraph" w:styleId="Bezproreda">
    <w:name w:val="No Spacing"/>
    <w:uiPriority w:val="1"/>
    <w:qFormat/>
    <w:rsid w:val="004B042D"/>
    <w:pPr>
      <w:widowControl w:val="0"/>
      <w:autoSpaceDE w:val="0"/>
      <w:autoSpaceDN w:val="0"/>
      <w:spacing w:after="0" w:line="240" w:lineRule="auto"/>
    </w:pPr>
    <w:rPr>
      <w:rFonts w:ascii="Candara" w:eastAsia="Candara" w:hAnsi="Candara" w:cs="Candara"/>
      <w:lang w:val="bs"/>
    </w:rPr>
  </w:style>
  <w:style w:type="table" w:customStyle="1" w:styleId="TableGrid2">
    <w:name w:val="Table Grid2"/>
    <w:basedOn w:val="Obinatablica"/>
    <w:next w:val="Reetkatablice"/>
    <w:uiPriority w:val="39"/>
    <w:rsid w:val="004B042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4B042D"/>
    <w:rPr>
      <w:color w:val="808080"/>
    </w:rPr>
  </w:style>
  <w:style w:type="numbering" w:customStyle="1" w:styleId="NoList2">
    <w:name w:val="No List2"/>
    <w:next w:val="Bezpopisa"/>
    <w:uiPriority w:val="99"/>
    <w:semiHidden/>
    <w:unhideWhenUsed/>
    <w:rsid w:val="004B042D"/>
  </w:style>
  <w:style w:type="table" w:customStyle="1" w:styleId="TableGrid3">
    <w:name w:val="Table Grid3"/>
    <w:basedOn w:val="Obinatablica"/>
    <w:next w:val="Reetkatablice"/>
    <w:uiPriority w:val="39"/>
    <w:rsid w:val="004B042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39"/>
    <w:rsid w:val="00AB60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icaslika">
    <w:name w:val="table of figures"/>
    <w:basedOn w:val="Normal"/>
    <w:next w:val="Normal"/>
    <w:uiPriority w:val="99"/>
    <w:unhideWhenUsed/>
    <w:rsid w:val="00A03ADE"/>
    <w:pPr>
      <w:spacing w:after="0"/>
    </w:pPr>
  </w:style>
  <w:style w:type="numbering" w:customStyle="1" w:styleId="NoList3">
    <w:name w:val="No List3"/>
    <w:next w:val="Bezpopisa"/>
    <w:uiPriority w:val="99"/>
    <w:semiHidden/>
    <w:unhideWhenUsed/>
    <w:rsid w:val="00EC0015"/>
  </w:style>
  <w:style w:type="numbering" w:customStyle="1" w:styleId="NoList11">
    <w:name w:val="No List11"/>
    <w:next w:val="Bezpopisa"/>
    <w:uiPriority w:val="99"/>
    <w:semiHidden/>
    <w:unhideWhenUsed/>
    <w:rsid w:val="00EC0015"/>
  </w:style>
  <w:style w:type="table" w:customStyle="1" w:styleId="TableGrid5">
    <w:name w:val="Table Grid5"/>
    <w:basedOn w:val="Obinatablica"/>
    <w:next w:val="Reetkatablice"/>
    <w:uiPriority w:val="39"/>
    <w:rsid w:val="00EC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Footnote text,Fussnote,stile 1,Fußnote,Podrozdział,Footnote Text Char Char,Footnote Text Char1 Char Char,Footnote Text Char Char Char Char,Footnote Text Char Char1,Char Char,Sprotna opomba - besedilo Znak1,Tekst przypis,o,Char,Märk,f,ft,fn"/>
    <w:basedOn w:val="Normal"/>
    <w:link w:val="TekstfusnoteChar"/>
    <w:uiPriority w:val="99"/>
    <w:unhideWhenUsed/>
    <w:qFormat/>
    <w:rsid w:val="00EC0015"/>
    <w:pPr>
      <w:spacing w:after="0" w:line="240" w:lineRule="auto"/>
      <w:jc w:val="left"/>
    </w:pPr>
    <w:rPr>
      <w:rFonts w:eastAsia="Times New Roman" w:cs="Times New Roman"/>
      <w:sz w:val="20"/>
      <w:szCs w:val="20"/>
      <w:lang w:eastAsia="en-GB"/>
    </w:rPr>
  </w:style>
  <w:style w:type="character" w:customStyle="1" w:styleId="TekstfusnoteChar">
    <w:name w:val="Tekst fusnote Char"/>
    <w:aliases w:val="Footnote text Char,Fussnote Char,stile 1 Char,Fußnote Char,Podrozdział Char,Footnote Text Char Char Char,Footnote Text Char1 Char Char Char,Footnote Text Char Char Char Char Char,Footnote Text Char Char1 Char,Char Char Char,o Char"/>
    <w:basedOn w:val="Zadanifontodlomka"/>
    <w:link w:val="Tekstfusnote"/>
    <w:uiPriority w:val="99"/>
    <w:qFormat/>
    <w:rsid w:val="00EC0015"/>
    <w:rPr>
      <w:rFonts w:ascii="Candara" w:eastAsia="Times New Roman" w:hAnsi="Candara" w:cs="Times New Roman"/>
      <w:sz w:val="20"/>
      <w:szCs w:val="20"/>
      <w:lang w:eastAsia="en-GB"/>
    </w:rPr>
  </w:style>
  <w:style w:type="character" w:styleId="Referencafusnote">
    <w:name w:val="footnote reference"/>
    <w:basedOn w:val="Zadanifontodlomka"/>
    <w:uiPriority w:val="99"/>
    <w:semiHidden/>
    <w:unhideWhenUsed/>
    <w:rsid w:val="00EC0015"/>
    <w:rPr>
      <w:vertAlign w:val="superscript"/>
    </w:rPr>
  </w:style>
  <w:style w:type="paragraph" w:customStyle="1" w:styleId="StandardWeb1">
    <w:name w:val="Standard (Web)1"/>
    <w:basedOn w:val="Normal"/>
    <w:rsid w:val="00EC0015"/>
    <w:pPr>
      <w:spacing w:before="100" w:beforeAutospacing="1" w:after="0" w:afterAutospacing="1" w:line="240" w:lineRule="auto"/>
      <w:jc w:val="left"/>
    </w:pPr>
    <w:rPr>
      <w:rFonts w:ascii="Times New Roman" w:eastAsia="Times New Roman" w:hAnsi="Times New Roman" w:cs="Times New Roman"/>
      <w:sz w:val="24"/>
      <w:szCs w:val="24"/>
      <w:lang w:eastAsia="hr-HR"/>
    </w:rPr>
  </w:style>
  <w:style w:type="paragraph" w:styleId="Revizija">
    <w:name w:val="Revision"/>
    <w:hidden/>
    <w:uiPriority w:val="99"/>
    <w:semiHidden/>
    <w:rsid w:val="00EC0015"/>
    <w:pPr>
      <w:spacing w:after="0" w:line="240" w:lineRule="auto"/>
    </w:pPr>
    <w:rPr>
      <w:rFonts w:ascii="Candara" w:hAnsi="Candara"/>
    </w:rPr>
  </w:style>
  <w:style w:type="table" w:styleId="Obinatablica3">
    <w:name w:val="Plain Table 3"/>
    <w:basedOn w:val="Obinatablica"/>
    <w:uiPriority w:val="43"/>
    <w:rsid w:val="00EC00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inatablica5">
    <w:name w:val="Plain Table 5"/>
    <w:basedOn w:val="Obinatablica"/>
    <w:uiPriority w:val="45"/>
    <w:rsid w:val="00EC00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
    <w:name w:val="Plain Table 51"/>
    <w:basedOn w:val="Obinatablica"/>
    <w:next w:val="Obinatablica5"/>
    <w:uiPriority w:val="45"/>
    <w:rsid w:val="00EC0015"/>
    <w:pPr>
      <w:spacing w:after="0" w:line="240" w:lineRule="auto"/>
    </w:pPr>
    <w:rPr>
      <w:rFonts w:eastAsiaTheme="minorEastAsia"/>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EC0015"/>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icareetke4-isticanje1">
    <w:name w:val="Grid Table 4 Accent 1"/>
    <w:basedOn w:val="Obinatablica"/>
    <w:uiPriority w:val="49"/>
    <w:rsid w:val="00EC00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4-isticanje6">
    <w:name w:val="Grid Table 4 Accent 6"/>
    <w:basedOn w:val="Obinatablica"/>
    <w:uiPriority w:val="49"/>
    <w:rsid w:val="00EC00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2-Accent51">
    <w:name w:val="Grid Table 2 - Accent 51"/>
    <w:basedOn w:val="Obinatablica"/>
    <w:next w:val="Tablicareetke2-isticanje5"/>
    <w:uiPriority w:val="47"/>
    <w:rsid w:val="00EC00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aslov">
    <w:name w:val="Title"/>
    <w:basedOn w:val="Normal"/>
    <w:next w:val="Normal"/>
    <w:link w:val="NaslovChar"/>
    <w:uiPriority w:val="10"/>
    <w:qFormat/>
    <w:rsid w:val="00EC0015"/>
    <w:pPr>
      <w:spacing w:after="0" w:line="240" w:lineRule="auto"/>
      <w:contextualSpacing/>
      <w:jc w:val="left"/>
    </w:pPr>
    <w:rPr>
      <w:rFonts w:eastAsiaTheme="majorEastAsia" w:cstheme="majorBidi"/>
      <w:b/>
      <w:color w:val="002060"/>
      <w:spacing w:val="-10"/>
      <w:kern w:val="28"/>
      <w:sz w:val="36"/>
      <w:szCs w:val="56"/>
    </w:rPr>
  </w:style>
  <w:style w:type="character" w:customStyle="1" w:styleId="NaslovChar">
    <w:name w:val="Naslov Char"/>
    <w:basedOn w:val="Zadanifontodlomka"/>
    <w:link w:val="Naslov"/>
    <w:uiPriority w:val="10"/>
    <w:rsid w:val="00EC0015"/>
    <w:rPr>
      <w:rFonts w:ascii="Candara" w:eastAsiaTheme="majorEastAsia" w:hAnsi="Candara" w:cstheme="majorBidi"/>
      <w:b/>
      <w:color w:val="002060"/>
      <w:spacing w:val="-10"/>
      <w:kern w:val="28"/>
      <w:sz w:val="36"/>
      <w:szCs w:val="56"/>
    </w:rPr>
  </w:style>
  <w:style w:type="table" w:customStyle="1" w:styleId="GridTable4-Accent11">
    <w:name w:val="Grid Table 4 - Accent 11"/>
    <w:basedOn w:val="Obinatablica"/>
    <w:next w:val="Tablicareetke4-isticanje1"/>
    <w:uiPriority w:val="49"/>
    <w:rsid w:val="00EC00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4-isticanje5">
    <w:name w:val="Grid Table 4 Accent 5"/>
    <w:basedOn w:val="Obinatablica"/>
    <w:uiPriority w:val="49"/>
    <w:rsid w:val="00EC00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mnatablicareetke5-isticanje5">
    <w:name w:val="Grid Table 5 Dark Accent 5"/>
    <w:basedOn w:val="Obinatablica"/>
    <w:uiPriority w:val="50"/>
    <w:rsid w:val="00EC00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20">
    <w:name w:val="Unresolved Mention2"/>
    <w:basedOn w:val="Zadanifontodlomka"/>
    <w:uiPriority w:val="99"/>
    <w:semiHidden/>
    <w:unhideWhenUsed/>
    <w:rsid w:val="00EC0015"/>
    <w:rPr>
      <w:color w:val="605E5C"/>
      <w:shd w:val="clear" w:color="auto" w:fill="E1DFDD"/>
    </w:rPr>
  </w:style>
  <w:style w:type="table" w:customStyle="1" w:styleId="GridTable4-Accent12">
    <w:name w:val="Grid Table 4 - Accent 12"/>
    <w:basedOn w:val="Obinatablica"/>
    <w:next w:val="Tablicareetke4-isticanje1"/>
    <w:uiPriority w:val="49"/>
    <w:rsid w:val="00EC00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Obinatablica"/>
    <w:next w:val="Tablicareetke4-isticanje1"/>
    <w:uiPriority w:val="49"/>
    <w:rsid w:val="00EC00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111">
    <w:name w:val="No List111"/>
    <w:next w:val="Bezpopisa"/>
    <w:uiPriority w:val="99"/>
    <w:semiHidden/>
    <w:unhideWhenUsed/>
    <w:rsid w:val="00EC0015"/>
  </w:style>
  <w:style w:type="character" w:customStyle="1" w:styleId="UnresolvedMention3">
    <w:name w:val="Unresolved Mention3"/>
    <w:basedOn w:val="Zadanifontodlomka"/>
    <w:uiPriority w:val="99"/>
    <w:semiHidden/>
    <w:unhideWhenUsed/>
    <w:rsid w:val="00EC0015"/>
    <w:rPr>
      <w:color w:val="605E5C"/>
      <w:shd w:val="clear" w:color="auto" w:fill="E1DFDD"/>
    </w:rPr>
  </w:style>
  <w:style w:type="numbering" w:customStyle="1" w:styleId="NoList21">
    <w:name w:val="No List21"/>
    <w:next w:val="Bezpopisa"/>
    <w:uiPriority w:val="99"/>
    <w:semiHidden/>
    <w:unhideWhenUsed/>
    <w:rsid w:val="00EC0015"/>
  </w:style>
  <w:style w:type="table" w:customStyle="1" w:styleId="TableGrid11">
    <w:name w:val="Table Grid11"/>
    <w:basedOn w:val="Obinatablica"/>
    <w:next w:val="Reetkatablice"/>
    <w:uiPriority w:val="39"/>
    <w:rsid w:val="00EC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Obinatablica"/>
    <w:next w:val="Tablicareetke4-isticanje5"/>
    <w:uiPriority w:val="49"/>
    <w:rsid w:val="00EC00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11">
    <w:name w:val="Grid Table 5 Dark - Accent 11"/>
    <w:basedOn w:val="Obinatablica"/>
    <w:next w:val="Tamnatablicareetke5-isticanje1"/>
    <w:uiPriority w:val="50"/>
    <w:rsid w:val="00EC00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1">
    <w:name w:val="Plain Table 31"/>
    <w:basedOn w:val="Obinatablica"/>
    <w:next w:val="Obinatablica3"/>
    <w:uiPriority w:val="43"/>
    <w:rsid w:val="00EC00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inatablica4">
    <w:name w:val="Plain Table 4"/>
    <w:basedOn w:val="Obinatablica"/>
    <w:uiPriority w:val="44"/>
    <w:rsid w:val="00EC00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2">
    <w:name w:val="Grid Table 5 Dark - Accent 12"/>
    <w:basedOn w:val="Obinatablica"/>
    <w:next w:val="Tamnatablicareetke5-isticanje1"/>
    <w:uiPriority w:val="50"/>
    <w:rsid w:val="00EC00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3">
    <w:name w:val="Grid Table 5 Dark - Accent 13"/>
    <w:basedOn w:val="Obinatablica"/>
    <w:next w:val="Tamnatablicareetke5-isticanje1"/>
    <w:uiPriority w:val="50"/>
    <w:rsid w:val="00EC00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4">
    <w:name w:val="Grid Table 5 Dark - Accent 14"/>
    <w:basedOn w:val="Obinatablica"/>
    <w:next w:val="Tamnatablicareetke5-isticanje1"/>
    <w:uiPriority w:val="50"/>
    <w:rsid w:val="00EC00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UnresolvedMention4">
    <w:name w:val="Unresolved Mention4"/>
    <w:basedOn w:val="Zadanifontodlomka"/>
    <w:uiPriority w:val="99"/>
    <w:semiHidden/>
    <w:unhideWhenUsed/>
    <w:rsid w:val="00EC0015"/>
    <w:rPr>
      <w:color w:val="605E5C"/>
      <w:shd w:val="clear" w:color="auto" w:fill="E1DFDD"/>
    </w:rPr>
  </w:style>
  <w:style w:type="character" w:styleId="Nerijeenospominjanje">
    <w:name w:val="Unresolved Mention"/>
    <w:basedOn w:val="Zadanifontodlomka"/>
    <w:uiPriority w:val="99"/>
    <w:semiHidden/>
    <w:unhideWhenUsed/>
    <w:rsid w:val="00024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190">
      <w:bodyDiv w:val="1"/>
      <w:marLeft w:val="0"/>
      <w:marRight w:val="0"/>
      <w:marTop w:val="0"/>
      <w:marBottom w:val="0"/>
      <w:divBdr>
        <w:top w:val="none" w:sz="0" w:space="0" w:color="auto"/>
        <w:left w:val="none" w:sz="0" w:space="0" w:color="auto"/>
        <w:bottom w:val="none" w:sz="0" w:space="0" w:color="auto"/>
        <w:right w:val="none" w:sz="0" w:space="0" w:color="auto"/>
      </w:divBdr>
    </w:div>
    <w:div w:id="26683801">
      <w:bodyDiv w:val="1"/>
      <w:marLeft w:val="0"/>
      <w:marRight w:val="0"/>
      <w:marTop w:val="0"/>
      <w:marBottom w:val="0"/>
      <w:divBdr>
        <w:top w:val="none" w:sz="0" w:space="0" w:color="auto"/>
        <w:left w:val="none" w:sz="0" w:space="0" w:color="auto"/>
        <w:bottom w:val="none" w:sz="0" w:space="0" w:color="auto"/>
        <w:right w:val="none" w:sz="0" w:space="0" w:color="auto"/>
      </w:divBdr>
    </w:div>
    <w:div w:id="42221506">
      <w:bodyDiv w:val="1"/>
      <w:marLeft w:val="0"/>
      <w:marRight w:val="0"/>
      <w:marTop w:val="0"/>
      <w:marBottom w:val="0"/>
      <w:divBdr>
        <w:top w:val="none" w:sz="0" w:space="0" w:color="auto"/>
        <w:left w:val="none" w:sz="0" w:space="0" w:color="auto"/>
        <w:bottom w:val="none" w:sz="0" w:space="0" w:color="auto"/>
        <w:right w:val="none" w:sz="0" w:space="0" w:color="auto"/>
      </w:divBdr>
      <w:divsChild>
        <w:div w:id="201554886">
          <w:marLeft w:val="0"/>
          <w:marRight w:val="0"/>
          <w:marTop w:val="0"/>
          <w:marBottom w:val="0"/>
          <w:divBdr>
            <w:top w:val="none" w:sz="0" w:space="0" w:color="auto"/>
            <w:left w:val="none" w:sz="0" w:space="0" w:color="auto"/>
            <w:bottom w:val="none" w:sz="0" w:space="0" w:color="auto"/>
            <w:right w:val="none" w:sz="0" w:space="0" w:color="auto"/>
          </w:divBdr>
          <w:divsChild>
            <w:div w:id="1561939123">
              <w:marLeft w:val="0"/>
              <w:marRight w:val="0"/>
              <w:marTop w:val="0"/>
              <w:marBottom w:val="0"/>
              <w:divBdr>
                <w:top w:val="none" w:sz="0" w:space="0" w:color="auto"/>
                <w:left w:val="none" w:sz="0" w:space="0" w:color="auto"/>
                <w:bottom w:val="none" w:sz="0" w:space="0" w:color="auto"/>
                <w:right w:val="none" w:sz="0" w:space="0" w:color="auto"/>
              </w:divBdr>
              <w:divsChild>
                <w:div w:id="804742026">
                  <w:marLeft w:val="0"/>
                  <w:marRight w:val="0"/>
                  <w:marTop w:val="0"/>
                  <w:marBottom w:val="0"/>
                  <w:divBdr>
                    <w:top w:val="none" w:sz="0" w:space="0" w:color="auto"/>
                    <w:left w:val="none" w:sz="0" w:space="0" w:color="auto"/>
                    <w:bottom w:val="none" w:sz="0" w:space="0" w:color="auto"/>
                    <w:right w:val="none" w:sz="0" w:space="0" w:color="auto"/>
                  </w:divBdr>
                  <w:divsChild>
                    <w:div w:id="601569425">
                      <w:marLeft w:val="0"/>
                      <w:marRight w:val="0"/>
                      <w:marTop w:val="0"/>
                      <w:marBottom w:val="0"/>
                      <w:divBdr>
                        <w:top w:val="none" w:sz="0" w:space="0" w:color="auto"/>
                        <w:left w:val="none" w:sz="0" w:space="0" w:color="auto"/>
                        <w:bottom w:val="none" w:sz="0" w:space="0" w:color="auto"/>
                        <w:right w:val="none" w:sz="0" w:space="0" w:color="auto"/>
                      </w:divBdr>
                      <w:divsChild>
                        <w:div w:id="1020088807">
                          <w:marLeft w:val="0"/>
                          <w:marRight w:val="0"/>
                          <w:marTop w:val="0"/>
                          <w:marBottom w:val="0"/>
                          <w:divBdr>
                            <w:top w:val="none" w:sz="0" w:space="0" w:color="auto"/>
                            <w:left w:val="none" w:sz="0" w:space="0" w:color="auto"/>
                            <w:bottom w:val="none" w:sz="0" w:space="0" w:color="auto"/>
                            <w:right w:val="none" w:sz="0" w:space="0" w:color="auto"/>
                          </w:divBdr>
                          <w:divsChild>
                            <w:div w:id="5342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5599">
      <w:bodyDiv w:val="1"/>
      <w:marLeft w:val="0"/>
      <w:marRight w:val="0"/>
      <w:marTop w:val="0"/>
      <w:marBottom w:val="0"/>
      <w:divBdr>
        <w:top w:val="none" w:sz="0" w:space="0" w:color="auto"/>
        <w:left w:val="none" w:sz="0" w:space="0" w:color="auto"/>
        <w:bottom w:val="none" w:sz="0" w:space="0" w:color="auto"/>
        <w:right w:val="none" w:sz="0" w:space="0" w:color="auto"/>
      </w:divBdr>
    </w:div>
    <w:div w:id="65493073">
      <w:bodyDiv w:val="1"/>
      <w:marLeft w:val="0"/>
      <w:marRight w:val="0"/>
      <w:marTop w:val="0"/>
      <w:marBottom w:val="0"/>
      <w:divBdr>
        <w:top w:val="none" w:sz="0" w:space="0" w:color="auto"/>
        <w:left w:val="none" w:sz="0" w:space="0" w:color="auto"/>
        <w:bottom w:val="none" w:sz="0" w:space="0" w:color="auto"/>
        <w:right w:val="none" w:sz="0" w:space="0" w:color="auto"/>
      </w:divBdr>
    </w:div>
    <w:div w:id="71315209">
      <w:bodyDiv w:val="1"/>
      <w:marLeft w:val="0"/>
      <w:marRight w:val="0"/>
      <w:marTop w:val="0"/>
      <w:marBottom w:val="0"/>
      <w:divBdr>
        <w:top w:val="none" w:sz="0" w:space="0" w:color="auto"/>
        <w:left w:val="none" w:sz="0" w:space="0" w:color="auto"/>
        <w:bottom w:val="none" w:sz="0" w:space="0" w:color="auto"/>
        <w:right w:val="none" w:sz="0" w:space="0" w:color="auto"/>
      </w:divBdr>
    </w:div>
    <w:div w:id="71901902">
      <w:bodyDiv w:val="1"/>
      <w:marLeft w:val="0"/>
      <w:marRight w:val="0"/>
      <w:marTop w:val="0"/>
      <w:marBottom w:val="0"/>
      <w:divBdr>
        <w:top w:val="none" w:sz="0" w:space="0" w:color="auto"/>
        <w:left w:val="none" w:sz="0" w:space="0" w:color="auto"/>
        <w:bottom w:val="none" w:sz="0" w:space="0" w:color="auto"/>
        <w:right w:val="none" w:sz="0" w:space="0" w:color="auto"/>
      </w:divBdr>
    </w:div>
    <w:div w:id="78648136">
      <w:bodyDiv w:val="1"/>
      <w:marLeft w:val="0"/>
      <w:marRight w:val="0"/>
      <w:marTop w:val="0"/>
      <w:marBottom w:val="0"/>
      <w:divBdr>
        <w:top w:val="none" w:sz="0" w:space="0" w:color="auto"/>
        <w:left w:val="none" w:sz="0" w:space="0" w:color="auto"/>
        <w:bottom w:val="none" w:sz="0" w:space="0" w:color="auto"/>
        <w:right w:val="none" w:sz="0" w:space="0" w:color="auto"/>
      </w:divBdr>
    </w:div>
    <w:div w:id="112336211">
      <w:bodyDiv w:val="1"/>
      <w:marLeft w:val="0"/>
      <w:marRight w:val="0"/>
      <w:marTop w:val="0"/>
      <w:marBottom w:val="0"/>
      <w:divBdr>
        <w:top w:val="none" w:sz="0" w:space="0" w:color="auto"/>
        <w:left w:val="none" w:sz="0" w:space="0" w:color="auto"/>
        <w:bottom w:val="none" w:sz="0" w:space="0" w:color="auto"/>
        <w:right w:val="none" w:sz="0" w:space="0" w:color="auto"/>
      </w:divBdr>
    </w:div>
    <w:div w:id="207645275">
      <w:bodyDiv w:val="1"/>
      <w:marLeft w:val="0"/>
      <w:marRight w:val="0"/>
      <w:marTop w:val="0"/>
      <w:marBottom w:val="0"/>
      <w:divBdr>
        <w:top w:val="none" w:sz="0" w:space="0" w:color="auto"/>
        <w:left w:val="none" w:sz="0" w:space="0" w:color="auto"/>
        <w:bottom w:val="none" w:sz="0" w:space="0" w:color="auto"/>
        <w:right w:val="none" w:sz="0" w:space="0" w:color="auto"/>
      </w:divBdr>
    </w:div>
    <w:div w:id="210659030">
      <w:bodyDiv w:val="1"/>
      <w:marLeft w:val="0"/>
      <w:marRight w:val="0"/>
      <w:marTop w:val="0"/>
      <w:marBottom w:val="0"/>
      <w:divBdr>
        <w:top w:val="none" w:sz="0" w:space="0" w:color="auto"/>
        <w:left w:val="none" w:sz="0" w:space="0" w:color="auto"/>
        <w:bottom w:val="none" w:sz="0" w:space="0" w:color="auto"/>
        <w:right w:val="none" w:sz="0" w:space="0" w:color="auto"/>
      </w:divBdr>
    </w:div>
    <w:div w:id="210970623">
      <w:bodyDiv w:val="1"/>
      <w:marLeft w:val="0"/>
      <w:marRight w:val="0"/>
      <w:marTop w:val="0"/>
      <w:marBottom w:val="0"/>
      <w:divBdr>
        <w:top w:val="none" w:sz="0" w:space="0" w:color="auto"/>
        <w:left w:val="none" w:sz="0" w:space="0" w:color="auto"/>
        <w:bottom w:val="none" w:sz="0" w:space="0" w:color="auto"/>
        <w:right w:val="none" w:sz="0" w:space="0" w:color="auto"/>
      </w:divBdr>
    </w:div>
    <w:div w:id="242229935">
      <w:bodyDiv w:val="1"/>
      <w:marLeft w:val="0"/>
      <w:marRight w:val="0"/>
      <w:marTop w:val="0"/>
      <w:marBottom w:val="0"/>
      <w:divBdr>
        <w:top w:val="none" w:sz="0" w:space="0" w:color="auto"/>
        <w:left w:val="none" w:sz="0" w:space="0" w:color="auto"/>
        <w:bottom w:val="none" w:sz="0" w:space="0" w:color="auto"/>
        <w:right w:val="none" w:sz="0" w:space="0" w:color="auto"/>
      </w:divBdr>
    </w:div>
    <w:div w:id="292442635">
      <w:bodyDiv w:val="1"/>
      <w:marLeft w:val="0"/>
      <w:marRight w:val="0"/>
      <w:marTop w:val="0"/>
      <w:marBottom w:val="0"/>
      <w:divBdr>
        <w:top w:val="none" w:sz="0" w:space="0" w:color="auto"/>
        <w:left w:val="none" w:sz="0" w:space="0" w:color="auto"/>
        <w:bottom w:val="none" w:sz="0" w:space="0" w:color="auto"/>
        <w:right w:val="none" w:sz="0" w:space="0" w:color="auto"/>
      </w:divBdr>
    </w:div>
    <w:div w:id="295765719">
      <w:bodyDiv w:val="1"/>
      <w:marLeft w:val="0"/>
      <w:marRight w:val="0"/>
      <w:marTop w:val="0"/>
      <w:marBottom w:val="0"/>
      <w:divBdr>
        <w:top w:val="none" w:sz="0" w:space="0" w:color="auto"/>
        <w:left w:val="none" w:sz="0" w:space="0" w:color="auto"/>
        <w:bottom w:val="none" w:sz="0" w:space="0" w:color="auto"/>
        <w:right w:val="none" w:sz="0" w:space="0" w:color="auto"/>
      </w:divBdr>
    </w:div>
    <w:div w:id="300883770">
      <w:bodyDiv w:val="1"/>
      <w:marLeft w:val="0"/>
      <w:marRight w:val="0"/>
      <w:marTop w:val="0"/>
      <w:marBottom w:val="0"/>
      <w:divBdr>
        <w:top w:val="none" w:sz="0" w:space="0" w:color="auto"/>
        <w:left w:val="none" w:sz="0" w:space="0" w:color="auto"/>
        <w:bottom w:val="none" w:sz="0" w:space="0" w:color="auto"/>
        <w:right w:val="none" w:sz="0" w:space="0" w:color="auto"/>
      </w:divBdr>
    </w:div>
    <w:div w:id="309751980">
      <w:bodyDiv w:val="1"/>
      <w:marLeft w:val="0"/>
      <w:marRight w:val="0"/>
      <w:marTop w:val="0"/>
      <w:marBottom w:val="0"/>
      <w:divBdr>
        <w:top w:val="none" w:sz="0" w:space="0" w:color="auto"/>
        <w:left w:val="none" w:sz="0" w:space="0" w:color="auto"/>
        <w:bottom w:val="none" w:sz="0" w:space="0" w:color="auto"/>
        <w:right w:val="none" w:sz="0" w:space="0" w:color="auto"/>
      </w:divBdr>
      <w:divsChild>
        <w:div w:id="731122873">
          <w:marLeft w:val="0"/>
          <w:marRight w:val="0"/>
          <w:marTop w:val="0"/>
          <w:marBottom w:val="0"/>
          <w:divBdr>
            <w:top w:val="none" w:sz="0" w:space="0" w:color="auto"/>
            <w:left w:val="none" w:sz="0" w:space="0" w:color="auto"/>
            <w:bottom w:val="none" w:sz="0" w:space="0" w:color="auto"/>
            <w:right w:val="none" w:sz="0" w:space="0" w:color="auto"/>
          </w:divBdr>
          <w:divsChild>
            <w:div w:id="1740787435">
              <w:marLeft w:val="0"/>
              <w:marRight w:val="0"/>
              <w:marTop w:val="0"/>
              <w:marBottom w:val="0"/>
              <w:divBdr>
                <w:top w:val="none" w:sz="0" w:space="0" w:color="auto"/>
                <w:left w:val="none" w:sz="0" w:space="0" w:color="auto"/>
                <w:bottom w:val="none" w:sz="0" w:space="0" w:color="auto"/>
                <w:right w:val="none" w:sz="0" w:space="0" w:color="auto"/>
              </w:divBdr>
              <w:divsChild>
                <w:div w:id="800416547">
                  <w:marLeft w:val="0"/>
                  <w:marRight w:val="0"/>
                  <w:marTop w:val="0"/>
                  <w:marBottom w:val="0"/>
                  <w:divBdr>
                    <w:top w:val="none" w:sz="0" w:space="0" w:color="auto"/>
                    <w:left w:val="none" w:sz="0" w:space="0" w:color="auto"/>
                    <w:bottom w:val="none" w:sz="0" w:space="0" w:color="auto"/>
                    <w:right w:val="none" w:sz="0" w:space="0" w:color="auto"/>
                  </w:divBdr>
                  <w:divsChild>
                    <w:div w:id="182978665">
                      <w:marLeft w:val="0"/>
                      <w:marRight w:val="0"/>
                      <w:marTop w:val="0"/>
                      <w:marBottom w:val="0"/>
                      <w:divBdr>
                        <w:top w:val="none" w:sz="0" w:space="0" w:color="auto"/>
                        <w:left w:val="none" w:sz="0" w:space="0" w:color="auto"/>
                        <w:bottom w:val="none" w:sz="0" w:space="0" w:color="auto"/>
                        <w:right w:val="none" w:sz="0" w:space="0" w:color="auto"/>
                      </w:divBdr>
                      <w:divsChild>
                        <w:div w:id="1009018374">
                          <w:marLeft w:val="0"/>
                          <w:marRight w:val="0"/>
                          <w:marTop w:val="0"/>
                          <w:marBottom w:val="0"/>
                          <w:divBdr>
                            <w:top w:val="none" w:sz="0" w:space="0" w:color="auto"/>
                            <w:left w:val="none" w:sz="0" w:space="0" w:color="auto"/>
                            <w:bottom w:val="none" w:sz="0" w:space="0" w:color="auto"/>
                            <w:right w:val="none" w:sz="0" w:space="0" w:color="auto"/>
                          </w:divBdr>
                          <w:divsChild>
                            <w:div w:id="17092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066833">
      <w:bodyDiv w:val="1"/>
      <w:marLeft w:val="0"/>
      <w:marRight w:val="0"/>
      <w:marTop w:val="0"/>
      <w:marBottom w:val="0"/>
      <w:divBdr>
        <w:top w:val="none" w:sz="0" w:space="0" w:color="auto"/>
        <w:left w:val="none" w:sz="0" w:space="0" w:color="auto"/>
        <w:bottom w:val="none" w:sz="0" w:space="0" w:color="auto"/>
        <w:right w:val="none" w:sz="0" w:space="0" w:color="auto"/>
      </w:divBdr>
    </w:div>
    <w:div w:id="379407071">
      <w:bodyDiv w:val="1"/>
      <w:marLeft w:val="0"/>
      <w:marRight w:val="0"/>
      <w:marTop w:val="0"/>
      <w:marBottom w:val="0"/>
      <w:divBdr>
        <w:top w:val="none" w:sz="0" w:space="0" w:color="auto"/>
        <w:left w:val="none" w:sz="0" w:space="0" w:color="auto"/>
        <w:bottom w:val="none" w:sz="0" w:space="0" w:color="auto"/>
        <w:right w:val="none" w:sz="0" w:space="0" w:color="auto"/>
      </w:divBdr>
    </w:div>
    <w:div w:id="391543579">
      <w:bodyDiv w:val="1"/>
      <w:marLeft w:val="0"/>
      <w:marRight w:val="0"/>
      <w:marTop w:val="0"/>
      <w:marBottom w:val="0"/>
      <w:divBdr>
        <w:top w:val="none" w:sz="0" w:space="0" w:color="auto"/>
        <w:left w:val="none" w:sz="0" w:space="0" w:color="auto"/>
        <w:bottom w:val="none" w:sz="0" w:space="0" w:color="auto"/>
        <w:right w:val="none" w:sz="0" w:space="0" w:color="auto"/>
      </w:divBdr>
    </w:div>
    <w:div w:id="407653048">
      <w:bodyDiv w:val="1"/>
      <w:marLeft w:val="0"/>
      <w:marRight w:val="0"/>
      <w:marTop w:val="0"/>
      <w:marBottom w:val="0"/>
      <w:divBdr>
        <w:top w:val="none" w:sz="0" w:space="0" w:color="auto"/>
        <w:left w:val="none" w:sz="0" w:space="0" w:color="auto"/>
        <w:bottom w:val="none" w:sz="0" w:space="0" w:color="auto"/>
        <w:right w:val="none" w:sz="0" w:space="0" w:color="auto"/>
      </w:divBdr>
    </w:div>
    <w:div w:id="425157753">
      <w:bodyDiv w:val="1"/>
      <w:marLeft w:val="0"/>
      <w:marRight w:val="0"/>
      <w:marTop w:val="0"/>
      <w:marBottom w:val="0"/>
      <w:divBdr>
        <w:top w:val="none" w:sz="0" w:space="0" w:color="auto"/>
        <w:left w:val="none" w:sz="0" w:space="0" w:color="auto"/>
        <w:bottom w:val="none" w:sz="0" w:space="0" w:color="auto"/>
        <w:right w:val="none" w:sz="0" w:space="0" w:color="auto"/>
      </w:divBdr>
    </w:div>
    <w:div w:id="487863253">
      <w:bodyDiv w:val="1"/>
      <w:marLeft w:val="0"/>
      <w:marRight w:val="0"/>
      <w:marTop w:val="0"/>
      <w:marBottom w:val="0"/>
      <w:divBdr>
        <w:top w:val="none" w:sz="0" w:space="0" w:color="auto"/>
        <w:left w:val="none" w:sz="0" w:space="0" w:color="auto"/>
        <w:bottom w:val="none" w:sz="0" w:space="0" w:color="auto"/>
        <w:right w:val="none" w:sz="0" w:space="0" w:color="auto"/>
      </w:divBdr>
    </w:div>
    <w:div w:id="508058061">
      <w:bodyDiv w:val="1"/>
      <w:marLeft w:val="0"/>
      <w:marRight w:val="0"/>
      <w:marTop w:val="0"/>
      <w:marBottom w:val="0"/>
      <w:divBdr>
        <w:top w:val="none" w:sz="0" w:space="0" w:color="auto"/>
        <w:left w:val="none" w:sz="0" w:space="0" w:color="auto"/>
        <w:bottom w:val="none" w:sz="0" w:space="0" w:color="auto"/>
        <w:right w:val="none" w:sz="0" w:space="0" w:color="auto"/>
      </w:divBdr>
      <w:divsChild>
        <w:div w:id="974070187">
          <w:marLeft w:val="0"/>
          <w:marRight w:val="0"/>
          <w:marTop w:val="0"/>
          <w:marBottom w:val="0"/>
          <w:divBdr>
            <w:top w:val="none" w:sz="0" w:space="0" w:color="auto"/>
            <w:left w:val="none" w:sz="0" w:space="0" w:color="auto"/>
            <w:bottom w:val="none" w:sz="0" w:space="0" w:color="auto"/>
            <w:right w:val="none" w:sz="0" w:space="0" w:color="auto"/>
          </w:divBdr>
          <w:divsChild>
            <w:div w:id="21127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318">
      <w:bodyDiv w:val="1"/>
      <w:marLeft w:val="0"/>
      <w:marRight w:val="0"/>
      <w:marTop w:val="0"/>
      <w:marBottom w:val="0"/>
      <w:divBdr>
        <w:top w:val="none" w:sz="0" w:space="0" w:color="auto"/>
        <w:left w:val="none" w:sz="0" w:space="0" w:color="auto"/>
        <w:bottom w:val="none" w:sz="0" w:space="0" w:color="auto"/>
        <w:right w:val="none" w:sz="0" w:space="0" w:color="auto"/>
      </w:divBdr>
    </w:div>
    <w:div w:id="543835211">
      <w:bodyDiv w:val="1"/>
      <w:marLeft w:val="0"/>
      <w:marRight w:val="0"/>
      <w:marTop w:val="0"/>
      <w:marBottom w:val="0"/>
      <w:divBdr>
        <w:top w:val="none" w:sz="0" w:space="0" w:color="auto"/>
        <w:left w:val="none" w:sz="0" w:space="0" w:color="auto"/>
        <w:bottom w:val="none" w:sz="0" w:space="0" w:color="auto"/>
        <w:right w:val="none" w:sz="0" w:space="0" w:color="auto"/>
      </w:divBdr>
    </w:div>
    <w:div w:id="544220160">
      <w:bodyDiv w:val="1"/>
      <w:marLeft w:val="0"/>
      <w:marRight w:val="0"/>
      <w:marTop w:val="0"/>
      <w:marBottom w:val="0"/>
      <w:divBdr>
        <w:top w:val="none" w:sz="0" w:space="0" w:color="auto"/>
        <w:left w:val="none" w:sz="0" w:space="0" w:color="auto"/>
        <w:bottom w:val="none" w:sz="0" w:space="0" w:color="auto"/>
        <w:right w:val="none" w:sz="0" w:space="0" w:color="auto"/>
      </w:divBdr>
    </w:div>
    <w:div w:id="548226803">
      <w:bodyDiv w:val="1"/>
      <w:marLeft w:val="0"/>
      <w:marRight w:val="0"/>
      <w:marTop w:val="0"/>
      <w:marBottom w:val="0"/>
      <w:divBdr>
        <w:top w:val="none" w:sz="0" w:space="0" w:color="auto"/>
        <w:left w:val="none" w:sz="0" w:space="0" w:color="auto"/>
        <w:bottom w:val="none" w:sz="0" w:space="0" w:color="auto"/>
        <w:right w:val="none" w:sz="0" w:space="0" w:color="auto"/>
      </w:divBdr>
    </w:div>
    <w:div w:id="558245455">
      <w:bodyDiv w:val="1"/>
      <w:marLeft w:val="0"/>
      <w:marRight w:val="0"/>
      <w:marTop w:val="0"/>
      <w:marBottom w:val="0"/>
      <w:divBdr>
        <w:top w:val="none" w:sz="0" w:space="0" w:color="auto"/>
        <w:left w:val="none" w:sz="0" w:space="0" w:color="auto"/>
        <w:bottom w:val="none" w:sz="0" w:space="0" w:color="auto"/>
        <w:right w:val="none" w:sz="0" w:space="0" w:color="auto"/>
      </w:divBdr>
    </w:div>
    <w:div w:id="576011406">
      <w:bodyDiv w:val="1"/>
      <w:marLeft w:val="0"/>
      <w:marRight w:val="0"/>
      <w:marTop w:val="0"/>
      <w:marBottom w:val="0"/>
      <w:divBdr>
        <w:top w:val="none" w:sz="0" w:space="0" w:color="auto"/>
        <w:left w:val="none" w:sz="0" w:space="0" w:color="auto"/>
        <w:bottom w:val="none" w:sz="0" w:space="0" w:color="auto"/>
        <w:right w:val="none" w:sz="0" w:space="0" w:color="auto"/>
      </w:divBdr>
    </w:div>
    <w:div w:id="587230339">
      <w:bodyDiv w:val="1"/>
      <w:marLeft w:val="0"/>
      <w:marRight w:val="0"/>
      <w:marTop w:val="0"/>
      <w:marBottom w:val="0"/>
      <w:divBdr>
        <w:top w:val="none" w:sz="0" w:space="0" w:color="auto"/>
        <w:left w:val="none" w:sz="0" w:space="0" w:color="auto"/>
        <w:bottom w:val="none" w:sz="0" w:space="0" w:color="auto"/>
        <w:right w:val="none" w:sz="0" w:space="0" w:color="auto"/>
      </w:divBdr>
    </w:div>
    <w:div w:id="705446092">
      <w:bodyDiv w:val="1"/>
      <w:marLeft w:val="0"/>
      <w:marRight w:val="0"/>
      <w:marTop w:val="0"/>
      <w:marBottom w:val="0"/>
      <w:divBdr>
        <w:top w:val="none" w:sz="0" w:space="0" w:color="auto"/>
        <w:left w:val="none" w:sz="0" w:space="0" w:color="auto"/>
        <w:bottom w:val="none" w:sz="0" w:space="0" w:color="auto"/>
        <w:right w:val="none" w:sz="0" w:space="0" w:color="auto"/>
      </w:divBdr>
    </w:div>
    <w:div w:id="720519579">
      <w:bodyDiv w:val="1"/>
      <w:marLeft w:val="0"/>
      <w:marRight w:val="0"/>
      <w:marTop w:val="0"/>
      <w:marBottom w:val="0"/>
      <w:divBdr>
        <w:top w:val="none" w:sz="0" w:space="0" w:color="auto"/>
        <w:left w:val="none" w:sz="0" w:space="0" w:color="auto"/>
        <w:bottom w:val="none" w:sz="0" w:space="0" w:color="auto"/>
        <w:right w:val="none" w:sz="0" w:space="0" w:color="auto"/>
      </w:divBdr>
    </w:div>
    <w:div w:id="744884490">
      <w:bodyDiv w:val="1"/>
      <w:marLeft w:val="0"/>
      <w:marRight w:val="0"/>
      <w:marTop w:val="0"/>
      <w:marBottom w:val="0"/>
      <w:divBdr>
        <w:top w:val="none" w:sz="0" w:space="0" w:color="auto"/>
        <w:left w:val="none" w:sz="0" w:space="0" w:color="auto"/>
        <w:bottom w:val="none" w:sz="0" w:space="0" w:color="auto"/>
        <w:right w:val="none" w:sz="0" w:space="0" w:color="auto"/>
      </w:divBdr>
    </w:div>
    <w:div w:id="760837324">
      <w:bodyDiv w:val="1"/>
      <w:marLeft w:val="0"/>
      <w:marRight w:val="0"/>
      <w:marTop w:val="0"/>
      <w:marBottom w:val="0"/>
      <w:divBdr>
        <w:top w:val="none" w:sz="0" w:space="0" w:color="auto"/>
        <w:left w:val="none" w:sz="0" w:space="0" w:color="auto"/>
        <w:bottom w:val="none" w:sz="0" w:space="0" w:color="auto"/>
        <w:right w:val="none" w:sz="0" w:space="0" w:color="auto"/>
      </w:divBdr>
    </w:div>
    <w:div w:id="840125302">
      <w:bodyDiv w:val="1"/>
      <w:marLeft w:val="0"/>
      <w:marRight w:val="0"/>
      <w:marTop w:val="0"/>
      <w:marBottom w:val="0"/>
      <w:divBdr>
        <w:top w:val="none" w:sz="0" w:space="0" w:color="auto"/>
        <w:left w:val="none" w:sz="0" w:space="0" w:color="auto"/>
        <w:bottom w:val="none" w:sz="0" w:space="0" w:color="auto"/>
        <w:right w:val="none" w:sz="0" w:space="0" w:color="auto"/>
      </w:divBdr>
    </w:div>
    <w:div w:id="847327988">
      <w:bodyDiv w:val="1"/>
      <w:marLeft w:val="0"/>
      <w:marRight w:val="0"/>
      <w:marTop w:val="0"/>
      <w:marBottom w:val="0"/>
      <w:divBdr>
        <w:top w:val="none" w:sz="0" w:space="0" w:color="auto"/>
        <w:left w:val="none" w:sz="0" w:space="0" w:color="auto"/>
        <w:bottom w:val="none" w:sz="0" w:space="0" w:color="auto"/>
        <w:right w:val="none" w:sz="0" w:space="0" w:color="auto"/>
      </w:divBdr>
    </w:div>
    <w:div w:id="858734332">
      <w:bodyDiv w:val="1"/>
      <w:marLeft w:val="0"/>
      <w:marRight w:val="0"/>
      <w:marTop w:val="0"/>
      <w:marBottom w:val="0"/>
      <w:divBdr>
        <w:top w:val="none" w:sz="0" w:space="0" w:color="auto"/>
        <w:left w:val="none" w:sz="0" w:space="0" w:color="auto"/>
        <w:bottom w:val="none" w:sz="0" w:space="0" w:color="auto"/>
        <w:right w:val="none" w:sz="0" w:space="0" w:color="auto"/>
      </w:divBdr>
    </w:div>
    <w:div w:id="884685104">
      <w:bodyDiv w:val="1"/>
      <w:marLeft w:val="0"/>
      <w:marRight w:val="0"/>
      <w:marTop w:val="0"/>
      <w:marBottom w:val="0"/>
      <w:divBdr>
        <w:top w:val="none" w:sz="0" w:space="0" w:color="auto"/>
        <w:left w:val="none" w:sz="0" w:space="0" w:color="auto"/>
        <w:bottom w:val="none" w:sz="0" w:space="0" w:color="auto"/>
        <w:right w:val="none" w:sz="0" w:space="0" w:color="auto"/>
      </w:divBdr>
    </w:div>
    <w:div w:id="946429560">
      <w:bodyDiv w:val="1"/>
      <w:marLeft w:val="0"/>
      <w:marRight w:val="0"/>
      <w:marTop w:val="0"/>
      <w:marBottom w:val="0"/>
      <w:divBdr>
        <w:top w:val="none" w:sz="0" w:space="0" w:color="auto"/>
        <w:left w:val="none" w:sz="0" w:space="0" w:color="auto"/>
        <w:bottom w:val="none" w:sz="0" w:space="0" w:color="auto"/>
        <w:right w:val="none" w:sz="0" w:space="0" w:color="auto"/>
      </w:divBdr>
      <w:divsChild>
        <w:div w:id="1999531040">
          <w:marLeft w:val="0"/>
          <w:marRight w:val="0"/>
          <w:marTop w:val="0"/>
          <w:marBottom w:val="0"/>
          <w:divBdr>
            <w:top w:val="none" w:sz="0" w:space="0" w:color="auto"/>
            <w:left w:val="none" w:sz="0" w:space="0" w:color="auto"/>
            <w:bottom w:val="none" w:sz="0" w:space="0" w:color="auto"/>
            <w:right w:val="none" w:sz="0" w:space="0" w:color="auto"/>
          </w:divBdr>
        </w:div>
      </w:divsChild>
    </w:div>
    <w:div w:id="951205319">
      <w:bodyDiv w:val="1"/>
      <w:marLeft w:val="0"/>
      <w:marRight w:val="0"/>
      <w:marTop w:val="0"/>
      <w:marBottom w:val="0"/>
      <w:divBdr>
        <w:top w:val="none" w:sz="0" w:space="0" w:color="auto"/>
        <w:left w:val="none" w:sz="0" w:space="0" w:color="auto"/>
        <w:bottom w:val="none" w:sz="0" w:space="0" w:color="auto"/>
        <w:right w:val="none" w:sz="0" w:space="0" w:color="auto"/>
      </w:divBdr>
    </w:div>
    <w:div w:id="989091672">
      <w:bodyDiv w:val="1"/>
      <w:marLeft w:val="0"/>
      <w:marRight w:val="0"/>
      <w:marTop w:val="0"/>
      <w:marBottom w:val="0"/>
      <w:divBdr>
        <w:top w:val="none" w:sz="0" w:space="0" w:color="auto"/>
        <w:left w:val="none" w:sz="0" w:space="0" w:color="auto"/>
        <w:bottom w:val="none" w:sz="0" w:space="0" w:color="auto"/>
        <w:right w:val="none" w:sz="0" w:space="0" w:color="auto"/>
      </w:divBdr>
    </w:div>
    <w:div w:id="1052265079">
      <w:bodyDiv w:val="1"/>
      <w:marLeft w:val="0"/>
      <w:marRight w:val="0"/>
      <w:marTop w:val="0"/>
      <w:marBottom w:val="0"/>
      <w:divBdr>
        <w:top w:val="none" w:sz="0" w:space="0" w:color="auto"/>
        <w:left w:val="none" w:sz="0" w:space="0" w:color="auto"/>
        <w:bottom w:val="none" w:sz="0" w:space="0" w:color="auto"/>
        <w:right w:val="none" w:sz="0" w:space="0" w:color="auto"/>
      </w:divBdr>
    </w:div>
    <w:div w:id="1055474507">
      <w:bodyDiv w:val="1"/>
      <w:marLeft w:val="0"/>
      <w:marRight w:val="0"/>
      <w:marTop w:val="0"/>
      <w:marBottom w:val="0"/>
      <w:divBdr>
        <w:top w:val="none" w:sz="0" w:space="0" w:color="auto"/>
        <w:left w:val="none" w:sz="0" w:space="0" w:color="auto"/>
        <w:bottom w:val="none" w:sz="0" w:space="0" w:color="auto"/>
        <w:right w:val="none" w:sz="0" w:space="0" w:color="auto"/>
      </w:divBdr>
    </w:div>
    <w:div w:id="1097412009">
      <w:bodyDiv w:val="1"/>
      <w:marLeft w:val="0"/>
      <w:marRight w:val="0"/>
      <w:marTop w:val="0"/>
      <w:marBottom w:val="0"/>
      <w:divBdr>
        <w:top w:val="none" w:sz="0" w:space="0" w:color="auto"/>
        <w:left w:val="none" w:sz="0" w:space="0" w:color="auto"/>
        <w:bottom w:val="none" w:sz="0" w:space="0" w:color="auto"/>
        <w:right w:val="none" w:sz="0" w:space="0" w:color="auto"/>
      </w:divBdr>
    </w:div>
    <w:div w:id="1101071654">
      <w:bodyDiv w:val="1"/>
      <w:marLeft w:val="0"/>
      <w:marRight w:val="0"/>
      <w:marTop w:val="0"/>
      <w:marBottom w:val="0"/>
      <w:divBdr>
        <w:top w:val="none" w:sz="0" w:space="0" w:color="auto"/>
        <w:left w:val="none" w:sz="0" w:space="0" w:color="auto"/>
        <w:bottom w:val="none" w:sz="0" w:space="0" w:color="auto"/>
        <w:right w:val="none" w:sz="0" w:space="0" w:color="auto"/>
      </w:divBdr>
    </w:div>
    <w:div w:id="1117480984">
      <w:bodyDiv w:val="1"/>
      <w:marLeft w:val="0"/>
      <w:marRight w:val="0"/>
      <w:marTop w:val="0"/>
      <w:marBottom w:val="0"/>
      <w:divBdr>
        <w:top w:val="none" w:sz="0" w:space="0" w:color="auto"/>
        <w:left w:val="none" w:sz="0" w:space="0" w:color="auto"/>
        <w:bottom w:val="none" w:sz="0" w:space="0" w:color="auto"/>
        <w:right w:val="none" w:sz="0" w:space="0" w:color="auto"/>
      </w:divBdr>
    </w:div>
    <w:div w:id="1142424017">
      <w:bodyDiv w:val="1"/>
      <w:marLeft w:val="0"/>
      <w:marRight w:val="0"/>
      <w:marTop w:val="0"/>
      <w:marBottom w:val="0"/>
      <w:divBdr>
        <w:top w:val="none" w:sz="0" w:space="0" w:color="auto"/>
        <w:left w:val="none" w:sz="0" w:space="0" w:color="auto"/>
        <w:bottom w:val="none" w:sz="0" w:space="0" w:color="auto"/>
        <w:right w:val="none" w:sz="0" w:space="0" w:color="auto"/>
      </w:divBdr>
    </w:div>
    <w:div w:id="1220937024">
      <w:bodyDiv w:val="1"/>
      <w:marLeft w:val="0"/>
      <w:marRight w:val="0"/>
      <w:marTop w:val="0"/>
      <w:marBottom w:val="0"/>
      <w:divBdr>
        <w:top w:val="none" w:sz="0" w:space="0" w:color="auto"/>
        <w:left w:val="none" w:sz="0" w:space="0" w:color="auto"/>
        <w:bottom w:val="none" w:sz="0" w:space="0" w:color="auto"/>
        <w:right w:val="none" w:sz="0" w:space="0" w:color="auto"/>
      </w:divBdr>
    </w:div>
    <w:div w:id="1237713528">
      <w:bodyDiv w:val="1"/>
      <w:marLeft w:val="0"/>
      <w:marRight w:val="0"/>
      <w:marTop w:val="0"/>
      <w:marBottom w:val="0"/>
      <w:divBdr>
        <w:top w:val="none" w:sz="0" w:space="0" w:color="auto"/>
        <w:left w:val="none" w:sz="0" w:space="0" w:color="auto"/>
        <w:bottom w:val="none" w:sz="0" w:space="0" w:color="auto"/>
        <w:right w:val="none" w:sz="0" w:space="0" w:color="auto"/>
      </w:divBdr>
    </w:div>
    <w:div w:id="1240868550">
      <w:bodyDiv w:val="1"/>
      <w:marLeft w:val="0"/>
      <w:marRight w:val="0"/>
      <w:marTop w:val="0"/>
      <w:marBottom w:val="0"/>
      <w:divBdr>
        <w:top w:val="none" w:sz="0" w:space="0" w:color="auto"/>
        <w:left w:val="none" w:sz="0" w:space="0" w:color="auto"/>
        <w:bottom w:val="none" w:sz="0" w:space="0" w:color="auto"/>
        <w:right w:val="none" w:sz="0" w:space="0" w:color="auto"/>
      </w:divBdr>
    </w:div>
    <w:div w:id="1241136547">
      <w:bodyDiv w:val="1"/>
      <w:marLeft w:val="0"/>
      <w:marRight w:val="0"/>
      <w:marTop w:val="0"/>
      <w:marBottom w:val="0"/>
      <w:divBdr>
        <w:top w:val="none" w:sz="0" w:space="0" w:color="auto"/>
        <w:left w:val="none" w:sz="0" w:space="0" w:color="auto"/>
        <w:bottom w:val="none" w:sz="0" w:space="0" w:color="auto"/>
        <w:right w:val="none" w:sz="0" w:space="0" w:color="auto"/>
      </w:divBdr>
    </w:div>
    <w:div w:id="1263798577">
      <w:bodyDiv w:val="1"/>
      <w:marLeft w:val="0"/>
      <w:marRight w:val="0"/>
      <w:marTop w:val="0"/>
      <w:marBottom w:val="0"/>
      <w:divBdr>
        <w:top w:val="none" w:sz="0" w:space="0" w:color="auto"/>
        <w:left w:val="none" w:sz="0" w:space="0" w:color="auto"/>
        <w:bottom w:val="none" w:sz="0" w:space="0" w:color="auto"/>
        <w:right w:val="none" w:sz="0" w:space="0" w:color="auto"/>
      </w:divBdr>
    </w:div>
    <w:div w:id="1268389208">
      <w:bodyDiv w:val="1"/>
      <w:marLeft w:val="0"/>
      <w:marRight w:val="0"/>
      <w:marTop w:val="0"/>
      <w:marBottom w:val="0"/>
      <w:divBdr>
        <w:top w:val="none" w:sz="0" w:space="0" w:color="auto"/>
        <w:left w:val="none" w:sz="0" w:space="0" w:color="auto"/>
        <w:bottom w:val="none" w:sz="0" w:space="0" w:color="auto"/>
        <w:right w:val="none" w:sz="0" w:space="0" w:color="auto"/>
      </w:divBdr>
    </w:div>
    <w:div w:id="1283077853">
      <w:bodyDiv w:val="1"/>
      <w:marLeft w:val="0"/>
      <w:marRight w:val="0"/>
      <w:marTop w:val="0"/>
      <w:marBottom w:val="0"/>
      <w:divBdr>
        <w:top w:val="none" w:sz="0" w:space="0" w:color="auto"/>
        <w:left w:val="none" w:sz="0" w:space="0" w:color="auto"/>
        <w:bottom w:val="none" w:sz="0" w:space="0" w:color="auto"/>
        <w:right w:val="none" w:sz="0" w:space="0" w:color="auto"/>
      </w:divBdr>
      <w:divsChild>
        <w:div w:id="1525098961">
          <w:marLeft w:val="0"/>
          <w:marRight w:val="0"/>
          <w:marTop w:val="0"/>
          <w:marBottom w:val="0"/>
          <w:divBdr>
            <w:top w:val="none" w:sz="0" w:space="0" w:color="auto"/>
            <w:left w:val="none" w:sz="0" w:space="0" w:color="auto"/>
            <w:bottom w:val="none" w:sz="0" w:space="0" w:color="auto"/>
            <w:right w:val="none" w:sz="0" w:space="0" w:color="auto"/>
          </w:divBdr>
          <w:divsChild>
            <w:div w:id="978605868">
              <w:marLeft w:val="0"/>
              <w:marRight w:val="0"/>
              <w:marTop w:val="0"/>
              <w:marBottom w:val="0"/>
              <w:divBdr>
                <w:top w:val="none" w:sz="0" w:space="0" w:color="auto"/>
                <w:left w:val="none" w:sz="0" w:space="0" w:color="auto"/>
                <w:bottom w:val="none" w:sz="0" w:space="0" w:color="auto"/>
                <w:right w:val="none" w:sz="0" w:space="0" w:color="auto"/>
              </w:divBdr>
              <w:divsChild>
                <w:div w:id="1666126624">
                  <w:marLeft w:val="0"/>
                  <w:marRight w:val="0"/>
                  <w:marTop w:val="0"/>
                  <w:marBottom w:val="0"/>
                  <w:divBdr>
                    <w:top w:val="none" w:sz="0" w:space="0" w:color="auto"/>
                    <w:left w:val="none" w:sz="0" w:space="0" w:color="auto"/>
                    <w:bottom w:val="none" w:sz="0" w:space="0" w:color="auto"/>
                    <w:right w:val="none" w:sz="0" w:space="0" w:color="auto"/>
                  </w:divBdr>
                  <w:divsChild>
                    <w:div w:id="1869295635">
                      <w:marLeft w:val="0"/>
                      <w:marRight w:val="0"/>
                      <w:marTop w:val="0"/>
                      <w:marBottom w:val="0"/>
                      <w:divBdr>
                        <w:top w:val="none" w:sz="0" w:space="0" w:color="auto"/>
                        <w:left w:val="none" w:sz="0" w:space="0" w:color="auto"/>
                        <w:bottom w:val="none" w:sz="0" w:space="0" w:color="auto"/>
                        <w:right w:val="none" w:sz="0" w:space="0" w:color="auto"/>
                      </w:divBdr>
                      <w:divsChild>
                        <w:div w:id="2125298659">
                          <w:marLeft w:val="0"/>
                          <w:marRight w:val="0"/>
                          <w:marTop w:val="0"/>
                          <w:marBottom w:val="0"/>
                          <w:divBdr>
                            <w:top w:val="none" w:sz="0" w:space="0" w:color="auto"/>
                            <w:left w:val="none" w:sz="0" w:space="0" w:color="auto"/>
                            <w:bottom w:val="none" w:sz="0" w:space="0" w:color="auto"/>
                            <w:right w:val="none" w:sz="0" w:space="0" w:color="auto"/>
                          </w:divBdr>
                          <w:divsChild>
                            <w:div w:id="20423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853875">
      <w:bodyDiv w:val="1"/>
      <w:marLeft w:val="0"/>
      <w:marRight w:val="0"/>
      <w:marTop w:val="0"/>
      <w:marBottom w:val="0"/>
      <w:divBdr>
        <w:top w:val="none" w:sz="0" w:space="0" w:color="auto"/>
        <w:left w:val="none" w:sz="0" w:space="0" w:color="auto"/>
        <w:bottom w:val="none" w:sz="0" w:space="0" w:color="auto"/>
        <w:right w:val="none" w:sz="0" w:space="0" w:color="auto"/>
      </w:divBdr>
    </w:div>
    <w:div w:id="1297644661">
      <w:bodyDiv w:val="1"/>
      <w:marLeft w:val="0"/>
      <w:marRight w:val="0"/>
      <w:marTop w:val="0"/>
      <w:marBottom w:val="0"/>
      <w:divBdr>
        <w:top w:val="none" w:sz="0" w:space="0" w:color="auto"/>
        <w:left w:val="none" w:sz="0" w:space="0" w:color="auto"/>
        <w:bottom w:val="none" w:sz="0" w:space="0" w:color="auto"/>
        <w:right w:val="none" w:sz="0" w:space="0" w:color="auto"/>
      </w:divBdr>
    </w:div>
    <w:div w:id="1316370366">
      <w:bodyDiv w:val="1"/>
      <w:marLeft w:val="0"/>
      <w:marRight w:val="0"/>
      <w:marTop w:val="0"/>
      <w:marBottom w:val="0"/>
      <w:divBdr>
        <w:top w:val="none" w:sz="0" w:space="0" w:color="auto"/>
        <w:left w:val="none" w:sz="0" w:space="0" w:color="auto"/>
        <w:bottom w:val="none" w:sz="0" w:space="0" w:color="auto"/>
        <w:right w:val="none" w:sz="0" w:space="0" w:color="auto"/>
      </w:divBdr>
      <w:divsChild>
        <w:div w:id="976181229">
          <w:marLeft w:val="0"/>
          <w:marRight w:val="0"/>
          <w:marTop w:val="0"/>
          <w:marBottom w:val="0"/>
          <w:divBdr>
            <w:top w:val="none" w:sz="0" w:space="0" w:color="auto"/>
            <w:left w:val="none" w:sz="0" w:space="0" w:color="auto"/>
            <w:bottom w:val="none" w:sz="0" w:space="0" w:color="auto"/>
            <w:right w:val="none" w:sz="0" w:space="0" w:color="auto"/>
          </w:divBdr>
          <w:divsChild>
            <w:div w:id="943270770">
              <w:marLeft w:val="0"/>
              <w:marRight w:val="0"/>
              <w:marTop w:val="0"/>
              <w:marBottom w:val="0"/>
              <w:divBdr>
                <w:top w:val="none" w:sz="0" w:space="0" w:color="auto"/>
                <w:left w:val="none" w:sz="0" w:space="0" w:color="auto"/>
                <w:bottom w:val="none" w:sz="0" w:space="0" w:color="auto"/>
                <w:right w:val="none" w:sz="0" w:space="0" w:color="auto"/>
              </w:divBdr>
              <w:divsChild>
                <w:div w:id="1193375260">
                  <w:marLeft w:val="0"/>
                  <w:marRight w:val="0"/>
                  <w:marTop w:val="0"/>
                  <w:marBottom w:val="0"/>
                  <w:divBdr>
                    <w:top w:val="none" w:sz="0" w:space="0" w:color="auto"/>
                    <w:left w:val="none" w:sz="0" w:space="0" w:color="auto"/>
                    <w:bottom w:val="none" w:sz="0" w:space="0" w:color="auto"/>
                    <w:right w:val="none" w:sz="0" w:space="0" w:color="auto"/>
                  </w:divBdr>
                  <w:divsChild>
                    <w:div w:id="246232550">
                      <w:marLeft w:val="0"/>
                      <w:marRight w:val="0"/>
                      <w:marTop w:val="0"/>
                      <w:marBottom w:val="0"/>
                      <w:divBdr>
                        <w:top w:val="none" w:sz="0" w:space="0" w:color="auto"/>
                        <w:left w:val="none" w:sz="0" w:space="0" w:color="auto"/>
                        <w:bottom w:val="none" w:sz="0" w:space="0" w:color="auto"/>
                        <w:right w:val="none" w:sz="0" w:space="0" w:color="auto"/>
                      </w:divBdr>
                      <w:divsChild>
                        <w:div w:id="227960015">
                          <w:marLeft w:val="0"/>
                          <w:marRight w:val="0"/>
                          <w:marTop w:val="0"/>
                          <w:marBottom w:val="0"/>
                          <w:divBdr>
                            <w:top w:val="none" w:sz="0" w:space="0" w:color="auto"/>
                            <w:left w:val="none" w:sz="0" w:space="0" w:color="auto"/>
                            <w:bottom w:val="none" w:sz="0" w:space="0" w:color="auto"/>
                            <w:right w:val="none" w:sz="0" w:space="0" w:color="auto"/>
                          </w:divBdr>
                          <w:divsChild>
                            <w:div w:id="2283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235483">
      <w:bodyDiv w:val="1"/>
      <w:marLeft w:val="0"/>
      <w:marRight w:val="0"/>
      <w:marTop w:val="0"/>
      <w:marBottom w:val="0"/>
      <w:divBdr>
        <w:top w:val="none" w:sz="0" w:space="0" w:color="auto"/>
        <w:left w:val="none" w:sz="0" w:space="0" w:color="auto"/>
        <w:bottom w:val="none" w:sz="0" w:space="0" w:color="auto"/>
        <w:right w:val="none" w:sz="0" w:space="0" w:color="auto"/>
      </w:divBdr>
    </w:div>
    <w:div w:id="1335448891">
      <w:bodyDiv w:val="1"/>
      <w:marLeft w:val="0"/>
      <w:marRight w:val="0"/>
      <w:marTop w:val="0"/>
      <w:marBottom w:val="0"/>
      <w:divBdr>
        <w:top w:val="none" w:sz="0" w:space="0" w:color="auto"/>
        <w:left w:val="none" w:sz="0" w:space="0" w:color="auto"/>
        <w:bottom w:val="none" w:sz="0" w:space="0" w:color="auto"/>
        <w:right w:val="none" w:sz="0" w:space="0" w:color="auto"/>
      </w:divBdr>
    </w:div>
    <w:div w:id="1350528102">
      <w:bodyDiv w:val="1"/>
      <w:marLeft w:val="0"/>
      <w:marRight w:val="0"/>
      <w:marTop w:val="0"/>
      <w:marBottom w:val="0"/>
      <w:divBdr>
        <w:top w:val="none" w:sz="0" w:space="0" w:color="auto"/>
        <w:left w:val="none" w:sz="0" w:space="0" w:color="auto"/>
        <w:bottom w:val="none" w:sz="0" w:space="0" w:color="auto"/>
        <w:right w:val="none" w:sz="0" w:space="0" w:color="auto"/>
      </w:divBdr>
    </w:div>
    <w:div w:id="1354527677">
      <w:bodyDiv w:val="1"/>
      <w:marLeft w:val="0"/>
      <w:marRight w:val="0"/>
      <w:marTop w:val="0"/>
      <w:marBottom w:val="0"/>
      <w:divBdr>
        <w:top w:val="none" w:sz="0" w:space="0" w:color="auto"/>
        <w:left w:val="none" w:sz="0" w:space="0" w:color="auto"/>
        <w:bottom w:val="none" w:sz="0" w:space="0" w:color="auto"/>
        <w:right w:val="none" w:sz="0" w:space="0" w:color="auto"/>
      </w:divBdr>
    </w:div>
    <w:div w:id="1356691054">
      <w:bodyDiv w:val="1"/>
      <w:marLeft w:val="0"/>
      <w:marRight w:val="0"/>
      <w:marTop w:val="0"/>
      <w:marBottom w:val="0"/>
      <w:divBdr>
        <w:top w:val="none" w:sz="0" w:space="0" w:color="auto"/>
        <w:left w:val="none" w:sz="0" w:space="0" w:color="auto"/>
        <w:bottom w:val="none" w:sz="0" w:space="0" w:color="auto"/>
        <w:right w:val="none" w:sz="0" w:space="0" w:color="auto"/>
      </w:divBdr>
    </w:div>
    <w:div w:id="1371035908">
      <w:bodyDiv w:val="1"/>
      <w:marLeft w:val="0"/>
      <w:marRight w:val="0"/>
      <w:marTop w:val="0"/>
      <w:marBottom w:val="0"/>
      <w:divBdr>
        <w:top w:val="none" w:sz="0" w:space="0" w:color="auto"/>
        <w:left w:val="none" w:sz="0" w:space="0" w:color="auto"/>
        <w:bottom w:val="none" w:sz="0" w:space="0" w:color="auto"/>
        <w:right w:val="none" w:sz="0" w:space="0" w:color="auto"/>
      </w:divBdr>
    </w:div>
    <w:div w:id="1395078749">
      <w:bodyDiv w:val="1"/>
      <w:marLeft w:val="0"/>
      <w:marRight w:val="0"/>
      <w:marTop w:val="0"/>
      <w:marBottom w:val="0"/>
      <w:divBdr>
        <w:top w:val="none" w:sz="0" w:space="0" w:color="auto"/>
        <w:left w:val="none" w:sz="0" w:space="0" w:color="auto"/>
        <w:bottom w:val="none" w:sz="0" w:space="0" w:color="auto"/>
        <w:right w:val="none" w:sz="0" w:space="0" w:color="auto"/>
      </w:divBdr>
    </w:div>
    <w:div w:id="1412383785">
      <w:bodyDiv w:val="1"/>
      <w:marLeft w:val="0"/>
      <w:marRight w:val="0"/>
      <w:marTop w:val="0"/>
      <w:marBottom w:val="0"/>
      <w:divBdr>
        <w:top w:val="none" w:sz="0" w:space="0" w:color="auto"/>
        <w:left w:val="none" w:sz="0" w:space="0" w:color="auto"/>
        <w:bottom w:val="none" w:sz="0" w:space="0" w:color="auto"/>
        <w:right w:val="none" w:sz="0" w:space="0" w:color="auto"/>
      </w:divBdr>
    </w:div>
    <w:div w:id="1454639712">
      <w:bodyDiv w:val="1"/>
      <w:marLeft w:val="0"/>
      <w:marRight w:val="0"/>
      <w:marTop w:val="0"/>
      <w:marBottom w:val="0"/>
      <w:divBdr>
        <w:top w:val="none" w:sz="0" w:space="0" w:color="auto"/>
        <w:left w:val="none" w:sz="0" w:space="0" w:color="auto"/>
        <w:bottom w:val="none" w:sz="0" w:space="0" w:color="auto"/>
        <w:right w:val="none" w:sz="0" w:space="0" w:color="auto"/>
      </w:divBdr>
    </w:div>
    <w:div w:id="1469349428">
      <w:bodyDiv w:val="1"/>
      <w:marLeft w:val="0"/>
      <w:marRight w:val="0"/>
      <w:marTop w:val="0"/>
      <w:marBottom w:val="0"/>
      <w:divBdr>
        <w:top w:val="none" w:sz="0" w:space="0" w:color="auto"/>
        <w:left w:val="none" w:sz="0" w:space="0" w:color="auto"/>
        <w:bottom w:val="none" w:sz="0" w:space="0" w:color="auto"/>
        <w:right w:val="none" w:sz="0" w:space="0" w:color="auto"/>
      </w:divBdr>
    </w:div>
    <w:div w:id="1485927160">
      <w:bodyDiv w:val="1"/>
      <w:marLeft w:val="0"/>
      <w:marRight w:val="0"/>
      <w:marTop w:val="0"/>
      <w:marBottom w:val="0"/>
      <w:divBdr>
        <w:top w:val="none" w:sz="0" w:space="0" w:color="auto"/>
        <w:left w:val="none" w:sz="0" w:space="0" w:color="auto"/>
        <w:bottom w:val="none" w:sz="0" w:space="0" w:color="auto"/>
        <w:right w:val="none" w:sz="0" w:space="0" w:color="auto"/>
      </w:divBdr>
    </w:div>
    <w:div w:id="1498494099">
      <w:bodyDiv w:val="1"/>
      <w:marLeft w:val="0"/>
      <w:marRight w:val="0"/>
      <w:marTop w:val="0"/>
      <w:marBottom w:val="0"/>
      <w:divBdr>
        <w:top w:val="none" w:sz="0" w:space="0" w:color="auto"/>
        <w:left w:val="none" w:sz="0" w:space="0" w:color="auto"/>
        <w:bottom w:val="none" w:sz="0" w:space="0" w:color="auto"/>
        <w:right w:val="none" w:sz="0" w:space="0" w:color="auto"/>
      </w:divBdr>
    </w:div>
    <w:div w:id="1530296150">
      <w:bodyDiv w:val="1"/>
      <w:marLeft w:val="0"/>
      <w:marRight w:val="0"/>
      <w:marTop w:val="0"/>
      <w:marBottom w:val="0"/>
      <w:divBdr>
        <w:top w:val="none" w:sz="0" w:space="0" w:color="auto"/>
        <w:left w:val="none" w:sz="0" w:space="0" w:color="auto"/>
        <w:bottom w:val="none" w:sz="0" w:space="0" w:color="auto"/>
        <w:right w:val="none" w:sz="0" w:space="0" w:color="auto"/>
      </w:divBdr>
    </w:div>
    <w:div w:id="1537429218">
      <w:bodyDiv w:val="1"/>
      <w:marLeft w:val="0"/>
      <w:marRight w:val="0"/>
      <w:marTop w:val="0"/>
      <w:marBottom w:val="0"/>
      <w:divBdr>
        <w:top w:val="none" w:sz="0" w:space="0" w:color="auto"/>
        <w:left w:val="none" w:sz="0" w:space="0" w:color="auto"/>
        <w:bottom w:val="none" w:sz="0" w:space="0" w:color="auto"/>
        <w:right w:val="none" w:sz="0" w:space="0" w:color="auto"/>
      </w:divBdr>
    </w:div>
    <w:div w:id="1541238475">
      <w:bodyDiv w:val="1"/>
      <w:marLeft w:val="0"/>
      <w:marRight w:val="0"/>
      <w:marTop w:val="0"/>
      <w:marBottom w:val="0"/>
      <w:divBdr>
        <w:top w:val="none" w:sz="0" w:space="0" w:color="auto"/>
        <w:left w:val="none" w:sz="0" w:space="0" w:color="auto"/>
        <w:bottom w:val="none" w:sz="0" w:space="0" w:color="auto"/>
        <w:right w:val="none" w:sz="0" w:space="0" w:color="auto"/>
      </w:divBdr>
    </w:div>
    <w:div w:id="1695613072">
      <w:bodyDiv w:val="1"/>
      <w:marLeft w:val="0"/>
      <w:marRight w:val="0"/>
      <w:marTop w:val="0"/>
      <w:marBottom w:val="0"/>
      <w:divBdr>
        <w:top w:val="none" w:sz="0" w:space="0" w:color="auto"/>
        <w:left w:val="none" w:sz="0" w:space="0" w:color="auto"/>
        <w:bottom w:val="none" w:sz="0" w:space="0" w:color="auto"/>
        <w:right w:val="none" w:sz="0" w:space="0" w:color="auto"/>
      </w:divBdr>
    </w:div>
    <w:div w:id="1730615475">
      <w:bodyDiv w:val="1"/>
      <w:marLeft w:val="0"/>
      <w:marRight w:val="0"/>
      <w:marTop w:val="0"/>
      <w:marBottom w:val="0"/>
      <w:divBdr>
        <w:top w:val="none" w:sz="0" w:space="0" w:color="auto"/>
        <w:left w:val="none" w:sz="0" w:space="0" w:color="auto"/>
        <w:bottom w:val="none" w:sz="0" w:space="0" w:color="auto"/>
        <w:right w:val="none" w:sz="0" w:space="0" w:color="auto"/>
      </w:divBdr>
    </w:div>
    <w:div w:id="1731611145">
      <w:bodyDiv w:val="1"/>
      <w:marLeft w:val="0"/>
      <w:marRight w:val="0"/>
      <w:marTop w:val="0"/>
      <w:marBottom w:val="0"/>
      <w:divBdr>
        <w:top w:val="none" w:sz="0" w:space="0" w:color="auto"/>
        <w:left w:val="none" w:sz="0" w:space="0" w:color="auto"/>
        <w:bottom w:val="none" w:sz="0" w:space="0" w:color="auto"/>
        <w:right w:val="none" w:sz="0" w:space="0" w:color="auto"/>
      </w:divBdr>
    </w:div>
    <w:div w:id="1734085016">
      <w:bodyDiv w:val="1"/>
      <w:marLeft w:val="0"/>
      <w:marRight w:val="0"/>
      <w:marTop w:val="0"/>
      <w:marBottom w:val="0"/>
      <w:divBdr>
        <w:top w:val="none" w:sz="0" w:space="0" w:color="auto"/>
        <w:left w:val="none" w:sz="0" w:space="0" w:color="auto"/>
        <w:bottom w:val="none" w:sz="0" w:space="0" w:color="auto"/>
        <w:right w:val="none" w:sz="0" w:space="0" w:color="auto"/>
      </w:divBdr>
    </w:div>
    <w:div w:id="1743019260">
      <w:bodyDiv w:val="1"/>
      <w:marLeft w:val="0"/>
      <w:marRight w:val="0"/>
      <w:marTop w:val="0"/>
      <w:marBottom w:val="0"/>
      <w:divBdr>
        <w:top w:val="none" w:sz="0" w:space="0" w:color="auto"/>
        <w:left w:val="none" w:sz="0" w:space="0" w:color="auto"/>
        <w:bottom w:val="none" w:sz="0" w:space="0" w:color="auto"/>
        <w:right w:val="none" w:sz="0" w:space="0" w:color="auto"/>
      </w:divBdr>
    </w:div>
    <w:div w:id="1766803969">
      <w:bodyDiv w:val="1"/>
      <w:marLeft w:val="0"/>
      <w:marRight w:val="0"/>
      <w:marTop w:val="0"/>
      <w:marBottom w:val="0"/>
      <w:divBdr>
        <w:top w:val="none" w:sz="0" w:space="0" w:color="auto"/>
        <w:left w:val="none" w:sz="0" w:space="0" w:color="auto"/>
        <w:bottom w:val="none" w:sz="0" w:space="0" w:color="auto"/>
        <w:right w:val="none" w:sz="0" w:space="0" w:color="auto"/>
      </w:divBdr>
    </w:div>
    <w:div w:id="1806921088">
      <w:bodyDiv w:val="1"/>
      <w:marLeft w:val="0"/>
      <w:marRight w:val="0"/>
      <w:marTop w:val="0"/>
      <w:marBottom w:val="0"/>
      <w:divBdr>
        <w:top w:val="none" w:sz="0" w:space="0" w:color="auto"/>
        <w:left w:val="none" w:sz="0" w:space="0" w:color="auto"/>
        <w:bottom w:val="none" w:sz="0" w:space="0" w:color="auto"/>
        <w:right w:val="none" w:sz="0" w:space="0" w:color="auto"/>
      </w:divBdr>
    </w:div>
    <w:div w:id="1846627334">
      <w:bodyDiv w:val="1"/>
      <w:marLeft w:val="0"/>
      <w:marRight w:val="0"/>
      <w:marTop w:val="0"/>
      <w:marBottom w:val="0"/>
      <w:divBdr>
        <w:top w:val="none" w:sz="0" w:space="0" w:color="auto"/>
        <w:left w:val="none" w:sz="0" w:space="0" w:color="auto"/>
        <w:bottom w:val="none" w:sz="0" w:space="0" w:color="auto"/>
        <w:right w:val="none" w:sz="0" w:space="0" w:color="auto"/>
      </w:divBdr>
    </w:div>
    <w:div w:id="1849561882">
      <w:bodyDiv w:val="1"/>
      <w:marLeft w:val="0"/>
      <w:marRight w:val="0"/>
      <w:marTop w:val="0"/>
      <w:marBottom w:val="0"/>
      <w:divBdr>
        <w:top w:val="none" w:sz="0" w:space="0" w:color="auto"/>
        <w:left w:val="none" w:sz="0" w:space="0" w:color="auto"/>
        <w:bottom w:val="none" w:sz="0" w:space="0" w:color="auto"/>
        <w:right w:val="none" w:sz="0" w:space="0" w:color="auto"/>
      </w:divBdr>
      <w:divsChild>
        <w:div w:id="850686096">
          <w:marLeft w:val="0"/>
          <w:marRight w:val="0"/>
          <w:marTop w:val="0"/>
          <w:marBottom w:val="0"/>
          <w:divBdr>
            <w:top w:val="none" w:sz="0" w:space="0" w:color="auto"/>
            <w:left w:val="none" w:sz="0" w:space="0" w:color="auto"/>
            <w:bottom w:val="none" w:sz="0" w:space="0" w:color="auto"/>
            <w:right w:val="none" w:sz="0" w:space="0" w:color="auto"/>
          </w:divBdr>
          <w:divsChild>
            <w:div w:id="1082406523">
              <w:marLeft w:val="0"/>
              <w:marRight w:val="0"/>
              <w:marTop w:val="0"/>
              <w:marBottom w:val="0"/>
              <w:divBdr>
                <w:top w:val="none" w:sz="0" w:space="0" w:color="auto"/>
                <w:left w:val="none" w:sz="0" w:space="0" w:color="auto"/>
                <w:bottom w:val="none" w:sz="0" w:space="0" w:color="auto"/>
                <w:right w:val="none" w:sz="0" w:space="0" w:color="auto"/>
              </w:divBdr>
              <w:divsChild>
                <w:div w:id="287591571">
                  <w:marLeft w:val="0"/>
                  <w:marRight w:val="0"/>
                  <w:marTop w:val="0"/>
                  <w:marBottom w:val="0"/>
                  <w:divBdr>
                    <w:top w:val="none" w:sz="0" w:space="0" w:color="auto"/>
                    <w:left w:val="none" w:sz="0" w:space="0" w:color="auto"/>
                    <w:bottom w:val="none" w:sz="0" w:space="0" w:color="auto"/>
                    <w:right w:val="none" w:sz="0" w:space="0" w:color="auto"/>
                  </w:divBdr>
                  <w:divsChild>
                    <w:div w:id="736123220">
                      <w:marLeft w:val="0"/>
                      <w:marRight w:val="0"/>
                      <w:marTop w:val="0"/>
                      <w:marBottom w:val="0"/>
                      <w:divBdr>
                        <w:top w:val="none" w:sz="0" w:space="0" w:color="auto"/>
                        <w:left w:val="none" w:sz="0" w:space="0" w:color="auto"/>
                        <w:bottom w:val="none" w:sz="0" w:space="0" w:color="auto"/>
                        <w:right w:val="none" w:sz="0" w:space="0" w:color="auto"/>
                      </w:divBdr>
                      <w:divsChild>
                        <w:div w:id="1649243008">
                          <w:marLeft w:val="0"/>
                          <w:marRight w:val="0"/>
                          <w:marTop w:val="0"/>
                          <w:marBottom w:val="0"/>
                          <w:divBdr>
                            <w:top w:val="none" w:sz="0" w:space="0" w:color="auto"/>
                            <w:left w:val="none" w:sz="0" w:space="0" w:color="auto"/>
                            <w:bottom w:val="none" w:sz="0" w:space="0" w:color="auto"/>
                            <w:right w:val="none" w:sz="0" w:space="0" w:color="auto"/>
                          </w:divBdr>
                          <w:divsChild>
                            <w:div w:id="4627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460932">
      <w:bodyDiv w:val="1"/>
      <w:marLeft w:val="0"/>
      <w:marRight w:val="0"/>
      <w:marTop w:val="0"/>
      <w:marBottom w:val="0"/>
      <w:divBdr>
        <w:top w:val="none" w:sz="0" w:space="0" w:color="auto"/>
        <w:left w:val="none" w:sz="0" w:space="0" w:color="auto"/>
        <w:bottom w:val="none" w:sz="0" w:space="0" w:color="auto"/>
        <w:right w:val="none" w:sz="0" w:space="0" w:color="auto"/>
      </w:divBdr>
    </w:div>
    <w:div w:id="1867676781">
      <w:bodyDiv w:val="1"/>
      <w:marLeft w:val="0"/>
      <w:marRight w:val="0"/>
      <w:marTop w:val="0"/>
      <w:marBottom w:val="0"/>
      <w:divBdr>
        <w:top w:val="none" w:sz="0" w:space="0" w:color="auto"/>
        <w:left w:val="none" w:sz="0" w:space="0" w:color="auto"/>
        <w:bottom w:val="none" w:sz="0" w:space="0" w:color="auto"/>
        <w:right w:val="none" w:sz="0" w:space="0" w:color="auto"/>
      </w:divBdr>
    </w:div>
    <w:div w:id="1875925572">
      <w:bodyDiv w:val="1"/>
      <w:marLeft w:val="0"/>
      <w:marRight w:val="0"/>
      <w:marTop w:val="0"/>
      <w:marBottom w:val="0"/>
      <w:divBdr>
        <w:top w:val="none" w:sz="0" w:space="0" w:color="auto"/>
        <w:left w:val="none" w:sz="0" w:space="0" w:color="auto"/>
        <w:bottom w:val="none" w:sz="0" w:space="0" w:color="auto"/>
        <w:right w:val="none" w:sz="0" w:space="0" w:color="auto"/>
      </w:divBdr>
    </w:div>
    <w:div w:id="1925533508">
      <w:bodyDiv w:val="1"/>
      <w:marLeft w:val="0"/>
      <w:marRight w:val="0"/>
      <w:marTop w:val="0"/>
      <w:marBottom w:val="0"/>
      <w:divBdr>
        <w:top w:val="none" w:sz="0" w:space="0" w:color="auto"/>
        <w:left w:val="none" w:sz="0" w:space="0" w:color="auto"/>
        <w:bottom w:val="none" w:sz="0" w:space="0" w:color="auto"/>
        <w:right w:val="none" w:sz="0" w:space="0" w:color="auto"/>
      </w:divBdr>
      <w:divsChild>
        <w:div w:id="1930969539">
          <w:marLeft w:val="0"/>
          <w:marRight w:val="0"/>
          <w:marTop w:val="0"/>
          <w:marBottom w:val="0"/>
          <w:divBdr>
            <w:top w:val="none" w:sz="0" w:space="0" w:color="auto"/>
            <w:left w:val="none" w:sz="0" w:space="0" w:color="auto"/>
            <w:bottom w:val="none" w:sz="0" w:space="0" w:color="auto"/>
            <w:right w:val="none" w:sz="0" w:space="0" w:color="auto"/>
          </w:divBdr>
          <w:divsChild>
            <w:div w:id="1098335643">
              <w:marLeft w:val="0"/>
              <w:marRight w:val="0"/>
              <w:marTop w:val="0"/>
              <w:marBottom w:val="0"/>
              <w:divBdr>
                <w:top w:val="none" w:sz="0" w:space="0" w:color="auto"/>
                <w:left w:val="none" w:sz="0" w:space="0" w:color="auto"/>
                <w:bottom w:val="none" w:sz="0" w:space="0" w:color="auto"/>
                <w:right w:val="none" w:sz="0" w:space="0" w:color="auto"/>
              </w:divBdr>
              <w:divsChild>
                <w:div w:id="638263854">
                  <w:marLeft w:val="0"/>
                  <w:marRight w:val="0"/>
                  <w:marTop w:val="0"/>
                  <w:marBottom w:val="0"/>
                  <w:divBdr>
                    <w:top w:val="none" w:sz="0" w:space="0" w:color="auto"/>
                    <w:left w:val="none" w:sz="0" w:space="0" w:color="auto"/>
                    <w:bottom w:val="none" w:sz="0" w:space="0" w:color="auto"/>
                    <w:right w:val="none" w:sz="0" w:space="0" w:color="auto"/>
                  </w:divBdr>
                  <w:divsChild>
                    <w:div w:id="12657417">
                      <w:marLeft w:val="0"/>
                      <w:marRight w:val="0"/>
                      <w:marTop w:val="0"/>
                      <w:marBottom w:val="0"/>
                      <w:divBdr>
                        <w:top w:val="none" w:sz="0" w:space="0" w:color="auto"/>
                        <w:left w:val="none" w:sz="0" w:space="0" w:color="auto"/>
                        <w:bottom w:val="none" w:sz="0" w:space="0" w:color="auto"/>
                        <w:right w:val="none" w:sz="0" w:space="0" w:color="auto"/>
                      </w:divBdr>
                      <w:divsChild>
                        <w:div w:id="137773814">
                          <w:marLeft w:val="0"/>
                          <w:marRight w:val="0"/>
                          <w:marTop w:val="0"/>
                          <w:marBottom w:val="0"/>
                          <w:divBdr>
                            <w:top w:val="none" w:sz="0" w:space="0" w:color="auto"/>
                            <w:left w:val="none" w:sz="0" w:space="0" w:color="auto"/>
                            <w:bottom w:val="none" w:sz="0" w:space="0" w:color="auto"/>
                            <w:right w:val="none" w:sz="0" w:space="0" w:color="auto"/>
                          </w:divBdr>
                          <w:divsChild>
                            <w:div w:id="4712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829359">
      <w:bodyDiv w:val="1"/>
      <w:marLeft w:val="0"/>
      <w:marRight w:val="0"/>
      <w:marTop w:val="0"/>
      <w:marBottom w:val="0"/>
      <w:divBdr>
        <w:top w:val="none" w:sz="0" w:space="0" w:color="auto"/>
        <w:left w:val="none" w:sz="0" w:space="0" w:color="auto"/>
        <w:bottom w:val="none" w:sz="0" w:space="0" w:color="auto"/>
        <w:right w:val="none" w:sz="0" w:space="0" w:color="auto"/>
      </w:divBdr>
    </w:div>
    <w:div w:id="1989091878">
      <w:bodyDiv w:val="1"/>
      <w:marLeft w:val="0"/>
      <w:marRight w:val="0"/>
      <w:marTop w:val="0"/>
      <w:marBottom w:val="0"/>
      <w:divBdr>
        <w:top w:val="none" w:sz="0" w:space="0" w:color="auto"/>
        <w:left w:val="none" w:sz="0" w:space="0" w:color="auto"/>
        <w:bottom w:val="none" w:sz="0" w:space="0" w:color="auto"/>
        <w:right w:val="none" w:sz="0" w:space="0" w:color="auto"/>
      </w:divBdr>
    </w:div>
    <w:div w:id="2001230458">
      <w:bodyDiv w:val="1"/>
      <w:marLeft w:val="0"/>
      <w:marRight w:val="0"/>
      <w:marTop w:val="0"/>
      <w:marBottom w:val="0"/>
      <w:divBdr>
        <w:top w:val="none" w:sz="0" w:space="0" w:color="auto"/>
        <w:left w:val="none" w:sz="0" w:space="0" w:color="auto"/>
        <w:bottom w:val="none" w:sz="0" w:space="0" w:color="auto"/>
        <w:right w:val="none" w:sz="0" w:space="0" w:color="auto"/>
      </w:divBdr>
    </w:div>
    <w:div w:id="2004814652">
      <w:bodyDiv w:val="1"/>
      <w:marLeft w:val="0"/>
      <w:marRight w:val="0"/>
      <w:marTop w:val="0"/>
      <w:marBottom w:val="0"/>
      <w:divBdr>
        <w:top w:val="none" w:sz="0" w:space="0" w:color="auto"/>
        <w:left w:val="none" w:sz="0" w:space="0" w:color="auto"/>
        <w:bottom w:val="none" w:sz="0" w:space="0" w:color="auto"/>
        <w:right w:val="none" w:sz="0" w:space="0" w:color="auto"/>
      </w:divBdr>
    </w:div>
    <w:div w:id="2053920168">
      <w:bodyDiv w:val="1"/>
      <w:marLeft w:val="0"/>
      <w:marRight w:val="0"/>
      <w:marTop w:val="0"/>
      <w:marBottom w:val="0"/>
      <w:divBdr>
        <w:top w:val="none" w:sz="0" w:space="0" w:color="auto"/>
        <w:left w:val="none" w:sz="0" w:space="0" w:color="auto"/>
        <w:bottom w:val="none" w:sz="0" w:space="0" w:color="auto"/>
        <w:right w:val="none" w:sz="0" w:space="0" w:color="auto"/>
      </w:divBdr>
    </w:div>
    <w:div w:id="2084375985">
      <w:bodyDiv w:val="1"/>
      <w:marLeft w:val="0"/>
      <w:marRight w:val="0"/>
      <w:marTop w:val="0"/>
      <w:marBottom w:val="0"/>
      <w:divBdr>
        <w:top w:val="none" w:sz="0" w:space="0" w:color="auto"/>
        <w:left w:val="none" w:sz="0" w:space="0" w:color="auto"/>
        <w:bottom w:val="none" w:sz="0" w:space="0" w:color="auto"/>
        <w:right w:val="none" w:sz="0" w:space="0" w:color="auto"/>
      </w:divBdr>
    </w:div>
    <w:div w:id="2090078840">
      <w:bodyDiv w:val="1"/>
      <w:marLeft w:val="0"/>
      <w:marRight w:val="0"/>
      <w:marTop w:val="0"/>
      <w:marBottom w:val="0"/>
      <w:divBdr>
        <w:top w:val="none" w:sz="0" w:space="0" w:color="auto"/>
        <w:left w:val="none" w:sz="0" w:space="0" w:color="auto"/>
        <w:bottom w:val="none" w:sz="0" w:space="0" w:color="auto"/>
        <w:right w:val="none" w:sz="0" w:space="0" w:color="auto"/>
      </w:divBdr>
      <w:divsChild>
        <w:div w:id="116486819">
          <w:marLeft w:val="0"/>
          <w:marRight w:val="0"/>
          <w:marTop w:val="0"/>
          <w:marBottom w:val="0"/>
          <w:divBdr>
            <w:top w:val="none" w:sz="0" w:space="0" w:color="auto"/>
            <w:left w:val="none" w:sz="0" w:space="0" w:color="auto"/>
            <w:bottom w:val="none" w:sz="0" w:space="0" w:color="auto"/>
            <w:right w:val="none" w:sz="0" w:space="0" w:color="auto"/>
          </w:divBdr>
        </w:div>
      </w:divsChild>
    </w:div>
    <w:div w:id="2099785268">
      <w:bodyDiv w:val="1"/>
      <w:marLeft w:val="0"/>
      <w:marRight w:val="0"/>
      <w:marTop w:val="0"/>
      <w:marBottom w:val="0"/>
      <w:divBdr>
        <w:top w:val="none" w:sz="0" w:space="0" w:color="auto"/>
        <w:left w:val="none" w:sz="0" w:space="0" w:color="auto"/>
        <w:bottom w:val="none" w:sz="0" w:space="0" w:color="auto"/>
        <w:right w:val="none" w:sz="0" w:space="0" w:color="auto"/>
      </w:divBdr>
    </w:div>
    <w:div w:id="2105881876">
      <w:bodyDiv w:val="1"/>
      <w:marLeft w:val="0"/>
      <w:marRight w:val="0"/>
      <w:marTop w:val="0"/>
      <w:marBottom w:val="0"/>
      <w:divBdr>
        <w:top w:val="none" w:sz="0" w:space="0" w:color="auto"/>
        <w:left w:val="none" w:sz="0" w:space="0" w:color="auto"/>
        <w:bottom w:val="none" w:sz="0" w:space="0" w:color="auto"/>
        <w:right w:val="none" w:sz="0" w:space="0" w:color="auto"/>
      </w:divBdr>
    </w:div>
    <w:div w:id="2135174232">
      <w:bodyDiv w:val="1"/>
      <w:marLeft w:val="0"/>
      <w:marRight w:val="0"/>
      <w:marTop w:val="0"/>
      <w:marBottom w:val="0"/>
      <w:divBdr>
        <w:top w:val="none" w:sz="0" w:space="0" w:color="auto"/>
        <w:left w:val="none" w:sz="0" w:space="0" w:color="auto"/>
        <w:bottom w:val="none" w:sz="0" w:space="0" w:color="auto"/>
        <w:right w:val="none" w:sz="0" w:space="0" w:color="auto"/>
      </w:divBdr>
    </w:div>
    <w:div w:id="214384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3.xml"/><Relationship Id="rId42" Type="http://schemas.openxmlformats.org/officeDocument/2006/relationships/hyperlink" Target="http://www.tz-novi-vinodolski.hr" TargetMode="External"/><Relationship Id="rId47" Type="http://schemas.openxmlformats.org/officeDocument/2006/relationships/chart" Target="charts/chart22.xml"/><Relationship Id="rId63" Type="http://schemas.openxmlformats.org/officeDocument/2006/relationships/hyperlink" Target="http://www.kvarner.hr/docs/kvarner2011HR/documents/2652/1.0/Original.pdf" TargetMode="External"/><Relationship Id="rId68" Type="http://schemas.openxmlformats.org/officeDocument/2006/relationships/hyperlink" Target="https://narodne-novine.nn.hr/clanci/sluzbeni/2016_06_54_1410.html" TargetMode="External"/><Relationship Id="rId16" Type="http://schemas.openxmlformats.org/officeDocument/2006/relationships/chart" Target="charts/chart8.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hyperlink" Target="https://crikvenica-vinodol.com/biciklisticke-staze/" TargetMode="External"/><Relationship Id="rId37" Type="http://schemas.openxmlformats.org/officeDocument/2006/relationships/hyperlink" Target="http://www.crikvenica-vinodol.com" TargetMode="External"/><Relationship Id="rId40" Type="http://schemas.openxmlformats.org/officeDocument/2006/relationships/hyperlink" Target="http://www.maskare.net" TargetMode="External"/><Relationship Id="rId45" Type="http://schemas.openxmlformats.org/officeDocument/2006/relationships/chart" Target="charts/chart20.xml"/><Relationship Id="rId53" Type="http://schemas.microsoft.com/office/2007/relationships/diagramDrawing" Target="diagrams/drawing1.xml"/><Relationship Id="rId58" Type="http://schemas.openxmlformats.org/officeDocument/2006/relationships/hyperlink" Target="https://crikvenica-vinodol.com/biciklisticke-staze/" TargetMode="External"/><Relationship Id="rId66" Type="http://schemas.openxmlformats.org/officeDocument/2006/relationships/hyperlink" Target="https://mint.gov.hr/UserDocsImages/2023_dokumenti/Nacionalni%20plan%20razvoja%20odr%C5%BEivog%20turizma%20do%202027.%20godine%20i%20Akcijski%20plan%20do%202025.%20godine.pdf" TargetMode="External"/><Relationship Id="rId74" Type="http://schemas.openxmlformats.org/officeDocument/2006/relationships/hyperlink" Target="https://tz-novi-vinodolski.hr/istrazite-i-dozivite/plaze/"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evisitor.hr/" TargetMode="Externa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8.xml"/><Relationship Id="rId30" Type="http://schemas.openxmlformats.org/officeDocument/2006/relationships/hyperlink" Target="https://www.rivieracrikvenica.com/croatia/plaze" TargetMode="External"/><Relationship Id="rId35" Type="http://schemas.openxmlformats.org/officeDocument/2006/relationships/hyperlink" Target="http://www.kvarner.hr/turizam/sto_raditi/Poslovni_turizam/Kongresi_i_skupovi/Novi_Vinodolski" TargetMode="External"/><Relationship Id="rId43" Type="http://schemas.openxmlformats.org/officeDocument/2006/relationships/hyperlink" Target="http://www.okolotorno.novi-vinodolski.hr/" TargetMode="External"/><Relationship Id="rId48" Type="http://schemas.openxmlformats.org/officeDocument/2006/relationships/chart" Target="charts/chart23.xml"/><Relationship Id="rId56" Type="http://schemas.openxmlformats.org/officeDocument/2006/relationships/footer" Target="footer3.xml"/><Relationship Id="rId64" Type="http://schemas.openxmlformats.org/officeDocument/2006/relationships/hyperlink" Target="http://www.kvarner.hr/docs/kvarner2011HR/documents/2653/1.0/Original.pdf" TargetMode="External"/><Relationship Id="rId69" Type="http://schemas.openxmlformats.org/officeDocument/2006/relationships/hyperlink" Target="https://narodne-novine.nn.hr/clanci/sluzbeni/2016_06_56_1451.html" TargetMode="External"/><Relationship Id="rId77" Type="http://schemas.openxmlformats.org/officeDocument/2006/relationships/chart" Target="charts/chart24.xml"/><Relationship Id="rId8" Type="http://schemas.openxmlformats.org/officeDocument/2006/relationships/footer" Target="footer1.xml"/><Relationship Id="rId51" Type="http://schemas.openxmlformats.org/officeDocument/2006/relationships/diagramQuickStyle" Target="diagrams/quickStyle1.xml"/><Relationship Id="rId72" Type="http://schemas.openxmlformats.org/officeDocument/2006/relationships/hyperlink" Target="https://www.rivieracrikvenica.com/croatia/plaze"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6.xml"/><Relationship Id="rId33" Type="http://schemas.openxmlformats.org/officeDocument/2006/relationships/hyperlink" Target="https://tz-novi-vinodolski.hr/istrazite-i-dozivite/prirodne-atrakcije/vidikovci-oci-vinodola/" TargetMode="External"/><Relationship Id="rId38" Type="http://schemas.openxmlformats.org/officeDocument/2006/relationships/hyperlink" Target="http://www.rivieracrikvenica.com" TargetMode="External"/><Relationship Id="rId46" Type="http://schemas.openxmlformats.org/officeDocument/2006/relationships/chart" Target="charts/chart21.xml"/><Relationship Id="rId59" Type="http://schemas.openxmlformats.org/officeDocument/2006/relationships/hyperlink" Target="https://crikvenica-vinodol.com/" TargetMode="External"/><Relationship Id="rId67" Type="http://schemas.openxmlformats.org/officeDocument/2006/relationships/hyperlink" Target="https://narodne-novine.nn.hr/clanci/sluzbeni/2016_06_54_1409.html" TargetMode="External"/><Relationship Id="rId20" Type="http://schemas.openxmlformats.org/officeDocument/2006/relationships/chart" Target="charts/chart12.xml"/><Relationship Id="rId41" Type="http://schemas.openxmlformats.org/officeDocument/2006/relationships/hyperlink" Target="http://www.adventcrikvenica.hr" TargetMode="External"/><Relationship Id="rId54" Type="http://schemas.openxmlformats.org/officeDocument/2006/relationships/footer" Target="footer2.xml"/><Relationship Id="rId62" Type="http://schemas.openxmlformats.org/officeDocument/2006/relationships/hyperlink" Target="https://www2.pgz.hr/doc/dokumenti/2015-07-Regionalni-program-uredjenja-i-upravljanja-morskim-plazama-PGZ.pdf" TargetMode="External"/><Relationship Id="rId70" Type="http://schemas.openxmlformats.org/officeDocument/2006/relationships/hyperlink" Target="https://registar.kulturnadobra.hr/" TargetMode="External"/><Relationship Id="rId75" Type="http://schemas.openxmlformats.org/officeDocument/2006/relationships/hyperlink" Target="http://www.kvarner.hr/turizam/sto_raditi/Poslovni_turizam/Kongresi_i_skupovi/Novi_Vinodolsk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s://crikvenica-vinodol.com/" TargetMode="External"/><Relationship Id="rId28" Type="http://schemas.openxmlformats.org/officeDocument/2006/relationships/chart" Target="charts/chart19.xml"/><Relationship Id="rId36" Type="http://schemas.openxmlformats.org/officeDocument/2006/relationships/hyperlink" Target="https://podaci.dzs.hr/media/r2ekookx/zaposlenost-i-place.zip" TargetMode="External"/><Relationship Id="rId49" Type="http://schemas.openxmlformats.org/officeDocument/2006/relationships/diagramData" Target="diagrams/data1.xml"/><Relationship Id="rId57" Type="http://schemas.openxmlformats.org/officeDocument/2006/relationships/hyperlink" Target="https://bioportal.hr/" TargetMode="External"/><Relationship Id="rId10" Type="http://schemas.openxmlformats.org/officeDocument/2006/relationships/chart" Target="charts/chart2.xml"/><Relationship Id="rId31" Type="http://schemas.openxmlformats.org/officeDocument/2006/relationships/hyperlink" Target="https://tz-novi-vinodolski.hr/istrazite-i-dozivite/plaze/" TargetMode="External"/><Relationship Id="rId44" Type="http://schemas.openxmlformats.org/officeDocument/2006/relationships/hyperlink" Target="http://www.tz-vinodol.hr" TargetMode="External"/><Relationship Id="rId52" Type="http://schemas.openxmlformats.org/officeDocument/2006/relationships/diagramColors" Target="diagrams/colors1.xml"/><Relationship Id="rId60" Type="http://schemas.openxmlformats.org/officeDocument/2006/relationships/hyperlink" Target="https://podaci.dzs.hr/media/r2ekookx/zaposlenost-i-place.zip" TargetMode="External"/><Relationship Id="rId65" Type="http://schemas.openxmlformats.org/officeDocument/2006/relationships/hyperlink" Target="https://vinodol.hr/wp-content/uploads/2021/08/Strategija-razvoja-turizma-Crikvenic%CC%8Cko-vinodolske-rivijere-2019.-2029..pdf?utm_source=chatgpt.com" TargetMode="External"/><Relationship Id="rId73" Type="http://schemas.openxmlformats.org/officeDocument/2006/relationships/hyperlink" Target="https://tz-novi-vinodolski.hr/istrazite-i-dozivite/prirodne-atrakcije/vidikovci-oci-vinodola/"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hyperlink" Target="http://www.ciht.eu" TargetMode="External"/><Relationship Id="rId34" Type="http://schemas.openxmlformats.org/officeDocument/2006/relationships/hyperlink" Target="https://www.rivieracrikvenica.com/croatia/poslovni_susreti" TargetMode="External"/><Relationship Id="rId50" Type="http://schemas.openxmlformats.org/officeDocument/2006/relationships/diagramLayout" Target="diagrams/layout1.xml"/><Relationship Id="rId55" Type="http://schemas.openxmlformats.org/officeDocument/2006/relationships/header" Target="header1.xml"/><Relationship Id="rId76" Type="http://schemas.openxmlformats.org/officeDocument/2006/relationships/hyperlink" Target="https://www.unwto.org/gastronomy-wine-tourism" TargetMode="External"/><Relationship Id="rId7" Type="http://schemas.openxmlformats.org/officeDocument/2006/relationships/endnotes" Target="endnotes.xml"/><Relationship Id="rId71" Type="http://schemas.openxmlformats.org/officeDocument/2006/relationships/hyperlink" Target="https://www.rivieracrikvenica.com/croatia/poslovni_susreti" TargetMode="External"/><Relationship Id="rId2" Type="http://schemas.openxmlformats.org/officeDocument/2006/relationships/numbering" Target="numbering.xml"/><Relationship Id="rId29" Type="http://schemas.openxmlformats.org/officeDocument/2006/relationships/hyperlink" Target="https://www.crikvenica.hr/wp-content/uploads/2020/10/Strategija-razvoja-turizma-Crikvenicko-vinodolske-rivijere-2019._2029..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int.gov.hr/alati-za-upravljanje-razvojem-turizma-u-destinaciji/23970" TargetMode="External"/><Relationship Id="rId1" Type="http://schemas.openxmlformats.org/officeDocument/2006/relationships/hyperlink" Target="https://www.hzz.hr/app/uploads/2022/09/GODISNJAK-2024.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SynologyDrive\FMTU\2025_Plan%20upravljanja%20destinacijom_CVR\3.%20analiza%20stanja\Dolasci%20i%20no&#263;enja_tr&#382;i&#353;ta_komercijalni_ukupno.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SynologyDrive\FMTU\2025_Plan%20upravljanja%20destinacijom_CVR\3.%20analiza%20stanja\Dolasci%20i%20no&#263;enja_tr&#382;i&#353;ta_komercijalni_ukupno.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SynologyDrive\FMTU\2025_Plan%20upravljanja%20destinacijom_CVR\3.%20analiza%20stanja\podaci\Dolasci%20i%20no&#263;enja_tr&#382;i&#353;ta_komercijalni_ukupno.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Alumni\Desktop\Bench%20Opatijska%20riviera\Bench%20-%20Rivijere.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Alumni\Desktop\Bench%20Opatijska%20riviera\Bench%20-%20Rivijere.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Alumni\Desktop\Bench%20Opatijska%20riviera\Bench%20-%20Rivijere.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Ivana\AppData\Local\Microsoft\Windows\INetCache\Content.Outlook\4X2BO814\Bench%20-%20Rivijere.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SynologyDrive\FMTU\2025_Plan%20upravljanja%20destinacijom_CVR\3.%20analiza%20stanja\podaci\Zahtjev%20za%20podacima%20TZ_analiza%20stanja%20Novi%20Vinodolsk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SynologyDrive\FMTU\2025_Plan%20upravljanja%20destinacijom_CVR\3.%20analiza%20stanja\podaci\Zahtjev%20za%20podacima%20TZ_analiza%20stanja_Op&#263;ina%20Vinodo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D:\SynologyDrive\FMTU\2025_Plan%20upravljanja%20destinacijom_CVR\3.%20analiza%20stanja\podaci\Zahtjev%20za%20podacima%20TZ_analiza%20stanja%20Crikvenic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SynologyDrive\FMTU\2025_Plan%20upravljanja%20destinacijom_CVR\3.%20analiza%20stanja\podaci\Zahtjev%20za%20podacima%20TZ_analiza%20stanja%20Crikven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sumarno'!$B$3</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sumarno'!$A$4:$A$8</c:f>
              <c:strCache>
                <c:ptCount val="5"/>
                <c:pt idx="0">
                  <c:v>Hoteli</c:v>
                </c:pt>
                <c:pt idx="1">
                  <c:v>Hosteli</c:v>
                </c:pt>
                <c:pt idx="2">
                  <c:v>Kampovi</c:v>
                </c:pt>
                <c:pt idx="3">
                  <c:v>Obiteljski smještaj</c:v>
                </c:pt>
                <c:pt idx="4">
                  <c:v>Ostali komercijalni smještaj</c:v>
                </c:pt>
              </c:strCache>
            </c:strRef>
          </c:cat>
          <c:val>
            <c:numRef>
              <c:f>'samo sumarno'!$B$4:$B$8</c:f>
              <c:numCache>
                <c:formatCode>#,##0</c:formatCode>
                <c:ptCount val="5"/>
                <c:pt idx="0">
                  <c:v>2319</c:v>
                </c:pt>
                <c:pt idx="1">
                  <c:v>186</c:v>
                </c:pt>
                <c:pt idx="2">
                  <c:v>1480</c:v>
                </c:pt>
                <c:pt idx="3">
                  <c:v>7384</c:v>
                </c:pt>
                <c:pt idx="4">
                  <c:v>1660</c:v>
                </c:pt>
              </c:numCache>
            </c:numRef>
          </c:val>
          <c:extLst>
            <c:ext xmlns:c16="http://schemas.microsoft.com/office/drawing/2014/chart" uri="{C3380CC4-5D6E-409C-BE32-E72D297353CC}">
              <c16:uniqueId val="{00000000-2431-43B5-8A9D-D0DBD38ECDF7}"/>
            </c:ext>
          </c:extLst>
        </c:ser>
        <c:ser>
          <c:idx val="1"/>
          <c:order val="1"/>
          <c:tx>
            <c:strRef>
              <c:f>'samo sumarno'!$C$3</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sumarno'!$A$4:$A$8</c:f>
              <c:strCache>
                <c:ptCount val="5"/>
                <c:pt idx="0">
                  <c:v>Hoteli</c:v>
                </c:pt>
                <c:pt idx="1">
                  <c:v>Hosteli</c:v>
                </c:pt>
                <c:pt idx="2">
                  <c:v>Kampovi</c:v>
                </c:pt>
                <c:pt idx="3">
                  <c:v>Obiteljski smještaj</c:v>
                </c:pt>
                <c:pt idx="4">
                  <c:v>Ostali komercijalni smještaj</c:v>
                </c:pt>
              </c:strCache>
            </c:strRef>
          </c:cat>
          <c:val>
            <c:numRef>
              <c:f>'samo sumarno'!$C$4:$C$8</c:f>
              <c:numCache>
                <c:formatCode>#,##0</c:formatCode>
                <c:ptCount val="5"/>
                <c:pt idx="0">
                  <c:v>2686</c:v>
                </c:pt>
                <c:pt idx="1">
                  <c:v>238</c:v>
                </c:pt>
                <c:pt idx="2">
                  <c:v>1705</c:v>
                </c:pt>
                <c:pt idx="3">
                  <c:v>6974</c:v>
                </c:pt>
                <c:pt idx="4">
                  <c:v>1521</c:v>
                </c:pt>
              </c:numCache>
            </c:numRef>
          </c:val>
          <c:extLst>
            <c:ext xmlns:c16="http://schemas.microsoft.com/office/drawing/2014/chart" uri="{C3380CC4-5D6E-409C-BE32-E72D297353CC}">
              <c16:uniqueId val="{00000001-2431-43B5-8A9D-D0DBD38ECDF7}"/>
            </c:ext>
          </c:extLst>
        </c:ser>
        <c:ser>
          <c:idx val="2"/>
          <c:order val="2"/>
          <c:tx>
            <c:strRef>
              <c:f>'samo sumarno'!$D$3</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sumarno'!$A$4:$A$8</c:f>
              <c:strCache>
                <c:ptCount val="5"/>
                <c:pt idx="0">
                  <c:v>Hoteli</c:v>
                </c:pt>
                <c:pt idx="1">
                  <c:v>Hosteli</c:v>
                </c:pt>
                <c:pt idx="2">
                  <c:v>Kampovi</c:v>
                </c:pt>
                <c:pt idx="3">
                  <c:v>Obiteljski smještaj</c:v>
                </c:pt>
                <c:pt idx="4">
                  <c:v>Ostali komercijalni smještaj</c:v>
                </c:pt>
              </c:strCache>
            </c:strRef>
          </c:cat>
          <c:val>
            <c:numRef>
              <c:f>'samo sumarno'!$D$4:$D$8</c:f>
              <c:numCache>
                <c:formatCode>#,##0</c:formatCode>
                <c:ptCount val="5"/>
                <c:pt idx="0">
                  <c:v>2668</c:v>
                </c:pt>
                <c:pt idx="1">
                  <c:v>238</c:v>
                </c:pt>
                <c:pt idx="2">
                  <c:v>1516</c:v>
                </c:pt>
                <c:pt idx="3">
                  <c:v>6939</c:v>
                </c:pt>
                <c:pt idx="4">
                  <c:v>1542</c:v>
                </c:pt>
              </c:numCache>
            </c:numRef>
          </c:val>
          <c:extLst>
            <c:ext xmlns:c16="http://schemas.microsoft.com/office/drawing/2014/chart" uri="{C3380CC4-5D6E-409C-BE32-E72D297353CC}">
              <c16:uniqueId val="{00000002-2431-43B5-8A9D-D0DBD38ECDF7}"/>
            </c:ext>
          </c:extLst>
        </c:ser>
        <c:dLbls>
          <c:showLegendKey val="0"/>
          <c:showVal val="1"/>
          <c:showCatName val="0"/>
          <c:showSerName val="0"/>
          <c:showPercent val="0"/>
          <c:showBubbleSize val="0"/>
        </c:dLbls>
        <c:gapWidth val="75"/>
        <c:axId val="1829505231"/>
        <c:axId val="1829504399"/>
      </c:barChart>
      <c:catAx>
        <c:axId val="1829505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29504399"/>
        <c:crosses val="autoZero"/>
        <c:auto val="1"/>
        <c:lblAlgn val="ctr"/>
        <c:lblOffset val="100"/>
        <c:noMultiLvlLbl val="0"/>
      </c:catAx>
      <c:valAx>
        <c:axId val="182950439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29505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sumarno'!$B$60</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sumarno'!$A$61:$A$66</c:f>
              <c:strCache>
                <c:ptCount val="3"/>
                <c:pt idx="0">
                  <c:v>2*</c:v>
                </c:pt>
                <c:pt idx="1">
                  <c:v>3*</c:v>
                </c:pt>
                <c:pt idx="2">
                  <c:v>Nema kategorije</c:v>
                </c:pt>
              </c:strCache>
            </c:strRef>
          </c:cat>
          <c:val>
            <c:numRef>
              <c:f>'samo sumarno'!$B$61:$B$66</c:f>
              <c:numCache>
                <c:formatCode>General</c:formatCode>
                <c:ptCount val="3"/>
                <c:pt idx="0">
                  <c:v>544</c:v>
                </c:pt>
                <c:pt idx="1">
                  <c:v>4011</c:v>
                </c:pt>
                <c:pt idx="2">
                  <c:v>30</c:v>
                </c:pt>
              </c:numCache>
            </c:numRef>
          </c:val>
          <c:extLst>
            <c:ext xmlns:c16="http://schemas.microsoft.com/office/drawing/2014/chart" uri="{C3380CC4-5D6E-409C-BE32-E72D297353CC}">
              <c16:uniqueId val="{00000000-9491-4AC0-8EC8-858C1ECCF129}"/>
            </c:ext>
          </c:extLst>
        </c:ser>
        <c:ser>
          <c:idx val="1"/>
          <c:order val="1"/>
          <c:tx>
            <c:strRef>
              <c:f>'samo sumarno'!$C$60</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sumarno'!$A$61:$A$66</c:f>
              <c:strCache>
                <c:ptCount val="3"/>
                <c:pt idx="0">
                  <c:v>2*</c:v>
                </c:pt>
                <c:pt idx="1">
                  <c:v>3*</c:v>
                </c:pt>
                <c:pt idx="2">
                  <c:v>Nema kategorije</c:v>
                </c:pt>
              </c:strCache>
            </c:strRef>
          </c:cat>
          <c:val>
            <c:numRef>
              <c:f>'samo sumarno'!$C$61:$C$66</c:f>
              <c:numCache>
                <c:formatCode>General</c:formatCode>
                <c:ptCount val="3"/>
                <c:pt idx="0">
                  <c:v>514</c:v>
                </c:pt>
                <c:pt idx="1">
                  <c:v>4009</c:v>
                </c:pt>
                <c:pt idx="2">
                  <c:v>597</c:v>
                </c:pt>
              </c:numCache>
            </c:numRef>
          </c:val>
          <c:extLst>
            <c:ext xmlns:c16="http://schemas.microsoft.com/office/drawing/2014/chart" uri="{C3380CC4-5D6E-409C-BE32-E72D297353CC}">
              <c16:uniqueId val="{00000001-9491-4AC0-8EC8-858C1ECCF129}"/>
            </c:ext>
          </c:extLst>
        </c:ser>
        <c:ser>
          <c:idx val="2"/>
          <c:order val="2"/>
          <c:tx>
            <c:strRef>
              <c:f>'samo sumarno'!$D$60</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sumarno'!$A$61:$A$66</c:f>
              <c:strCache>
                <c:ptCount val="3"/>
                <c:pt idx="0">
                  <c:v>2*</c:v>
                </c:pt>
                <c:pt idx="1">
                  <c:v>3*</c:v>
                </c:pt>
                <c:pt idx="2">
                  <c:v>Nema kategorije</c:v>
                </c:pt>
              </c:strCache>
            </c:strRef>
          </c:cat>
          <c:val>
            <c:numRef>
              <c:f>'samo sumarno'!$D$61:$D$66</c:f>
              <c:numCache>
                <c:formatCode>General</c:formatCode>
                <c:ptCount val="3"/>
                <c:pt idx="0">
                  <c:v>514</c:v>
                </c:pt>
                <c:pt idx="1">
                  <c:v>4009</c:v>
                </c:pt>
                <c:pt idx="2">
                  <c:v>30</c:v>
                </c:pt>
              </c:numCache>
            </c:numRef>
          </c:val>
          <c:extLst>
            <c:ext xmlns:c16="http://schemas.microsoft.com/office/drawing/2014/chart" uri="{C3380CC4-5D6E-409C-BE32-E72D297353CC}">
              <c16:uniqueId val="{00000002-9491-4AC0-8EC8-858C1ECCF129}"/>
            </c:ext>
          </c:extLst>
        </c:ser>
        <c:dLbls>
          <c:showLegendKey val="0"/>
          <c:showVal val="1"/>
          <c:showCatName val="0"/>
          <c:showSerName val="0"/>
          <c:showPercent val="0"/>
          <c:showBubbleSize val="0"/>
        </c:dLbls>
        <c:gapWidth val="75"/>
        <c:axId val="2139120495"/>
        <c:axId val="2139120079"/>
      </c:barChart>
      <c:catAx>
        <c:axId val="2139120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139120079"/>
        <c:crosses val="autoZero"/>
        <c:auto val="1"/>
        <c:lblAlgn val="ctr"/>
        <c:lblOffset val="100"/>
        <c:noMultiLvlLbl val="0"/>
      </c:catAx>
      <c:valAx>
        <c:axId val="21391200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139120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sumarno'!$B$69</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sumarno'!$A$70:$A$74</c:f>
              <c:strCache>
                <c:ptCount val="5"/>
                <c:pt idx="0">
                  <c:v>1*</c:v>
                </c:pt>
                <c:pt idx="1">
                  <c:v>2*</c:v>
                </c:pt>
                <c:pt idx="2">
                  <c:v>3*</c:v>
                </c:pt>
                <c:pt idx="3">
                  <c:v>4*</c:v>
                </c:pt>
                <c:pt idx="4">
                  <c:v>5*</c:v>
                </c:pt>
              </c:strCache>
            </c:strRef>
          </c:cat>
          <c:val>
            <c:numRef>
              <c:f>'samo sumarno'!$B$70:$B$74</c:f>
              <c:numCache>
                <c:formatCode>#,##0</c:formatCode>
                <c:ptCount val="5"/>
                <c:pt idx="0">
                  <c:v>349</c:v>
                </c:pt>
                <c:pt idx="1">
                  <c:v>1084</c:v>
                </c:pt>
                <c:pt idx="2">
                  <c:v>17675</c:v>
                </c:pt>
                <c:pt idx="3">
                  <c:v>1758</c:v>
                </c:pt>
                <c:pt idx="4">
                  <c:v>266</c:v>
                </c:pt>
              </c:numCache>
            </c:numRef>
          </c:val>
          <c:extLst>
            <c:ext xmlns:c16="http://schemas.microsoft.com/office/drawing/2014/chart" uri="{C3380CC4-5D6E-409C-BE32-E72D297353CC}">
              <c16:uniqueId val="{00000000-AF73-479A-B7DA-B5BD7E02A289}"/>
            </c:ext>
          </c:extLst>
        </c:ser>
        <c:ser>
          <c:idx val="1"/>
          <c:order val="1"/>
          <c:tx>
            <c:strRef>
              <c:f>'samo sumarno'!$C$69</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sumarno'!$A$70:$A$74</c:f>
              <c:strCache>
                <c:ptCount val="5"/>
                <c:pt idx="0">
                  <c:v>1*</c:v>
                </c:pt>
                <c:pt idx="1">
                  <c:v>2*</c:v>
                </c:pt>
                <c:pt idx="2">
                  <c:v>3*</c:v>
                </c:pt>
                <c:pt idx="3">
                  <c:v>4*</c:v>
                </c:pt>
                <c:pt idx="4">
                  <c:v>5*</c:v>
                </c:pt>
              </c:strCache>
            </c:strRef>
          </c:cat>
          <c:val>
            <c:numRef>
              <c:f>'samo sumarno'!$C$70:$C$74</c:f>
              <c:numCache>
                <c:formatCode>#,##0</c:formatCode>
                <c:ptCount val="5"/>
                <c:pt idx="0">
                  <c:v>147</c:v>
                </c:pt>
                <c:pt idx="1">
                  <c:v>985</c:v>
                </c:pt>
                <c:pt idx="2">
                  <c:v>16573</c:v>
                </c:pt>
                <c:pt idx="3">
                  <c:v>2401</c:v>
                </c:pt>
                <c:pt idx="4">
                  <c:v>420</c:v>
                </c:pt>
              </c:numCache>
            </c:numRef>
          </c:val>
          <c:extLst>
            <c:ext xmlns:c16="http://schemas.microsoft.com/office/drawing/2014/chart" uri="{C3380CC4-5D6E-409C-BE32-E72D297353CC}">
              <c16:uniqueId val="{00000001-AF73-479A-B7DA-B5BD7E02A289}"/>
            </c:ext>
          </c:extLst>
        </c:ser>
        <c:ser>
          <c:idx val="2"/>
          <c:order val="2"/>
          <c:tx>
            <c:strRef>
              <c:f>'samo sumarno'!$D$69</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sumarno'!$A$70:$A$74</c:f>
              <c:strCache>
                <c:ptCount val="5"/>
                <c:pt idx="0">
                  <c:v>1*</c:v>
                </c:pt>
                <c:pt idx="1">
                  <c:v>2*</c:v>
                </c:pt>
                <c:pt idx="2">
                  <c:v>3*</c:v>
                </c:pt>
                <c:pt idx="3">
                  <c:v>4*</c:v>
                </c:pt>
                <c:pt idx="4">
                  <c:v>5*</c:v>
                </c:pt>
              </c:strCache>
            </c:strRef>
          </c:cat>
          <c:val>
            <c:numRef>
              <c:f>'samo sumarno'!$D$70:$D$74</c:f>
              <c:numCache>
                <c:formatCode>#,##0</c:formatCode>
                <c:ptCount val="5"/>
                <c:pt idx="0">
                  <c:v>123</c:v>
                </c:pt>
                <c:pt idx="1">
                  <c:v>990</c:v>
                </c:pt>
                <c:pt idx="2">
                  <c:v>16415</c:v>
                </c:pt>
                <c:pt idx="3">
                  <c:v>2601</c:v>
                </c:pt>
                <c:pt idx="4">
                  <c:v>434</c:v>
                </c:pt>
              </c:numCache>
            </c:numRef>
          </c:val>
          <c:extLst>
            <c:ext xmlns:c16="http://schemas.microsoft.com/office/drawing/2014/chart" uri="{C3380CC4-5D6E-409C-BE32-E72D297353CC}">
              <c16:uniqueId val="{00000002-AF73-479A-B7DA-B5BD7E02A289}"/>
            </c:ext>
          </c:extLst>
        </c:ser>
        <c:dLbls>
          <c:showLegendKey val="0"/>
          <c:showVal val="1"/>
          <c:showCatName val="0"/>
          <c:showSerName val="0"/>
          <c:showPercent val="0"/>
          <c:showBubbleSize val="0"/>
        </c:dLbls>
        <c:gapWidth val="75"/>
        <c:axId val="1817292415"/>
        <c:axId val="1817295327"/>
      </c:barChart>
      <c:catAx>
        <c:axId val="1817292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17295327"/>
        <c:crosses val="autoZero"/>
        <c:auto val="1"/>
        <c:lblAlgn val="ctr"/>
        <c:lblOffset val="100"/>
        <c:noMultiLvlLbl val="0"/>
      </c:catAx>
      <c:valAx>
        <c:axId val="181729532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17292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sumarno'!$B$78</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sumarno'!$A$79:$A$84</c:f>
              <c:strCache>
                <c:ptCount val="6"/>
                <c:pt idx="0">
                  <c:v>nema kategorizacije (Prenoćište; Učenički/studentski dom/Akademis)</c:v>
                </c:pt>
                <c:pt idx="1">
                  <c:v>1*</c:v>
                </c:pt>
                <c:pt idx="2">
                  <c:v>2*</c:v>
                </c:pt>
                <c:pt idx="3">
                  <c:v>3*</c:v>
                </c:pt>
                <c:pt idx="4">
                  <c:v>4*</c:v>
                </c:pt>
                <c:pt idx="5">
                  <c:v>5*</c:v>
                </c:pt>
              </c:strCache>
            </c:strRef>
          </c:cat>
          <c:val>
            <c:numRef>
              <c:f>'samo sumarno'!$B$79:$B$84</c:f>
              <c:numCache>
                <c:formatCode>#,##0</c:formatCode>
                <c:ptCount val="6"/>
                <c:pt idx="0">
                  <c:v>669</c:v>
                </c:pt>
                <c:pt idx="1">
                  <c:v>76</c:v>
                </c:pt>
                <c:pt idx="2">
                  <c:v>1045</c:v>
                </c:pt>
                <c:pt idx="3">
                  <c:v>1169</c:v>
                </c:pt>
                <c:pt idx="4">
                  <c:v>1754</c:v>
                </c:pt>
                <c:pt idx="5">
                  <c:v>60</c:v>
                </c:pt>
              </c:numCache>
            </c:numRef>
          </c:val>
          <c:extLst>
            <c:ext xmlns:c16="http://schemas.microsoft.com/office/drawing/2014/chart" uri="{C3380CC4-5D6E-409C-BE32-E72D297353CC}">
              <c16:uniqueId val="{00000000-4CAF-443E-8EA8-7D07262B8A65}"/>
            </c:ext>
          </c:extLst>
        </c:ser>
        <c:ser>
          <c:idx val="1"/>
          <c:order val="1"/>
          <c:tx>
            <c:strRef>
              <c:f>'samo sumarno'!$C$78</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sumarno'!$A$79:$A$84</c:f>
              <c:strCache>
                <c:ptCount val="6"/>
                <c:pt idx="0">
                  <c:v>nema kategorizacije (Prenoćište; Učenički/studentski dom/Akademis)</c:v>
                </c:pt>
                <c:pt idx="1">
                  <c:v>1*</c:v>
                </c:pt>
                <c:pt idx="2">
                  <c:v>2*</c:v>
                </c:pt>
                <c:pt idx="3">
                  <c:v>3*</c:v>
                </c:pt>
                <c:pt idx="4">
                  <c:v>4*</c:v>
                </c:pt>
                <c:pt idx="5">
                  <c:v>5*</c:v>
                </c:pt>
              </c:strCache>
            </c:strRef>
          </c:cat>
          <c:val>
            <c:numRef>
              <c:f>'samo sumarno'!$C$79:$C$84</c:f>
              <c:numCache>
                <c:formatCode>#,##0</c:formatCode>
                <c:ptCount val="6"/>
                <c:pt idx="0">
                  <c:v>694</c:v>
                </c:pt>
                <c:pt idx="1">
                  <c:v>24</c:v>
                </c:pt>
                <c:pt idx="2">
                  <c:v>928</c:v>
                </c:pt>
                <c:pt idx="3">
                  <c:v>1018</c:v>
                </c:pt>
                <c:pt idx="4">
                  <c:v>1797</c:v>
                </c:pt>
                <c:pt idx="5">
                  <c:v>118</c:v>
                </c:pt>
              </c:numCache>
            </c:numRef>
          </c:val>
          <c:extLst>
            <c:ext xmlns:c16="http://schemas.microsoft.com/office/drawing/2014/chart" uri="{C3380CC4-5D6E-409C-BE32-E72D297353CC}">
              <c16:uniqueId val="{00000001-4CAF-443E-8EA8-7D07262B8A65}"/>
            </c:ext>
          </c:extLst>
        </c:ser>
        <c:ser>
          <c:idx val="2"/>
          <c:order val="2"/>
          <c:tx>
            <c:strRef>
              <c:f>'samo sumarno'!$D$78</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sumarno'!$A$79:$A$84</c:f>
              <c:strCache>
                <c:ptCount val="6"/>
                <c:pt idx="0">
                  <c:v>nema kategorizacije (Prenoćište; Učenički/studentski dom/Akademis)</c:v>
                </c:pt>
                <c:pt idx="1">
                  <c:v>1*</c:v>
                </c:pt>
                <c:pt idx="2">
                  <c:v>2*</c:v>
                </c:pt>
                <c:pt idx="3">
                  <c:v>3*</c:v>
                </c:pt>
                <c:pt idx="4">
                  <c:v>4*</c:v>
                </c:pt>
                <c:pt idx="5">
                  <c:v>5*</c:v>
                </c:pt>
              </c:strCache>
            </c:strRef>
          </c:cat>
          <c:val>
            <c:numRef>
              <c:f>'samo sumarno'!$D$79:$D$84</c:f>
              <c:numCache>
                <c:formatCode>#,##0</c:formatCode>
                <c:ptCount val="6"/>
                <c:pt idx="0">
                  <c:v>694</c:v>
                </c:pt>
                <c:pt idx="1">
                  <c:v>24</c:v>
                </c:pt>
                <c:pt idx="2">
                  <c:v>924</c:v>
                </c:pt>
                <c:pt idx="3">
                  <c:v>998</c:v>
                </c:pt>
                <c:pt idx="4">
                  <c:v>1977</c:v>
                </c:pt>
                <c:pt idx="5">
                  <c:v>130</c:v>
                </c:pt>
              </c:numCache>
            </c:numRef>
          </c:val>
          <c:extLst>
            <c:ext xmlns:c16="http://schemas.microsoft.com/office/drawing/2014/chart" uri="{C3380CC4-5D6E-409C-BE32-E72D297353CC}">
              <c16:uniqueId val="{00000002-4CAF-443E-8EA8-7D07262B8A65}"/>
            </c:ext>
          </c:extLst>
        </c:ser>
        <c:dLbls>
          <c:showLegendKey val="0"/>
          <c:showVal val="1"/>
          <c:showCatName val="0"/>
          <c:showSerName val="0"/>
          <c:showPercent val="0"/>
          <c:showBubbleSize val="0"/>
        </c:dLbls>
        <c:gapWidth val="75"/>
        <c:axId val="1884386623"/>
        <c:axId val="1884395775"/>
      </c:barChart>
      <c:catAx>
        <c:axId val="188438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84395775"/>
        <c:crosses val="autoZero"/>
        <c:auto val="1"/>
        <c:lblAlgn val="ctr"/>
        <c:lblOffset val="100"/>
        <c:noMultiLvlLbl val="0"/>
      </c:catAx>
      <c:valAx>
        <c:axId val="188439577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84386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'samo sumarno'!$E$40</c:f>
              <c:strCache>
                <c:ptCount val="1"/>
                <c:pt idx="0">
                  <c:v>Ukupno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'samo sumarno'!$F$39:$H$39</c:f>
              <c:numCache>
                <c:formatCode>General</c:formatCode>
                <c:ptCount val="3"/>
                <c:pt idx="0">
                  <c:v>2019</c:v>
                </c:pt>
                <c:pt idx="1">
                  <c:v>2023</c:v>
                </c:pt>
                <c:pt idx="2">
                  <c:v>2024</c:v>
                </c:pt>
              </c:numCache>
            </c:numRef>
          </c:cat>
          <c:val>
            <c:numRef>
              <c:f>'samo sumarno'!$F$40:$H$40</c:f>
              <c:numCache>
                <c:formatCode>General</c:formatCode>
                <c:ptCount val="3"/>
                <c:pt idx="0">
                  <c:v>25227</c:v>
                </c:pt>
                <c:pt idx="1">
                  <c:v>31411</c:v>
                </c:pt>
                <c:pt idx="2">
                  <c:v>32533</c:v>
                </c:pt>
              </c:numCache>
            </c:numRef>
          </c:val>
          <c:extLst>
            <c:ext xmlns:c16="http://schemas.microsoft.com/office/drawing/2014/chart" uri="{C3380CC4-5D6E-409C-BE32-E72D297353CC}">
              <c16:uniqueId val="{00000000-5442-41EC-AD26-ECBD1380C81D}"/>
            </c:ext>
          </c:extLst>
        </c:ser>
        <c:dLbls>
          <c:showLegendKey val="0"/>
          <c:showVal val="1"/>
          <c:showCatName val="0"/>
          <c:showSerName val="0"/>
          <c:showPercent val="0"/>
          <c:showBubbleSize val="0"/>
        </c:dLbls>
        <c:gapWidth val="75"/>
        <c:axId val="1566816815"/>
        <c:axId val="1566820143"/>
      </c:barChart>
      <c:catAx>
        <c:axId val="1566816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66820143"/>
        <c:crosses val="autoZero"/>
        <c:auto val="1"/>
        <c:lblAlgn val="ctr"/>
        <c:lblOffset val="100"/>
        <c:noMultiLvlLbl val="0"/>
      </c:catAx>
      <c:valAx>
        <c:axId val="15668201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66816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'samo sumarno'!$B$88</c:f>
              <c:strCache>
                <c:ptCount val="1"/>
                <c:pt idx="0">
                  <c:v>2019</c:v>
                </c:pt>
              </c:strCache>
            </c:strRef>
          </c:tx>
          <c:spPr>
            <a:ln w="28575" cap="rnd">
              <a:solidFill>
                <a:schemeClr val="accent1"/>
              </a:solidFill>
              <a:round/>
            </a:ln>
            <a:effectLst/>
          </c:spPr>
          <c:marker>
            <c:symbol val="none"/>
          </c:marker>
          <c:cat>
            <c:strRef>
              <c:f>'samo sumarno'!$A$89:$A$100</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'samo sumarno'!$B$89:$B$100</c:f>
              <c:numCache>
                <c:formatCode>General</c:formatCode>
                <c:ptCount val="12"/>
                <c:pt idx="0">
                  <c:v>1347</c:v>
                </c:pt>
                <c:pt idx="1">
                  <c:v>1502</c:v>
                </c:pt>
                <c:pt idx="2">
                  <c:v>2453</c:v>
                </c:pt>
                <c:pt idx="3">
                  <c:v>4691</c:v>
                </c:pt>
                <c:pt idx="4">
                  <c:v>10627</c:v>
                </c:pt>
                <c:pt idx="5">
                  <c:v>70834</c:v>
                </c:pt>
                <c:pt idx="6">
                  <c:v>203317</c:v>
                </c:pt>
                <c:pt idx="7">
                  <c:v>219586</c:v>
                </c:pt>
                <c:pt idx="8">
                  <c:v>89938</c:v>
                </c:pt>
                <c:pt idx="9">
                  <c:v>14214</c:v>
                </c:pt>
                <c:pt idx="10">
                  <c:v>4069</c:v>
                </c:pt>
                <c:pt idx="11">
                  <c:v>1981</c:v>
                </c:pt>
              </c:numCache>
            </c:numRef>
          </c:val>
          <c:smooth val="0"/>
          <c:extLst>
            <c:ext xmlns:c16="http://schemas.microsoft.com/office/drawing/2014/chart" uri="{C3380CC4-5D6E-409C-BE32-E72D297353CC}">
              <c16:uniqueId val="{00000000-5E67-4858-BB96-191378F9092F}"/>
            </c:ext>
          </c:extLst>
        </c:ser>
        <c:ser>
          <c:idx val="1"/>
          <c:order val="1"/>
          <c:tx>
            <c:strRef>
              <c:f>'samo sumarno'!$C$88</c:f>
              <c:strCache>
                <c:ptCount val="1"/>
                <c:pt idx="0">
                  <c:v>2023</c:v>
                </c:pt>
              </c:strCache>
            </c:strRef>
          </c:tx>
          <c:spPr>
            <a:ln w="28575" cap="rnd">
              <a:solidFill>
                <a:schemeClr val="accent2"/>
              </a:solidFill>
              <a:round/>
            </a:ln>
            <a:effectLst/>
          </c:spPr>
          <c:marker>
            <c:symbol val="none"/>
          </c:marker>
          <c:cat>
            <c:strRef>
              <c:f>'samo sumarno'!$A$89:$A$100</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'samo sumarno'!$C$89:$C$100</c:f>
              <c:numCache>
                <c:formatCode>General</c:formatCode>
                <c:ptCount val="12"/>
                <c:pt idx="0">
                  <c:v>2087</c:v>
                </c:pt>
                <c:pt idx="1">
                  <c:v>1805</c:v>
                </c:pt>
                <c:pt idx="2">
                  <c:v>1991</c:v>
                </c:pt>
                <c:pt idx="3">
                  <c:v>3910</c:v>
                </c:pt>
                <c:pt idx="4">
                  <c:v>7917</c:v>
                </c:pt>
                <c:pt idx="5">
                  <c:v>58228</c:v>
                </c:pt>
                <c:pt idx="6">
                  <c:v>173209</c:v>
                </c:pt>
                <c:pt idx="7">
                  <c:v>186493</c:v>
                </c:pt>
                <c:pt idx="8">
                  <c:v>65396</c:v>
                </c:pt>
                <c:pt idx="9">
                  <c:v>5361</c:v>
                </c:pt>
                <c:pt idx="10">
                  <c:v>2267</c:v>
                </c:pt>
                <c:pt idx="11">
                  <c:v>1902</c:v>
                </c:pt>
              </c:numCache>
            </c:numRef>
          </c:val>
          <c:smooth val="0"/>
          <c:extLst>
            <c:ext xmlns:c16="http://schemas.microsoft.com/office/drawing/2014/chart" uri="{C3380CC4-5D6E-409C-BE32-E72D297353CC}">
              <c16:uniqueId val="{00000001-5E67-4858-BB96-191378F9092F}"/>
            </c:ext>
          </c:extLst>
        </c:ser>
        <c:ser>
          <c:idx val="2"/>
          <c:order val="2"/>
          <c:tx>
            <c:strRef>
              <c:f>'samo sumarno'!$D$88</c:f>
              <c:strCache>
                <c:ptCount val="1"/>
                <c:pt idx="0">
                  <c:v>2024</c:v>
                </c:pt>
              </c:strCache>
            </c:strRef>
          </c:tx>
          <c:spPr>
            <a:ln w="28575" cap="rnd">
              <a:solidFill>
                <a:schemeClr val="accent3"/>
              </a:solidFill>
              <a:round/>
            </a:ln>
            <a:effectLst/>
          </c:spPr>
          <c:marker>
            <c:symbol val="none"/>
          </c:marker>
          <c:cat>
            <c:strRef>
              <c:f>'samo sumarno'!$A$89:$A$100</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'samo sumarno'!$D$89:$D$100</c:f>
              <c:numCache>
                <c:formatCode>General</c:formatCode>
                <c:ptCount val="12"/>
                <c:pt idx="0">
                  <c:v>2144</c:v>
                </c:pt>
                <c:pt idx="1">
                  <c:v>2242</c:v>
                </c:pt>
                <c:pt idx="2">
                  <c:v>2995</c:v>
                </c:pt>
                <c:pt idx="3">
                  <c:v>3935</c:v>
                </c:pt>
                <c:pt idx="4">
                  <c:v>9129</c:v>
                </c:pt>
                <c:pt idx="5">
                  <c:v>51607</c:v>
                </c:pt>
                <c:pt idx="6">
                  <c:v>156485</c:v>
                </c:pt>
                <c:pt idx="7">
                  <c:v>168370</c:v>
                </c:pt>
                <c:pt idx="8">
                  <c:v>60435</c:v>
                </c:pt>
                <c:pt idx="9">
                  <c:v>4871</c:v>
                </c:pt>
                <c:pt idx="10">
                  <c:v>2025</c:v>
                </c:pt>
                <c:pt idx="11">
                  <c:v>1779</c:v>
                </c:pt>
              </c:numCache>
            </c:numRef>
          </c:val>
          <c:smooth val="0"/>
          <c:extLst>
            <c:ext xmlns:c16="http://schemas.microsoft.com/office/drawing/2014/chart" uri="{C3380CC4-5D6E-409C-BE32-E72D297353CC}">
              <c16:uniqueId val="{00000002-5E67-4858-BB96-191378F9092F}"/>
            </c:ext>
          </c:extLst>
        </c:ser>
        <c:dLbls>
          <c:showLegendKey val="0"/>
          <c:showVal val="0"/>
          <c:showCatName val="0"/>
          <c:showSerName val="0"/>
          <c:showPercent val="0"/>
          <c:showBubbleSize val="0"/>
        </c:dLbls>
        <c:smooth val="0"/>
        <c:axId val="1570670815"/>
        <c:axId val="1570672063"/>
      </c:lineChart>
      <c:catAx>
        <c:axId val="1570670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70672063"/>
        <c:crosses val="autoZero"/>
        <c:auto val="1"/>
        <c:lblAlgn val="ctr"/>
        <c:lblOffset val="100"/>
        <c:noMultiLvlLbl val="0"/>
      </c:catAx>
      <c:valAx>
        <c:axId val="157067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70670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Noćenja_tržišta_komercijalni!$B$60</c:f>
              <c:strCache>
                <c:ptCount val="1"/>
                <c:pt idx="0">
                  <c:v>Domaći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Noćenja_tržišta_komercijalni!$A$61:$A$63</c:f>
              <c:strCache>
                <c:ptCount val="3"/>
                <c:pt idx="0">
                  <c:v>2019.</c:v>
                </c:pt>
                <c:pt idx="1">
                  <c:v>2023.</c:v>
                </c:pt>
                <c:pt idx="2">
                  <c:v>2024.</c:v>
                </c:pt>
              </c:strCache>
            </c:strRef>
          </c:cat>
          <c:val>
            <c:numRef>
              <c:f>Noćenja_tržišta_komercijalni!$B$61:$B$63</c:f>
              <c:numCache>
                <c:formatCode>#,##0</c:formatCode>
                <c:ptCount val="3"/>
                <c:pt idx="0">
                  <c:v>362456</c:v>
                </c:pt>
                <c:pt idx="1">
                  <c:v>365128</c:v>
                </c:pt>
                <c:pt idx="2">
                  <c:v>389862</c:v>
                </c:pt>
              </c:numCache>
            </c:numRef>
          </c:val>
          <c:extLst>
            <c:ext xmlns:c16="http://schemas.microsoft.com/office/drawing/2014/chart" uri="{C3380CC4-5D6E-409C-BE32-E72D297353CC}">
              <c16:uniqueId val="{00000000-21EB-4761-8243-1AEFCCB65FCC}"/>
            </c:ext>
          </c:extLst>
        </c:ser>
        <c:ser>
          <c:idx val="1"/>
          <c:order val="1"/>
          <c:tx>
            <c:strRef>
              <c:f>Noćenja_tržišta_komercijalni!$C$60</c:f>
              <c:strCache>
                <c:ptCount val="1"/>
                <c:pt idx="0">
                  <c:v>Strani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Noćenja_tržišta_komercijalni!$A$61:$A$63</c:f>
              <c:strCache>
                <c:ptCount val="3"/>
                <c:pt idx="0">
                  <c:v>2019.</c:v>
                </c:pt>
                <c:pt idx="1">
                  <c:v>2023.</c:v>
                </c:pt>
                <c:pt idx="2">
                  <c:v>2024.</c:v>
                </c:pt>
              </c:strCache>
            </c:strRef>
          </c:cat>
          <c:val>
            <c:numRef>
              <c:f>Noćenja_tržišta_komercijalni!$C$61:$C$63</c:f>
              <c:numCache>
                <c:formatCode>#,##0</c:formatCode>
                <c:ptCount val="3"/>
                <c:pt idx="0">
                  <c:v>2194869</c:v>
                </c:pt>
                <c:pt idx="1">
                  <c:v>2205772</c:v>
                </c:pt>
                <c:pt idx="2">
                  <c:v>2127273</c:v>
                </c:pt>
              </c:numCache>
            </c:numRef>
          </c:val>
          <c:extLst>
            <c:ext xmlns:c16="http://schemas.microsoft.com/office/drawing/2014/chart" uri="{C3380CC4-5D6E-409C-BE32-E72D297353CC}">
              <c16:uniqueId val="{00000001-21EB-4761-8243-1AEFCCB65FCC}"/>
            </c:ext>
          </c:extLst>
        </c:ser>
        <c:dLbls>
          <c:showLegendKey val="0"/>
          <c:showVal val="1"/>
          <c:showCatName val="0"/>
          <c:showSerName val="0"/>
          <c:showPercent val="0"/>
          <c:showBubbleSize val="0"/>
        </c:dLbls>
        <c:gapWidth val="75"/>
        <c:axId val="1952134223"/>
        <c:axId val="1952135471"/>
      </c:barChart>
      <c:lineChart>
        <c:grouping val="standard"/>
        <c:varyColors val="0"/>
        <c:ser>
          <c:idx val="2"/>
          <c:order val="2"/>
          <c:tx>
            <c:strRef>
              <c:f>Noćenja_tržišta_komercijalni!$D$60</c:f>
              <c:strCache>
                <c:ptCount val="1"/>
                <c:pt idx="0">
                  <c:v>Ukupno</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Noćenja_tržišta_komercijalni!$A$61:$A$63</c:f>
              <c:strCache>
                <c:ptCount val="3"/>
                <c:pt idx="0">
                  <c:v>2019.</c:v>
                </c:pt>
                <c:pt idx="1">
                  <c:v>2023.</c:v>
                </c:pt>
                <c:pt idx="2">
                  <c:v>2024.</c:v>
                </c:pt>
              </c:strCache>
            </c:strRef>
          </c:cat>
          <c:val>
            <c:numRef>
              <c:f>Noćenja_tržišta_komercijalni!$D$61:$D$63</c:f>
              <c:numCache>
                <c:formatCode>#,##0</c:formatCode>
                <c:ptCount val="3"/>
                <c:pt idx="0">
                  <c:v>2557325</c:v>
                </c:pt>
                <c:pt idx="1">
                  <c:v>2570900</c:v>
                </c:pt>
                <c:pt idx="2">
                  <c:v>2517135</c:v>
                </c:pt>
              </c:numCache>
            </c:numRef>
          </c:val>
          <c:smooth val="0"/>
          <c:extLst>
            <c:ext xmlns:c16="http://schemas.microsoft.com/office/drawing/2014/chart" uri="{C3380CC4-5D6E-409C-BE32-E72D297353CC}">
              <c16:uniqueId val="{00000002-21EB-4761-8243-1AEFCCB65FCC}"/>
            </c:ext>
          </c:extLst>
        </c:ser>
        <c:dLbls>
          <c:showLegendKey val="0"/>
          <c:showVal val="1"/>
          <c:showCatName val="0"/>
          <c:showSerName val="0"/>
          <c:showPercent val="0"/>
          <c:showBubbleSize val="0"/>
        </c:dLbls>
        <c:marker val="1"/>
        <c:smooth val="0"/>
        <c:axId val="1952134223"/>
        <c:axId val="1952135471"/>
      </c:lineChart>
      <c:catAx>
        <c:axId val="195213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2135471"/>
        <c:crosses val="autoZero"/>
        <c:auto val="1"/>
        <c:lblAlgn val="ctr"/>
        <c:lblOffset val="100"/>
        <c:noMultiLvlLbl val="0"/>
      </c:catAx>
      <c:valAx>
        <c:axId val="195213547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213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Dolasci_tržišta_komercijalni!$B$61</c:f>
              <c:strCache>
                <c:ptCount val="1"/>
                <c:pt idx="0">
                  <c:v>Domaći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Dolasci_tržišta_komercijalni!$A$62:$A$64</c:f>
              <c:strCache>
                <c:ptCount val="3"/>
                <c:pt idx="0">
                  <c:v>2019.</c:v>
                </c:pt>
                <c:pt idx="1">
                  <c:v>2023.</c:v>
                </c:pt>
                <c:pt idx="2">
                  <c:v>2024.</c:v>
                </c:pt>
              </c:strCache>
            </c:strRef>
          </c:cat>
          <c:val>
            <c:numRef>
              <c:f>Dolasci_tržišta_komercijalni!$B$62:$B$64</c:f>
              <c:numCache>
                <c:formatCode>#,##0</c:formatCode>
                <c:ptCount val="3"/>
                <c:pt idx="0">
                  <c:v>81876</c:v>
                </c:pt>
                <c:pt idx="1">
                  <c:v>92648</c:v>
                </c:pt>
                <c:pt idx="2">
                  <c:v>103128</c:v>
                </c:pt>
              </c:numCache>
            </c:numRef>
          </c:val>
          <c:extLst>
            <c:ext xmlns:c16="http://schemas.microsoft.com/office/drawing/2014/chart" uri="{C3380CC4-5D6E-409C-BE32-E72D297353CC}">
              <c16:uniqueId val="{00000000-9483-4E8D-B519-815F027CC1A7}"/>
            </c:ext>
          </c:extLst>
        </c:ser>
        <c:ser>
          <c:idx val="1"/>
          <c:order val="1"/>
          <c:tx>
            <c:strRef>
              <c:f>Dolasci_tržišta_komercijalni!$C$61</c:f>
              <c:strCache>
                <c:ptCount val="1"/>
                <c:pt idx="0">
                  <c:v>Strani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Dolasci_tržišta_komercijalni!$A$62:$A$64</c:f>
              <c:strCache>
                <c:ptCount val="3"/>
                <c:pt idx="0">
                  <c:v>2019.</c:v>
                </c:pt>
                <c:pt idx="1">
                  <c:v>2023.</c:v>
                </c:pt>
                <c:pt idx="2">
                  <c:v>2024.</c:v>
                </c:pt>
              </c:strCache>
            </c:strRef>
          </c:cat>
          <c:val>
            <c:numRef>
              <c:f>Dolasci_tržišta_komercijalni!$C$62:$C$64</c:f>
              <c:numCache>
                <c:formatCode>#,##0</c:formatCode>
                <c:ptCount val="3"/>
                <c:pt idx="0">
                  <c:v>402835</c:v>
                </c:pt>
                <c:pt idx="1">
                  <c:v>414689</c:v>
                </c:pt>
                <c:pt idx="2">
                  <c:v>408880</c:v>
                </c:pt>
              </c:numCache>
            </c:numRef>
          </c:val>
          <c:extLst>
            <c:ext xmlns:c16="http://schemas.microsoft.com/office/drawing/2014/chart" uri="{C3380CC4-5D6E-409C-BE32-E72D297353CC}">
              <c16:uniqueId val="{00000001-9483-4E8D-B519-815F027CC1A7}"/>
            </c:ext>
          </c:extLst>
        </c:ser>
        <c:dLbls>
          <c:showLegendKey val="0"/>
          <c:showVal val="1"/>
          <c:showCatName val="0"/>
          <c:showSerName val="0"/>
          <c:showPercent val="0"/>
          <c:showBubbleSize val="0"/>
        </c:dLbls>
        <c:gapWidth val="75"/>
        <c:axId val="1954337951"/>
        <c:axId val="1954330047"/>
      </c:barChart>
      <c:lineChart>
        <c:grouping val="standard"/>
        <c:varyColors val="0"/>
        <c:ser>
          <c:idx val="2"/>
          <c:order val="2"/>
          <c:tx>
            <c:strRef>
              <c:f>Dolasci_tržišta_komercijalni!$D$61</c:f>
              <c:strCache>
                <c:ptCount val="1"/>
                <c:pt idx="0">
                  <c:v>Ukupno</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Dolasci_tržišta_komercijalni!$A$62:$A$64</c:f>
              <c:strCache>
                <c:ptCount val="3"/>
                <c:pt idx="0">
                  <c:v>2019.</c:v>
                </c:pt>
                <c:pt idx="1">
                  <c:v>2023.</c:v>
                </c:pt>
                <c:pt idx="2">
                  <c:v>2024.</c:v>
                </c:pt>
              </c:strCache>
            </c:strRef>
          </c:cat>
          <c:val>
            <c:numRef>
              <c:f>Dolasci_tržišta_komercijalni!$D$62:$D$64</c:f>
              <c:numCache>
                <c:formatCode>#,##0</c:formatCode>
                <c:ptCount val="3"/>
                <c:pt idx="0">
                  <c:v>484711</c:v>
                </c:pt>
                <c:pt idx="1">
                  <c:v>507337</c:v>
                </c:pt>
                <c:pt idx="2">
                  <c:v>512008</c:v>
                </c:pt>
              </c:numCache>
            </c:numRef>
          </c:val>
          <c:smooth val="0"/>
          <c:extLst>
            <c:ext xmlns:c16="http://schemas.microsoft.com/office/drawing/2014/chart" uri="{C3380CC4-5D6E-409C-BE32-E72D297353CC}">
              <c16:uniqueId val="{00000002-9483-4E8D-B519-815F027CC1A7}"/>
            </c:ext>
          </c:extLst>
        </c:ser>
        <c:dLbls>
          <c:showLegendKey val="0"/>
          <c:showVal val="1"/>
          <c:showCatName val="0"/>
          <c:showSerName val="0"/>
          <c:showPercent val="0"/>
          <c:showBubbleSize val="0"/>
        </c:dLbls>
        <c:marker val="1"/>
        <c:smooth val="0"/>
        <c:axId val="1954337951"/>
        <c:axId val="1954330047"/>
      </c:lineChart>
      <c:catAx>
        <c:axId val="1954337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4330047"/>
        <c:crosses val="autoZero"/>
        <c:auto val="1"/>
        <c:lblAlgn val="ctr"/>
        <c:lblOffset val="100"/>
        <c:noMultiLvlLbl val="0"/>
      </c:catAx>
      <c:valAx>
        <c:axId val="19543300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4337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latin typeface="Candara" panose="020E0502030303020204" pitchFamily="34" charset="0"/>
        </a:defRPr>
      </a:pPr>
      <a:endParaRPr lang="sr-Latn-R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Sheet5!$R$7</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56-47F9-A9B1-61A9A6CEA0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56-47F9-A9B1-61A9A6CEA0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56-47F9-A9B1-61A9A6CEA0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56-47F9-A9B1-61A9A6CEA05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756-47F9-A9B1-61A9A6CEA05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756-47F9-A9B1-61A9A6CEA05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756-47F9-A9B1-61A9A6CEA05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756-47F9-A9B1-61A9A6CEA05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756-47F9-A9B1-61A9A6CEA05D}"/>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Sheet5!$O$8:$O$16</c:f>
              <c:strCache>
                <c:ptCount val="9"/>
                <c:pt idx="0">
                  <c:v>Njemačka</c:v>
                </c:pt>
                <c:pt idx="1">
                  <c:v>Hrvatska</c:v>
                </c:pt>
                <c:pt idx="2">
                  <c:v>Mađarska</c:v>
                </c:pt>
                <c:pt idx="3">
                  <c:v>Austrija</c:v>
                </c:pt>
                <c:pt idx="4">
                  <c:v>Poljska</c:v>
                </c:pt>
                <c:pt idx="5">
                  <c:v>Češka</c:v>
                </c:pt>
                <c:pt idx="6">
                  <c:v>Italija</c:v>
                </c:pt>
                <c:pt idx="7">
                  <c:v>Ukrajina</c:v>
                </c:pt>
                <c:pt idx="8">
                  <c:v>SAD</c:v>
                </c:pt>
              </c:strCache>
            </c:strRef>
          </c:cat>
          <c:val>
            <c:numRef>
              <c:f>Sheet5!$R$8:$R$16</c:f>
              <c:numCache>
                <c:formatCode>0.0%</c:formatCode>
                <c:ptCount val="9"/>
                <c:pt idx="0">
                  <c:v>0.2452049651687335</c:v>
                </c:pt>
                <c:pt idx="1">
                  <c:v>0.15488323033925475</c:v>
                </c:pt>
                <c:pt idx="2">
                  <c:v>0.11164081386179128</c:v>
                </c:pt>
                <c:pt idx="3">
                  <c:v>7.6788888955101733E-2</c:v>
                </c:pt>
                <c:pt idx="4">
                  <c:v>5.9100127724575756E-2</c:v>
                </c:pt>
                <c:pt idx="5">
                  <c:v>0</c:v>
                </c:pt>
                <c:pt idx="6">
                  <c:v>2.1957900549632817E-2</c:v>
                </c:pt>
                <c:pt idx="7">
                  <c:v>2.3254612883297877E-2</c:v>
                </c:pt>
                <c:pt idx="8">
                  <c:v>7.1470143635522137E-4</c:v>
                </c:pt>
              </c:numCache>
            </c:numRef>
          </c:val>
          <c:extLst>
            <c:ext xmlns:c16="http://schemas.microsoft.com/office/drawing/2014/chart" uri="{C3380CC4-5D6E-409C-BE32-E72D297353CC}">
              <c16:uniqueId val="{00000012-8756-47F9-A9B1-61A9A6CEA05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4A-42FC-AE43-757B9EE20C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4A-42FC-AE43-757B9EE20C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74A-42FC-AE43-757B9EE20C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74A-42FC-AE43-757B9EE20C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74A-42FC-AE43-757B9EE20C3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74A-42FC-AE43-757B9EE20C3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74A-42FC-AE43-757B9EE20C33}"/>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'samo sumarno'!$I$106:$I$112</c:f>
              <c:strCache>
                <c:ptCount val="7"/>
                <c:pt idx="0">
                  <c:v>&lt;14</c:v>
                </c:pt>
                <c:pt idx="1">
                  <c:v>15-24</c:v>
                </c:pt>
                <c:pt idx="2">
                  <c:v>25-34</c:v>
                </c:pt>
                <c:pt idx="3">
                  <c:v>35-44</c:v>
                </c:pt>
                <c:pt idx="4">
                  <c:v>45-54</c:v>
                </c:pt>
                <c:pt idx="5">
                  <c:v>55-64</c:v>
                </c:pt>
                <c:pt idx="6">
                  <c:v>&gt;65</c:v>
                </c:pt>
              </c:strCache>
            </c:strRef>
          </c:cat>
          <c:val>
            <c:numRef>
              <c:f>'samo sumarno'!$L$106:$L$112</c:f>
              <c:numCache>
                <c:formatCode>#,##0</c:formatCode>
                <c:ptCount val="7"/>
                <c:pt idx="0">
                  <c:v>616817</c:v>
                </c:pt>
                <c:pt idx="1">
                  <c:v>336669</c:v>
                </c:pt>
                <c:pt idx="2">
                  <c:v>347498</c:v>
                </c:pt>
                <c:pt idx="3">
                  <c:v>514684</c:v>
                </c:pt>
                <c:pt idx="4">
                  <c:v>457397</c:v>
                </c:pt>
                <c:pt idx="5">
                  <c:v>357042</c:v>
                </c:pt>
                <c:pt idx="6">
                  <c:v>353045</c:v>
                </c:pt>
              </c:numCache>
            </c:numRef>
          </c:val>
          <c:extLst>
            <c:ext xmlns:c16="http://schemas.microsoft.com/office/drawing/2014/chart" uri="{C3380CC4-5D6E-409C-BE32-E72D297353CC}">
              <c16:uniqueId val="{0000000E-B74A-42FC-AE43-757B9EE20C3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sumarno'!$A$127</c:f>
              <c:strCache>
                <c:ptCount val="1"/>
                <c:pt idx="0">
                  <c:v>Individualno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'samo sumarno'!$B$125:$G$126</c:f>
              <c:multiLvlStrCache>
                <c:ptCount val="6"/>
                <c:lvl>
                  <c:pt idx="0">
                    <c:v>domaći</c:v>
                  </c:pt>
                  <c:pt idx="1">
                    <c:v>strani</c:v>
                  </c:pt>
                  <c:pt idx="2">
                    <c:v>domaći</c:v>
                  </c:pt>
                  <c:pt idx="3">
                    <c:v>strani</c:v>
                  </c:pt>
                  <c:pt idx="4">
                    <c:v>domaći</c:v>
                  </c:pt>
                  <c:pt idx="5">
                    <c:v>strani</c:v>
                  </c:pt>
                </c:lvl>
                <c:lvl>
                  <c:pt idx="0">
                    <c:v>2019.</c:v>
                  </c:pt>
                  <c:pt idx="2">
                    <c:v>2023.</c:v>
                  </c:pt>
                  <c:pt idx="4">
                    <c:v>2024.</c:v>
                  </c:pt>
                </c:lvl>
              </c:multiLvlStrCache>
            </c:multiLvlStrRef>
          </c:cat>
          <c:val>
            <c:numRef>
              <c:f>'samo sumarno'!$B$127:$G$127</c:f>
              <c:numCache>
                <c:formatCode>#,##0</c:formatCode>
                <c:ptCount val="6"/>
                <c:pt idx="0">
                  <c:v>53084</c:v>
                </c:pt>
                <c:pt idx="1">
                  <c:v>257999</c:v>
                </c:pt>
                <c:pt idx="2">
                  <c:v>55437</c:v>
                </c:pt>
                <c:pt idx="3">
                  <c:v>277646</c:v>
                </c:pt>
                <c:pt idx="4">
                  <c:v>62125</c:v>
                </c:pt>
                <c:pt idx="5">
                  <c:v>276133</c:v>
                </c:pt>
              </c:numCache>
            </c:numRef>
          </c:val>
          <c:extLst>
            <c:ext xmlns:c16="http://schemas.microsoft.com/office/drawing/2014/chart" uri="{C3380CC4-5D6E-409C-BE32-E72D297353CC}">
              <c16:uniqueId val="{00000000-9BE9-429D-B84D-31ED88D314F5}"/>
            </c:ext>
          </c:extLst>
        </c:ser>
        <c:ser>
          <c:idx val="1"/>
          <c:order val="1"/>
          <c:tx>
            <c:strRef>
              <c:f>'samo sumarno'!$A$128</c:f>
              <c:strCache>
                <c:ptCount val="1"/>
                <c:pt idx="0">
                  <c:v>Organizirano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'samo sumarno'!$B$125:$G$126</c:f>
              <c:multiLvlStrCache>
                <c:ptCount val="6"/>
                <c:lvl>
                  <c:pt idx="0">
                    <c:v>domaći</c:v>
                  </c:pt>
                  <c:pt idx="1">
                    <c:v>strani</c:v>
                  </c:pt>
                  <c:pt idx="2">
                    <c:v>domaći</c:v>
                  </c:pt>
                  <c:pt idx="3">
                    <c:v>strani</c:v>
                  </c:pt>
                  <c:pt idx="4">
                    <c:v>domaći</c:v>
                  </c:pt>
                  <c:pt idx="5">
                    <c:v>strani</c:v>
                  </c:pt>
                </c:lvl>
                <c:lvl>
                  <c:pt idx="0">
                    <c:v>2019.</c:v>
                  </c:pt>
                  <c:pt idx="2">
                    <c:v>2023.</c:v>
                  </c:pt>
                  <c:pt idx="4">
                    <c:v>2024.</c:v>
                  </c:pt>
                </c:lvl>
              </c:multiLvlStrCache>
            </c:multiLvlStrRef>
          </c:cat>
          <c:val>
            <c:numRef>
              <c:f>'samo sumarno'!$B$128:$G$128</c:f>
              <c:numCache>
                <c:formatCode>#,##0</c:formatCode>
                <c:ptCount val="6"/>
                <c:pt idx="0">
                  <c:v>37541</c:v>
                </c:pt>
                <c:pt idx="1">
                  <c:v>159801</c:v>
                </c:pt>
                <c:pt idx="2">
                  <c:v>44036</c:v>
                </c:pt>
                <c:pt idx="3">
                  <c:v>151249</c:v>
                </c:pt>
                <c:pt idx="4">
                  <c:v>47507</c:v>
                </c:pt>
                <c:pt idx="5">
                  <c:v>144170</c:v>
                </c:pt>
              </c:numCache>
            </c:numRef>
          </c:val>
          <c:extLst>
            <c:ext xmlns:c16="http://schemas.microsoft.com/office/drawing/2014/chart" uri="{C3380CC4-5D6E-409C-BE32-E72D297353CC}">
              <c16:uniqueId val="{00000001-9BE9-429D-B84D-31ED88D314F5}"/>
            </c:ext>
          </c:extLst>
        </c:ser>
        <c:dLbls>
          <c:showLegendKey val="0"/>
          <c:showVal val="1"/>
          <c:showCatName val="0"/>
          <c:showSerName val="0"/>
          <c:showPercent val="0"/>
          <c:showBubbleSize val="0"/>
        </c:dLbls>
        <c:gapWidth val="75"/>
        <c:axId val="1884394943"/>
        <c:axId val="1884389951"/>
      </c:barChart>
      <c:catAx>
        <c:axId val="1884394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84389951"/>
        <c:crosses val="autoZero"/>
        <c:auto val="1"/>
        <c:lblAlgn val="ctr"/>
        <c:lblOffset val="100"/>
        <c:noMultiLvlLbl val="0"/>
      </c:catAx>
      <c:valAx>
        <c:axId val="18843899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84394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'samo sumarno'!$D$20</c:f>
              <c:strCache>
                <c:ptCount val="1"/>
                <c:pt idx="0">
                  <c:v>2024</c:v>
                </c:pt>
              </c:strCache>
            </c:strRef>
          </c:tx>
          <c:dPt>
            <c:idx val="0"/>
            <c:bubble3D val="0"/>
            <c:spPr>
              <a:solidFill>
                <a:schemeClr val="accent1"/>
              </a:solidFill>
              <a:ln>
                <a:noFill/>
              </a:ln>
              <a:effectLst/>
            </c:spPr>
            <c:extLst>
              <c:ext xmlns:c16="http://schemas.microsoft.com/office/drawing/2014/chart" uri="{C3380CC4-5D6E-409C-BE32-E72D297353CC}">
                <c16:uniqueId val="{00000001-AD01-4354-9797-E0ACDD6EB772}"/>
              </c:ext>
            </c:extLst>
          </c:dPt>
          <c:dPt>
            <c:idx val="1"/>
            <c:bubble3D val="0"/>
            <c:spPr>
              <a:solidFill>
                <a:schemeClr val="accent2"/>
              </a:solidFill>
              <a:ln>
                <a:noFill/>
              </a:ln>
              <a:effectLst/>
            </c:spPr>
            <c:extLst>
              <c:ext xmlns:c16="http://schemas.microsoft.com/office/drawing/2014/chart" uri="{C3380CC4-5D6E-409C-BE32-E72D297353CC}">
                <c16:uniqueId val="{00000003-AD01-4354-9797-E0ACDD6EB772}"/>
              </c:ext>
            </c:extLst>
          </c:dPt>
          <c:dPt>
            <c:idx val="2"/>
            <c:bubble3D val="0"/>
            <c:spPr>
              <a:solidFill>
                <a:schemeClr val="accent3"/>
              </a:solidFill>
              <a:ln>
                <a:noFill/>
              </a:ln>
              <a:effectLst/>
            </c:spPr>
            <c:extLst>
              <c:ext xmlns:c16="http://schemas.microsoft.com/office/drawing/2014/chart" uri="{C3380CC4-5D6E-409C-BE32-E72D297353CC}">
                <c16:uniqueId val="{00000005-AD01-4354-9797-E0ACDD6EB772}"/>
              </c:ext>
            </c:extLst>
          </c:dPt>
          <c:dPt>
            <c:idx val="3"/>
            <c:bubble3D val="0"/>
            <c:spPr>
              <a:solidFill>
                <a:schemeClr val="accent4"/>
              </a:solidFill>
              <a:ln>
                <a:noFill/>
              </a:ln>
              <a:effectLst/>
            </c:spPr>
            <c:extLst>
              <c:ext xmlns:c16="http://schemas.microsoft.com/office/drawing/2014/chart" uri="{C3380CC4-5D6E-409C-BE32-E72D297353CC}">
                <c16:uniqueId val="{00000007-AD01-4354-9797-E0ACDD6EB772}"/>
              </c:ext>
            </c:extLst>
          </c:dPt>
          <c:dPt>
            <c:idx val="4"/>
            <c:bubble3D val="0"/>
            <c:spPr>
              <a:solidFill>
                <a:schemeClr val="accent5"/>
              </a:solidFill>
              <a:ln>
                <a:noFill/>
              </a:ln>
              <a:effectLst/>
            </c:spPr>
            <c:extLst>
              <c:ext xmlns:c16="http://schemas.microsoft.com/office/drawing/2014/chart" uri="{C3380CC4-5D6E-409C-BE32-E72D297353CC}">
                <c16:uniqueId val="{00000009-AD01-4354-9797-E0ACDD6EB772}"/>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'samo sumarno'!$A$21:$A$25</c:f>
              <c:strCache>
                <c:ptCount val="5"/>
                <c:pt idx="0">
                  <c:v>Hoteli</c:v>
                </c:pt>
                <c:pt idx="1">
                  <c:v>Hosteli</c:v>
                </c:pt>
                <c:pt idx="2">
                  <c:v>Kampovi</c:v>
                </c:pt>
                <c:pt idx="3">
                  <c:v>Obiteljski smještaj</c:v>
                </c:pt>
                <c:pt idx="4">
                  <c:v>Ostali komercijalni smještaj</c:v>
                </c:pt>
              </c:strCache>
            </c:strRef>
          </c:cat>
          <c:val>
            <c:numRef>
              <c:f>'samo sumarno'!$D$21:$D$25</c:f>
              <c:numCache>
                <c:formatCode>#,##0</c:formatCode>
                <c:ptCount val="5"/>
                <c:pt idx="0">
                  <c:v>5620</c:v>
                </c:pt>
                <c:pt idx="1">
                  <c:v>1271</c:v>
                </c:pt>
                <c:pt idx="2">
                  <c:v>4553</c:v>
                </c:pt>
                <c:pt idx="3">
                  <c:v>21881</c:v>
                </c:pt>
                <c:pt idx="4">
                  <c:v>4752</c:v>
                </c:pt>
              </c:numCache>
            </c:numRef>
          </c:val>
          <c:extLst>
            <c:ext xmlns:c16="http://schemas.microsoft.com/office/drawing/2014/chart" uri="{C3380CC4-5D6E-409C-BE32-E72D297353CC}">
              <c16:uniqueId val="{0000000A-AD01-4354-9797-E0ACDD6EB77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'TURISTIČKI PROMET'!$B$67</c:f>
              <c:strCache>
                <c:ptCount val="1"/>
                <c:pt idx="0">
                  <c:v>Opatijska rivijera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'TURISTIČKI PROMET'!$A$68:$A$79</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'TURISTIČKI PROMET'!$B$68:$B$79</c:f>
              <c:numCache>
                <c:formatCode>General</c:formatCode>
                <c:ptCount val="12"/>
                <c:pt idx="0">
                  <c:v>14192</c:v>
                </c:pt>
                <c:pt idx="1">
                  <c:v>21473</c:v>
                </c:pt>
                <c:pt idx="2">
                  <c:v>36992</c:v>
                </c:pt>
                <c:pt idx="3">
                  <c:v>40247</c:v>
                </c:pt>
                <c:pt idx="4">
                  <c:v>61105</c:v>
                </c:pt>
                <c:pt idx="5">
                  <c:v>66439</c:v>
                </c:pt>
                <c:pt idx="6">
                  <c:v>95300</c:v>
                </c:pt>
                <c:pt idx="7">
                  <c:v>111460</c:v>
                </c:pt>
                <c:pt idx="8">
                  <c:v>62153</c:v>
                </c:pt>
                <c:pt idx="9">
                  <c:v>51993</c:v>
                </c:pt>
                <c:pt idx="10">
                  <c:v>30368</c:v>
                </c:pt>
                <c:pt idx="11">
                  <c:v>31077</c:v>
                </c:pt>
              </c:numCache>
            </c:numRef>
          </c:val>
          <c:smooth val="0"/>
          <c:extLst>
            <c:ext xmlns:c16="http://schemas.microsoft.com/office/drawing/2014/chart" uri="{C3380CC4-5D6E-409C-BE32-E72D297353CC}">
              <c16:uniqueId val="{00000000-1586-48EE-872A-165FFD7D205E}"/>
            </c:ext>
          </c:extLst>
        </c:ser>
        <c:ser>
          <c:idx val="1"/>
          <c:order val="1"/>
          <c:tx>
            <c:strRef>
              <c:f>'TURISTIČKI PROMET'!$C$67</c:f>
              <c:strCache>
                <c:ptCount val="1"/>
                <c:pt idx="0">
                  <c:v>Crikveničko vinodolska rivijera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'TURISTIČKI PROMET'!$A$68:$A$79</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'TURISTIČKI PROMET'!$C$68:$C$79</c:f>
              <c:numCache>
                <c:formatCode>General</c:formatCode>
                <c:ptCount val="12"/>
                <c:pt idx="0">
                  <c:v>2035</c:v>
                </c:pt>
                <c:pt idx="1">
                  <c:v>5629</c:v>
                </c:pt>
                <c:pt idx="2">
                  <c:v>11123</c:v>
                </c:pt>
                <c:pt idx="3">
                  <c:v>18894</c:v>
                </c:pt>
                <c:pt idx="4">
                  <c:v>37385</c:v>
                </c:pt>
                <c:pt idx="5">
                  <c:v>78569</c:v>
                </c:pt>
                <c:pt idx="6">
                  <c:v>136626</c:v>
                </c:pt>
                <c:pt idx="7">
                  <c:v>149539</c:v>
                </c:pt>
                <c:pt idx="8">
                  <c:v>52421</c:v>
                </c:pt>
                <c:pt idx="9">
                  <c:v>20675</c:v>
                </c:pt>
                <c:pt idx="10">
                  <c:v>8061</c:v>
                </c:pt>
                <c:pt idx="11">
                  <c:v>2985</c:v>
                </c:pt>
              </c:numCache>
            </c:numRef>
          </c:val>
          <c:smooth val="0"/>
          <c:extLst>
            <c:ext xmlns:c16="http://schemas.microsoft.com/office/drawing/2014/chart" uri="{C3380CC4-5D6E-409C-BE32-E72D297353CC}">
              <c16:uniqueId val="{00000001-1586-48EE-872A-165FFD7D205E}"/>
            </c:ext>
          </c:extLst>
        </c:ser>
        <c:dLbls>
          <c:showLegendKey val="0"/>
          <c:showVal val="0"/>
          <c:showCatName val="0"/>
          <c:showSerName val="0"/>
          <c:showPercent val="0"/>
          <c:showBubbleSize val="0"/>
        </c:dLbls>
        <c:smooth val="0"/>
        <c:axId val="1998429648"/>
        <c:axId val="1998434640"/>
      </c:lineChart>
      <c:catAx>
        <c:axId val="199842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98434640"/>
        <c:crosses val="autoZero"/>
        <c:auto val="1"/>
        <c:lblAlgn val="ctr"/>
        <c:lblOffset val="100"/>
        <c:noMultiLvlLbl val="0"/>
      </c:catAx>
      <c:valAx>
        <c:axId val="199843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9842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'TURISTIČKI PROMET'!$B$83</c:f>
              <c:strCache>
                <c:ptCount val="1"/>
                <c:pt idx="0">
                  <c:v>Opatijska rivijera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'TURISTIČKI PROMET'!$A$84:$A$95</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'TURISTIČKI PROMET'!$B$84:$B$95</c:f>
              <c:numCache>
                <c:formatCode>General</c:formatCode>
                <c:ptCount val="12"/>
                <c:pt idx="0">
                  <c:v>49437</c:v>
                </c:pt>
                <c:pt idx="1">
                  <c:v>55113</c:v>
                </c:pt>
                <c:pt idx="2">
                  <c:v>94501</c:v>
                </c:pt>
                <c:pt idx="3">
                  <c:v>105667</c:v>
                </c:pt>
                <c:pt idx="4">
                  <c:v>175730</c:v>
                </c:pt>
                <c:pt idx="5">
                  <c:v>237669</c:v>
                </c:pt>
                <c:pt idx="6">
                  <c:v>434826</c:v>
                </c:pt>
                <c:pt idx="7">
                  <c:v>515198</c:v>
                </c:pt>
                <c:pt idx="8">
                  <c:v>229348</c:v>
                </c:pt>
                <c:pt idx="9">
                  <c:v>137699</c:v>
                </c:pt>
                <c:pt idx="10">
                  <c:v>70838</c:v>
                </c:pt>
                <c:pt idx="11">
                  <c:v>73384</c:v>
                </c:pt>
              </c:numCache>
            </c:numRef>
          </c:val>
          <c:smooth val="0"/>
          <c:extLst>
            <c:ext xmlns:c16="http://schemas.microsoft.com/office/drawing/2014/chart" uri="{C3380CC4-5D6E-409C-BE32-E72D297353CC}">
              <c16:uniqueId val="{00000000-1051-40A0-ABDD-50200B0682D0}"/>
            </c:ext>
          </c:extLst>
        </c:ser>
        <c:ser>
          <c:idx val="1"/>
          <c:order val="1"/>
          <c:tx>
            <c:strRef>
              <c:f>'TURISTIČKI PROMET'!$C$83</c:f>
              <c:strCache>
                <c:ptCount val="1"/>
                <c:pt idx="0">
                  <c:v>Crikveničko vinodolska rivijera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'TURISTIČKI PROMET'!$A$84:$A$95</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'TURISTIČKI PROMET'!$C$84:$C$95</c:f>
              <c:numCache>
                <c:formatCode>General</c:formatCode>
                <c:ptCount val="12"/>
                <c:pt idx="0">
                  <c:v>9210</c:v>
                </c:pt>
                <c:pt idx="1">
                  <c:v>17644</c:v>
                </c:pt>
                <c:pt idx="2">
                  <c:v>35987</c:v>
                </c:pt>
                <c:pt idx="3">
                  <c:v>58854</c:v>
                </c:pt>
                <c:pt idx="4">
                  <c:v>130628</c:v>
                </c:pt>
                <c:pt idx="5">
                  <c:v>347841</c:v>
                </c:pt>
                <c:pt idx="6">
                  <c:v>876904</c:v>
                </c:pt>
                <c:pt idx="7">
                  <c:v>974696</c:v>
                </c:pt>
                <c:pt idx="8">
                  <c:v>305841</c:v>
                </c:pt>
                <c:pt idx="9">
                  <c:v>68897</c:v>
                </c:pt>
                <c:pt idx="10">
                  <c:v>22562</c:v>
                </c:pt>
                <c:pt idx="11">
                  <c:v>11813</c:v>
                </c:pt>
              </c:numCache>
            </c:numRef>
          </c:val>
          <c:smooth val="0"/>
          <c:extLst>
            <c:ext xmlns:c16="http://schemas.microsoft.com/office/drawing/2014/chart" uri="{C3380CC4-5D6E-409C-BE32-E72D297353CC}">
              <c16:uniqueId val="{00000001-1051-40A0-ABDD-50200B0682D0}"/>
            </c:ext>
          </c:extLst>
        </c:ser>
        <c:dLbls>
          <c:showLegendKey val="0"/>
          <c:showVal val="0"/>
          <c:showCatName val="0"/>
          <c:showSerName val="0"/>
          <c:showPercent val="0"/>
          <c:showBubbleSize val="0"/>
        </c:dLbls>
        <c:smooth val="0"/>
        <c:axId val="290477232"/>
        <c:axId val="290478064"/>
      </c:lineChart>
      <c:catAx>
        <c:axId val="29047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90478064"/>
        <c:crosses val="autoZero"/>
        <c:auto val="1"/>
        <c:lblAlgn val="ctr"/>
        <c:lblOffset val="100"/>
        <c:noMultiLvlLbl val="0"/>
      </c:catAx>
      <c:valAx>
        <c:axId val="29047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9047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[Bench - Rivijere.xlsx]Pivot - NOĆENJA!PivotTable11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531823650636711"/>
          <c:y val="4.583333333333333E-2"/>
          <c:w val="0.86886944540404465"/>
          <c:h val="0.61027755905511816"/>
        </c:manualLayout>
      </c:layout>
      <c:barChart>
        <c:barDir val="col"/>
        <c:grouping val="clustered"/>
        <c:varyColors val="0"/>
        <c:ser>
          <c:idx val="0"/>
          <c:order val="0"/>
          <c:tx>
            <c:strRef>
              <c:f>'Pivot - NOĆENJA'!$B$3:$B$4</c:f>
              <c:strCache>
                <c:ptCount val="1"/>
                <c:pt idx="0">
                  <c:v>Crikveničko-vinodolska rivijera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 - NOĆENJA'!$A$5:$A$20</c:f>
              <c:strCache>
                <c:ptCount val="15"/>
                <c:pt idx="0">
                  <c:v>Austrija</c:v>
                </c:pt>
                <c:pt idx="1">
                  <c:v>Belgija</c:v>
                </c:pt>
                <c:pt idx="2">
                  <c:v>Češka</c:v>
                </c:pt>
                <c:pt idx="3">
                  <c:v>Francuska</c:v>
                </c:pt>
                <c:pt idx="4">
                  <c:v>Hrvatska</c:v>
                </c:pt>
                <c:pt idx="5">
                  <c:v>Italija</c:v>
                </c:pt>
                <c:pt idx="6">
                  <c:v>Mađarska</c:v>
                </c:pt>
                <c:pt idx="7">
                  <c:v>Nizozemska</c:v>
                </c:pt>
                <c:pt idx="8">
                  <c:v>Njemačka</c:v>
                </c:pt>
                <c:pt idx="9">
                  <c:v>Poljska</c:v>
                </c:pt>
                <c:pt idx="10">
                  <c:v>SAD</c:v>
                </c:pt>
                <c:pt idx="11">
                  <c:v>Slovačka</c:v>
                </c:pt>
                <c:pt idx="12">
                  <c:v>Slovenija</c:v>
                </c:pt>
                <c:pt idx="13">
                  <c:v>Srbija</c:v>
                </c:pt>
                <c:pt idx="14">
                  <c:v>Ukrajina</c:v>
                </c:pt>
              </c:strCache>
            </c:strRef>
          </c:cat>
          <c:val>
            <c:numRef>
              <c:f>'Pivot - NOĆENJA'!$B$5:$B$20</c:f>
              <c:numCache>
                <c:formatCode>0.00%</c:formatCode>
                <c:ptCount val="15"/>
                <c:pt idx="0">
                  <c:v>9.2511156590477026E-2</c:v>
                </c:pt>
                <c:pt idx="1">
                  <c:v>0</c:v>
                </c:pt>
                <c:pt idx="2">
                  <c:v>4.2564474659080247E-2</c:v>
                </c:pt>
                <c:pt idx="3">
                  <c:v>3.7432730210572866E-3</c:v>
                </c:pt>
                <c:pt idx="4">
                  <c:v>0.18659505261928602</c:v>
                </c:pt>
                <c:pt idx="5">
                  <c:v>2.6453707089484375E-2</c:v>
                </c:pt>
                <c:pt idx="6">
                  <c:v>0.13449889630640754</c:v>
                </c:pt>
                <c:pt idx="7">
                  <c:v>6.1966699659415283E-3</c:v>
                </c:pt>
                <c:pt idx="8">
                  <c:v>0.29540985991802227</c:v>
                </c:pt>
                <c:pt idx="9">
                  <c:v>7.1200680786542028E-2</c:v>
                </c:pt>
                <c:pt idx="10">
                  <c:v>8.6103415993889004E-4</c:v>
                </c:pt>
                <c:pt idx="11">
                  <c:v>5.7302565202158762E-2</c:v>
                </c:pt>
                <c:pt idx="12">
                  <c:v>5.4646712754409507E-2</c:v>
                </c:pt>
                <c:pt idx="13">
                  <c:v>0</c:v>
                </c:pt>
                <c:pt idx="14">
                  <c:v>2.8015916927194514E-2</c:v>
                </c:pt>
              </c:numCache>
            </c:numRef>
          </c:val>
          <c:extLst>
            <c:ext xmlns:c16="http://schemas.microsoft.com/office/drawing/2014/chart" uri="{C3380CC4-5D6E-409C-BE32-E72D297353CC}">
              <c16:uniqueId val="{00000000-CEC1-4F83-91F5-F869B0B3862B}"/>
            </c:ext>
          </c:extLst>
        </c:ser>
        <c:ser>
          <c:idx val="1"/>
          <c:order val="1"/>
          <c:tx>
            <c:strRef>
              <c:f>'Pivot - NOĆENJA'!$C$3:$C$4</c:f>
              <c:strCache>
                <c:ptCount val="1"/>
                <c:pt idx="0">
                  <c:v>Opatijska rivijera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 - NOĆENJA'!$A$5:$A$20</c:f>
              <c:strCache>
                <c:ptCount val="15"/>
                <c:pt idx="0">
                  <c:v>Austrija</c:v>
                </c:pt>
                <c:pt idx="1">
                  <c:v>Belgija</c:v>
                </c:pt>
                <c:pt idx="2">
                  <c:v>Češka</c:v>
                </c:pt>
                <c:pt idx="3">
                  <c:v>Francuska</c:v>
                </c:pt>
                <c:pt idx="4">
                  <c:v>Hrvatska</c:v>
                </c:pt>
                <c:pt idx="5">
                  <c:v>Italija</c:v>
                </c:pt>
                <c:pt idx="6">
                  <c:v>Mađarska</c:v>
                </c:pt>
                <c:pt idx="7">
                  <c:v>Nizozemska</c:v>
                </c:pt>
                <c:pt idx="8">
                  <c:v>Njemačka</c:v>
                </c:pt>
                <c:pt idx="9">
                  <c:v>Poljska</c:v>
                </c:pt>
                <c:pt idx="10">
                  <c:v>SAD</c:v>
                </c:pt>
                <c:pt idx="11">
                  <c:v>Slovačka</c:v>
                </c:pt>
                <c:pt idx="12">
                  <c:v>Slovenija</c:v>
                </c:pt>
                <c:pt idx="13">
                  <c:v>Srbija</c:v>
                </c:pt>
                <c:pt idx="14">
                  <c:v>Ukrajina</c:v>
                </c:pt>
              </c:strCache>
            </c:strRef>
          </c:cat>
          <c:val>
            <c:numRef>
              <c:f>'Pivot - NOĆENJA'!$C$5:$C$20</c:f>
              <c:numCache>
                <c:formatCode>0.00%</c:formatCode>
                <c:ptCount val="15"/>
                <c:pt idx="0">
                  <c:v>0.20711281021476757</c:v>
                </c:pt>
                <c:pt idx="1">
                  <c:v>1.0037673485139968E-3</c:v>
                </c:pt>
                <c:pt idx="2">
                  <c:v>1.4317446987438852E-2</c:v>
                </c:pt>
                <c:pt idx="3">
                  <c:v>1.5021372514226381E-3</c:v>
                </c:pt>
                <c:pt idx="4">
                  <c:v>0.15384755034502307</c:v>
                </c:pt>
                <c:pt idx="5">
                  <c:v>4.9301140160239683E-2</c:v>
                </c:pt>
                <c:pt idx="6">
                  <c:v>9.9461983043710733E-2</c:v>
                </c:pt>
                <c:pt idx="7">
                  <c:v>3.0574495759170796E-2</c:v>
                </c:pt>
                <c:pt idx="8">
                  <c:v>0.26552574510985516</c:v>
                </c:pt>
                <c:pt idx="9">
                  <c:v>4.6915875043263312E-2</c:v>
                </c:pt>
                <c:pt idx="10">
                  <c:v>2.4283673788495563E-2</c:v>
                </c:pt>
                <c:pt idx="11">
                  <c:v>9.0022821944907572E-3</c:v>
                </c:pt>
                <c:pt idx="12">
                  <c:v>7.1447269711818043E-2</c:v>
                </c:pt>
                <c:pt idx="13">
                  <c:v>1.8549784576534917E-2</c:v>
                </c:pt>
                <c:pt idx="14">
                  <c:v>7.1540384652549506E-3</c:v>
                </c:pt>
              </c:numCache>
            </c:numRef>
          </c:val>
          <c:extLst>
            <c:ext xmlns:c16="http://schemas.microsoft.com/office/drawing/2014/chart" uri="{C3380CC4-5D6E-409C-BE32-E72D297353CC}">
              <c16:uniqueId val="{00000001-CEC1-4F83-91F5-F869B0B3862B}"/>
            </c:ext>
          </c:extLst>
        </c:ser>
        <c:dLbls>
          <c:dLblPos val="outEnd"/>
          <c:showLegendKey val="0"/>
          <c:showVal val="1"/>
          <c:showCatName val="0"/>
          <c:showSerName val="0"/>
          <c:showPercent val="0"/>
          <c:showBubbleSize val="0"/>
        </c:dLbls>
        <c:gapWidth val="219"/>
        <c:overlap val="-27"/>
        <c:axId val="299388288"/>
        <c:axId val="299384960"/>
      </c:barChart>
      <c:catAx>
        <c:axId val="29938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99384960"/>
        <c:crosses val="autoZero"/>
        <c:auto val="1"/>
        <c:lblAlgn val="ctr"/>
        <c:lblOffset val="100"/>
        <c:noMultiLvlLbl val="0"/>
      </c:catAx>
      <c:valAx>
        <c:axId val="299384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299388288"/>
        <c:crosses val="autoZero"/>
        <c:crossBetween val="between"/>
      </c:valAx>
      <c:spPr>
        <a:noFill/>
        <a:ln>
          <a:noFill/>
        </a:ln>
        <a:effectLst/>
      </c:spPr>
    </c:plotArea>
    <c:legend>
      <c:legendPos val="r"/>
      <c:layout>
        <c:manualLayout>
          <c:xMode val="edge"/>
          <c:yMode val="edge"/>
          <c:x val="0.33657009779980224"/>
          <c:y val="0.85950164041994748"/>
          <c:w val="0.36828296425125373"/>
          <c:h val="0.113451771653543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'Pivot - Dobne skupine'!$B$22</c:f>
              <c:strCache>
                <c:ptCount val="1"/>
                <c:pt idx="0">
                  <c:v>Crikveničko-vinodolska rivijera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Candara" panose="020E0502030303020204" pitchFamily="34" charset="0"/>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'Pivot - Dobne skupine'!$A$23:$A$29</c:f>
              <c:strCache>
                <c:ptCount val="7"/>
                <c:pt idx="0">
                  <c:v>&lt;14</c:v>
                </c:pt>
                <c:pt idx="1">
                  <c:v>15-24</c:v>
                </c:pt>
                <c:pt idx="2">
                  <c:v>25-34</c:v>
                </c:pt>
                <c:pt idx="3">
                  <c:v>35-44</c:v>
                </c:pt>
                <c:pt idx="4">
                  <c:v>45-54</c:v>
                </c:pt>
                <c:pt idx="5">
                  <c:v>55-64</c:v>
                </c:pt>
                <c:pt idx="6">
                  <c:v>&gt;65</c:v>
                </c:pt>
              </c:strCache>
            </c:strRef>
          </c:cat>
          <c:val>
            <c:numRef>
              <c:f>'Pivot - Dobne skupine'!$B$23:$B$29</c:f>
              <c:numCache>
                <c:formatCode>0.0</c:formatCode>
                <c:ptCount val="7"/>
                <c:pt idx="0">
                  <c:v>20.676686940524654</c:v>
                </c:pt>
                <c:pt idx="1">
                  <c:v>11.285680381019807</c:v>
                </c:pt>
                <c:pt idx="2">
                  <c:v>11.648685685476302</c:v>
                </c:pt>
                <c:pt idx="3">
                  <c:v>17.253026329198111</c:v>
                </c:pt>
                <c:pt idx="4">
                  <c:v>15.332674969294224</c:v>
                </c:pt>
                <c:pt idx="5">
                  <c:v>11.968615746029702</c:v>
                </c:pt>
                <c:pt idx="6">
                  <c:v>11.834629948457202</c:v>
                </c:pt>
              </c:numCache>
            </c:numRef>
          </c:val>
          <c:extLst>
            <c:ext xmlns:c16="http://schemas.microsoft.com/office/drawing/2014/chart" uri="{C3380CC4-5D6E-409C-BE32-E72D297353CC}">
              <c16:uniqueId val="{00000000-368E-435D-A527-C34C2A8F2A33}"/>
            </c:ext>
          </c:extLst>
        </c:ser>
        <c:ser>
          <c:idx val="1"/>
          <c:order val="1"/>
          <c:tx>
            <c:strRef>
              <c:f>'Pivot - Dobne skupine'!$C$22</c:f>
              <c:strCache>
                <c:ptCount val="1"/>
                <c:pt idx="0">
                  <c:v>Opatijska rivijera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Candara" panose="020E0502030303020204" pitchFamily="34" charset="0"/>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'Pivot - Dobne skupine'!$A$23:$A$29</c:f>
              <c:strCache>
                <c:ptCount val="7"/>
                <c:pt idx="0">
                  <c:v>&lt;14</c:v>
                </c:pt>
                <c:pt idx="1">
                  <c:v>15-24</c:v>
                </c:pt>
                <c:pt idx="2">
                  <c:v>25-34</c:v>
                </c:pt>
                <c:pt idx="3">
                  <c:v>35-44</c:v>
                </c:pt>
                <c:pt idx="4">
                  <c:v>45-54</c:v>
                </c:pt>
                <c:pt idx="5">
                  <c:v>55-64</c:v>
                </c:pt>
                <c:pt idx="6">
                  <c:v>&gt;65</c:v>
                </c:pt>
              </c:strCache>
            </c:strRef>
          </c:cat>
          <c:val>
            <c:numRef>
              <c:f>'Pivot - Dobne skupine'!$C$23:$C$29</c:f>
              <c:numCache>
                <c:formatCode>0.0</c:formatCode>
                <c:ptCount val="7"/>
                <c:pt idx="0">
                  <c:v>10.890134857812958</c:v>
                </c:pt>
                <c:pt idx="1">
                  <c:v>10.591102316036354</c:v>
                </c:pt>
                <c:pt idx="2">
                  <c:v>11.817236514218704</c:v>
                </c:pt>
                <c:pt idx="3">
                  <c:v>15.230412635590737</c:v>
                </c:pt>
                <c:pt idx="4">
                  <c:v>17.652997654646732</c:v>
                </c:pt>
                <c:pt idx="5">
                  <c:v>16.495391747288185</c:v>
                </c:pt>
                <c:pt idx="6">
                  <c:v>17.322724274406333</c:v>
                </c:pt>
              </c:numCache>
            </c:numRef>
          </c:val>
          <c:extLst>
            <c:ext xmlns:c16="http://schemas.microsoft.com/office/drawing/2014/chart" uri="{C3380CC4-5D6E-409C-BE32-E72D297353CC}">
              <c16:uniqueId val="{00000001-368E-435D-A527-C34C2A8F2A33}"/>
            </c:ext>
          </c:extLst>
        </c:ser>
        <c:dLbls>
          <c:dLblPos val="outEnd"/>
          <c:showLegendKey val="0"/>
          <c:showVal val="1"/>
          <c:showCatName val="0"/>
          <c:showSerName val="0"/>
          <c:showPercent val="0"/>
          <c:showBubbleSize val="0"/>
        </c:dLbls>
        <c:gapWidth val="444"/>
        <c:overlap val="-90"/>
        <c:axId val="1723834175"/>
        <c:axId val="1723832511"/>
      </c:barChart>
      <c:catAx>
        <c:axId val="172383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Candara" panose="020E0502030303020204" pitchFamily="34" charset="0"/>
                <a:ea typeface="+mn-ea"/>
                <a:cs typeface="+mn-cs"/>
              </a:defRPr>
            </a:pPr>
            <a:endParaRPr lang="sr-Latn-RS"/>
          </a:p>
        </c:txPr>
        <c:crossAx val="1723832511"/>
        <c:crosses val="autoZero"/>
        <c:auto val="1"/>
        <c:lblAlgn val="ctr"/>
        <c:lblOffset val="100"/>
        <c:noMultiLvlLbl val="0"/>
      </c:catAx>
      <c:valAx>
        <c:axId val="1723832511"/>
        <c:scaling>
          <c:orientation val="minMax"/>
        </c:scaling>
        <c:delete val="1"/>
        <c:axPos val="l"/>
        <c:numFmt formatCode="0.0" sourceLinked="1"/>
        <c:majorTickMark val="none"/>
        <c:minorTickMark val="none"/>
        <c:tickLblPos val="nextTo"/>
        <c:crossAx val="17238341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156-4783-8F89-56E2D58BAB8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B156-4783-8F89-56E2D58BAB8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B156-4783-8F89-56E2D58BAB8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B156-4783-8F89-56E2D58BAB8F}"/>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4"/>
                <c:pt idx="0">
                  <c:v>hoteli</c:v>
                </c:pt>
                <c:pt idx="1">
                  <c:v>kamp</c:v>
                </c:pt>
                <c:pt idx="2">
                  <c:v>marina</c:v>
                </c:pt>
                <c:pt idx="3">
                  <c:v>obiteljski smještaj</c:v>
                </c:pt>
              </c:strCache>
            </c:strRef>
          </c:cat>
          <c:val>
            <c:numRef>
              <c:f>Sheet1!$B$2:$B$5</c:f>
              <c:numCache>
                <c:formatCode>General</c:formatCode>
                <c:ptCount val="4"/>
                <c:pt idx="0">
                  <c:v>106</c:v>
                </c:pt>
                <c:pt idx="1">
                  <c:v>37</c:v>
                </c:pt>
                <c:pt idx="2">
                  <c:v>19</c:v>
                </c:pt>
                <c:pt idx="3">
                  <c:v>224</c:v>
                </c:pt>
              </c:numCache>
            </c:numRef>
          </c:val>
          <c:extLst>
            <c:ext xmlns:c16="http://schemas.microsoft.com/office/drawing/2014/chart" uri="{C3380CC4-5D6E-409C-BE32-E72D297353CC}">
              <c16:uniqueId val="{00000008-B156-4783-8F89-56E2D58BAB8F}"/>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50000"/>
          <a:lumOff val="50000"/>
        </a:sys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'TZ podaci'!$D$20</c:f>
              <c:strCache>
                <c:ptCount val="1"/>
                <c:pt idx="0">
                  <c:v>2024</c:v>
                </c:pt>
              </c:strCache>
            </c:strRef>
          </c:tx>
          <c:dPt>
            <c:idx val="0"/>
            <c:bubble3D val="0"/>
            <c:spPr>
              <a:solidFill>
                <a:schemeClr val="accent1"/>
              </a:solidFill>
              <a:ln>
                <a:noFill/>
              </a:ln>
              <a:effectLst/>
            </c:spPr>
            <c:extLst>
              <c:ext xmlns:c16="http://schemas.microsoft.com/office/drawing/2014/chart" uri="{C3380CC4-5D6E-409C-BE32-E72D297353CC}">
                <c16:uniqueId val="{00000001-1ECA-41F5-A5AA-63E78F78C20B}"/>
              </c:ext>
            </c:extLst>
          </c:dPt>
          <c:dPt>
            <c:idx val="1"/>
            <c:bubble3D val="0"/>
            <c:spPr>
              <a:solidFill>
                <a:schemeClr val="accent2"/>
              </a:solidFill>
              <a:ln>
                <a:noFill/>
              </a:ln>
              <a:effectLst/>
            </c:spPr>
            <c:extLst>
              <c:ext xmlns:c16="http://schemas.microsoft.com/office/drawing/2014/chart" uri="{C3380CC4-5D6E-409C-BE32-E72D297353CC}">
                <c16:uniqueId val="{00000003-1ECA-41F5-A5AA-63E78F78C20B}"/>
              </c:ext>
            </c:extLst>
          </c:dPt>
          <c:dPt>
            <c:idx val="2"/>
            <c:bubble3D val="0"/>
            <c:spPr>
              <a:solidFill>
                <a:schemeClr val="accent3"/>
              </a:solidFill>
              <a:ln>
                <a:noFill/>
              </a:ln>
              <a:effectLst/>
            </c:spPr>
            <c:extLst>
              <c:ext xmlns:c16="http://schemas.microsoft.com/office/drawing/2014/chart" uri="{C3380CC4-5D6E-409C-BE32-E72D297353CC}">
                <c16:uniqueId val="{00000005-1ECA-41F5-A5AA-63E78F78C20B}"/>
              </c:ext>
            </c:extLst>
          </c:dPt>
          <c:dPt>
            <c:idx val="3"/>
            <c:bubble3D val="0"/>
            <c:spPr>
              <a:solidFill>
                <a:schemeClr val="accent4"/>
              </a:solidFill>
              <a:ln>
                <a:noFill/>
              </a:ln>
              <a:effectLst/>
            </c:spPr>
            <c:extLst>
              <c:ext xmlns:c16="http://schemas.microsoft.com/office/drawing/2014/chart" uri="{C3380CC4-5D6E-409C-BE32-E72D297353CC}">
                <c16:uniqueId val="{00000007-1ECA-41F5-A5AA-63E78F78C20B}"/>
              </c:ext>
            </c:extLst>
          </c:dPt>
          <c:dPt>
            <c:idx val="4"/>
            <c:bubble3D val="0"/>
            <c:spPr>
              <a:solidFill>
                <a:schemeClr val="accent5"/>
              </a:solidFill>
              <a:ln>
                <a:noFill/>
              </a:ln>
              <a:effectLst/>
            </c:spPr>
            <c:extLst>
              <c:ext xmlns:c16="http://schemas.microsoft.com/office/drawing/2014/chart" uri="{C3380CC4-5D6E-409C-BE32-E72D297353CC}">
                <c16:uniqueId val="{00000009-1ECA-41F5-A5AA-63E78F78C20B}"/>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'TZ podaci'!$A$21:$A$25</c:f>
              <c:strCache>
                <c:ptCount val="5"/>
                <c:pt idx="0">
                  <c:v>Hoteli</c:v>
                </c:pt>
                <c:pt idx="1">
                  <c:v>Hosteli</c:v>
                </c:pt>
                <c:pt idx="2">
                  <c:v>Kampovi</c:v>
                </c:pt>
                <c:pt idx="3">
                  <c:v>Obiteljski smještaj</c:v>
                </c:pt>
                <c:pt idx="4">
                  <c:v>Ostali komercijalni smještaj</c:v>
                </c:pt>
              </c:strCache>
            </c:strRef>
          </c:cat>
          <c:val>
            <c:numRef>
              <c:f>'TZ podaci'!$D$21:$D$25</c:f>
              <c:numCache>
                <c:formatCode>#,##0</c:formatCode>
                <c:ptCount val="5"/>
                <c:pt idx="0">
                  <c:v>4300</c:v>
                </c:pt>
                <c:pt idx="1">
                  <c:v>1154</c:v>
                </c:pt>
                <c:pt idx="2">
                  <c:v>1590</c:v>
                </c:pt>
                <c:pt idx="3">
                  <c:v>14377</c:v>
                </c:pt>
                <c:pt idx="4">
                  <c:v>2645</c:v>
                </c:pt>
              </c:numCache>
            </c:numRef>
          </c:val>
          <c:extLst>
            <c:ext xmlns:c16="http://schemas.microsoft.com/office/drawing/2014/chart" uri="{C3380CC4-5D6E-409C-BE32-E72D297353CC}">
              <c16:uniqueId val="{0000000A-1ECA-41F5-A5AA-63E78F78C20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'TZ podaci'!$D$20</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1A-4ED5-9A2D-4FE0D22434F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1A-4ED5-9A2D-4FE0D22434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E1A-4ED5-9A2D-4FE0D22434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E1A-4ED5-9A2D-4FE0D22434F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E1A-4ED5-9A2D-4FE0D22434FD}"/>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'TZ podaci'!$A$21:$A$25</c:f>
              <c:strCache>
                <c:ptCount val="5"/>
                <c:pt idx="0">
                  <c:v>Hoteli</c:v>
                </c:pt>
                <c:pt idx="1">
                  <c:v>Hosteli</c:v>
                </c:pt>
                <c:pt idx="2">
                  <c:v>Kampovi</c:v>
                </c:pt>
                <c:pt idx="3">
                  <c:v>Obiteljski smještaj</c:v>
                </c:pt>
                <c:pt idx="4">
                  <c:v>Ostali komercijalni smještaj</c:v>
                </c:pt>
              </c:strCache>
            </c:strRef>
          </c:cat>
          <c:val>
            <c:numRef>
              <c:f>'TZ podaci'!$D$21:$D$25</c:f>
              <c:numCache>
                <c:formatCode>#,##0</c:formatCode>
                <c:ptCount val="5"/>
                <c:pt idx="0">
                  <c:v>1302</c:v>
                </c:pt>
                <c:pt idx="1">
                  <c:v>91</c:v>
                </c:pt>
                <c:pt idx="2">
                  <c:v>2933</c:v>
                </c:pt>
                <c:pt idx="3">
                  <c:v>5883</c:v>
                </c:pt>
                <c:pt idx="4">
                  <c:v>1979</c:v>
                </c:pt>
              </c:numCache>
            </c:numRef>
          </c:val>
          <c:extLst>
            <c:ext xmlns:c16="http://schemas.microsoft.com/office/drawing/2014/chart" uri="{C3380CC4-5D6E-409C-BE32-E72D297353CC}">
              <c16:uniqueId val="{0000000A-FE1A-4ED5-9A2D-4FE0D22434F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'TZ podaci'!$D$20</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568-4F7C-A7BC-89D9C35252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568-4F7C-A7BC-89D9C35252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568-4F7C-A7BC-89D9C35252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568-4F7C-A7BC-89D9C35252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568-4F7C-A7BC-89D9C3525209}"/>
              </c:ext>
            </c:extLst>
          </c:dPt>
          <c:dLbls>
            <c:dLbl>
              <c:idx val="1"/>
              <c:layout>
                <c:manualLayout>
                  <c:x val="4.4289044289044288E-2"/>
                  <c:y val="5.428881650380015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568-4F7C-A7BC-89D9C3525209}"/>
                </c:ext>
              </c:extLst>
            </c:dLbl>
            <c:dLbl>
              <c:idx val="2"/>
              <c:layout>
                <c:manualLayout>
                  <c:x val="0.11655011655011654"/>
                  <c:y val="5.971769815418022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568-4F7C-A7BC-89D9C3525209}"/>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'TZ podaci'!$A$21:$A$25</c:f>
              <c:strCache>
                <c:ptCount val="5"/>
                <c:pt idx="0">
                  <c:v>Hoteli</c:v>
                </c:pt>
                <c:pt idx="1">
                  <c:v>Hosteli</c:v>
                </c:pt>
                <c:pt idx="2">
                  <c:v>Kampovi</c:v>
                </c:pt>
                <c:pt idx="3">
                  <c:v>Obiteljski smještaj</c:v>
                </c:pt>
                <c:pt idx="4">
                  <c:v>Ostali komercijalni smještaj</c:v>
                </c:pt>
              </c:strCache>
            </c:strRef>
          </c:cat>
          <c:val>
            <c:numRef>
              <c:f>'TZ podaci'!$D$21:$D$25</c:f>
              <c:numCache>
                <c:formatCode>#,##0</c:formatCode>
                <c:ptCount val="5"/>
                <c:pt idx="0">
                  <c:v>18</c:v>
                </c:pt>
                <c:pt idx="1">
                  <c:v>26</c:v>
                </c:pt>
                <c:pt idx="2">
                  <c:v>30</c:v>
                </c:pt>
                <c:pt idx="3">
                  <c:v>1621</c:v>
                </c:pt>
                <c:pt idx="4">
                  <c:v>128</c:v>
                </c:pt>
              </c:numCache>
            </c:numRef>
          </c:val>
          <c:extLst>
            <c:ext xmlns:c16="http://schemas.microsoft.com/office/drawing/2014/chart" uri="{C3380CC4-5D6E-409C-BE32-E72D297353CC}">
              <c16:uniqueId val="{0000000A-8568-4F7C-A7BC-89D9C352520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'samo sumarno'!$B$20</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sumarno'!$A$21:$A$25</c:f>
              <c:strCache>
                <c:ptCount val="5"/>
                <c:pt idx="0">
                  <c:v>Hoteli</c:v>
                </c:pt>
                <c:pt idx="1">
                  <c:v>Hosteli</c:v>
                </c:pt>
                <c:pt idx="2">
                  <c:v>Kampovi</c:v>
                </c:pt>
                <c:pt idx="3">
                  <c:v>Obiteljski smještaj</c:v>
                </c:pt>
                <c:pt idx="4">
                  <c:v>Ostali komercijalni smještaj</c:v>
                </c:pt>
              </c:strCache>
            </c:strRef>
          </c:cat>
          <c:val>
            <c:numRef>
              <c:f>'samo sumarno'!$B$21:$B$25</c:f>
              <c:numCache>
                <c:formatCode>#,##0</c:formatCode>
                <c:ptCount val="5"/>
                <c:pt idx="0">
                  <c:v>4904</c:v>
                </c:pt>
                <c:pt idx="1">
                  <c:v>1115</c:v>
                </c:pt>
                <c:pt idx="2">
                  <c:v>4585</c:v>
                </c:pt>
                <c:pt idx="3">
                  <c:v>22498</c:v>
                </c:pt>
                <c:pt idx="4">
                  <c:v>4773</c:v>
                </c:pt>
              </c:numCache>
            </c:numRef>
          </c:val>
          <c:extLst>
            <c:ext xmlns:c16="http://schemas.microsoft.com/office/drawing/2014/chart" uri="{C3380CC4-5D6E-409C-BE32-E72D297353CC}">
              <c16:uniqueId val="{00000000-6D11-417D-80AE-0B891AD07C2B}"/>
            </c:ext>
          </c:extLst>
        </c:ser>
        <c:ser>
          <c:idx val="1"/>
          <c:order val="1"/>
          <c:tx>
            <c:strRef>
              <c:f>'samo sumarno'!$C$20</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sumarno'!$A$21:$A$25</c:f>
              <c:strCache>
                <c:ptCount val="5"/>
                <c:pt idx="0">
                  <c:v>Hoteli</c:v>
                </c:pt>
                <c:pt idx="1">
                  <c:v>Hosteli</c:v>
                </c:pt>
                <c:pt idx="2">
                  <c:v>Kampovi</c:v>
                </c:pt>
                <c:pt idx="3">
                  <c:v>Obiteljski smještaj</c:v>
                </c:pt>
                <c:pt idx="4">
                  <c:v>Ostali komercijalni smještaj</c:v>
                </c:pt>
              </c:strCache>
            </c:strRef>
          </c:cat>
          <c:val>
            <c:numRef>
              <c:f>'samo sumarno'!$C$21:$C$25</c:f>
              <c:numCache>
                <c:formatCode>#,##0</c:formatCode>
                <c:ptCount val="5"/>
                <c:pt idx="0">
                  <c:v>5657</c:v>
                </c:pt>
                <c:pt idx="1">
                  <c:v>1271</c:v>
                </c:pt>
                <c:pt idx="2">
                  <c:v>5120</c:v>
                </c:pt>
                <c:pt idx="3">
                  <c:v>21861</c:v>
                </c:pt>
                <c:pt idx="4">
                  <c:v>4584</c:v>
                </c:pt>
              </c:numCache>
            </c:numRef>
          </c:val>
          <c:extLst>
            <c:ext xmlns:c16="http://schemas.microsoft.com/office/drawing/2014/chart" uri="{C3380CC4-5D6E-409C-BE32-E72D297353CC}">
              <c16:uniqueId val="{00000001-6D11-417D-80AE-0B891AD07C2B}"/>
            </c:ext>
          </c:extLst>
        </c:ser>
        <c:ser>
          <c:idx val="2"/>
          <c:order val="2"/>
          <c:tx>
            <c:strRef>
              <c:f>'samo sumarno'!$D$20</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sumarno'!$A$21:$A$25</c:f>
              <c:strCache>
                <c:ptCount val="5"/>
                <c:pt idx="0">
                  <c:v>Hoteli</c:v>
                </c:pt>
                <c:pt idx="1">
                  <c:v>Hosteli</c:v>
                </c:pt>
                <c:pt idx="2">
                  <c:v>Kampovi</c:v>
                </c:pt>
                <c:pt idx="3">
                  <c:v>Obiteljski smještaj</c:v>
                </c:pt>
                <c:pt idx="4">
                  <c:v>Ostali komercijalni smještaj</c:v>
                </c:pt>
              </c:strCache>
            </c:strRef>
          </c:cat>
          <c:val>
            <c:numRef>
              <c:f>'samo sumarno'!$D$21:$D$25</c:f>
              <c:numCache>
                <c:formatCode>#,##0</c:formatCode>
                <c:ptCount val="5"/>
                <c:pt idx="0">
                  <c:v>5620</c:v>
                </c:pt>
                <c:pt idx="1">
                  <c:v>1271</c:v>
                </c:pt>
                <c:pt idx="2">
                  <c:v>4553</c:v>
                </c:pt>
                <c:pt idx="3">
                  <c:v>21881</c:v>
                </c:pt>
                <c:pt idx="4">
                  <c:v>4752</c:v>
                </c:pt>
              </c:numCache>
            </c:numRef>
          </c:val>
          <c:extLst>
            <c:ext xmlns:c16="http://schemas.microsoft.com/office/drawing/2014/chart" uri="{C3380CC4-5D6E-409C-BE32-E72D297353CC}">
              <c16:uniqueId val="{00000002-6D11-417D-80AE-0B891AD07C2B}"/>
            </c:ext>
          </c:extLst>
        </c:ser>
        <c:dLbls>
          <c:showLegendKey val="0"/>
          <c:showVal val="1"/>
          <c:showCatName val="0"/>
          <c:showSerName val="0"/>
          <c:showPercent val="0"/>
          <c:showBubbleSize val="0"/>
        </c:dLbls>
        <c:gapWidth val="75"/>
        <c:axId val="1954342943"/>
        <c:axId val="1954337119"/>
      </c:barChart>
      <c:catAx>
        <c:axId val="195434294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4337119"/>
        <c:crosses val="autoZero"/>
        <c:auto val="1"/>
        <c:lblAlgn val="ctr"/>
        <c:lblOffset val="100"/>
        <c:noMultiLvlLbl val="0"/>
      </c:catAx>
      <c:valAx>
        <c:axId val="1954337119"/>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954342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'sezonalnost - komercijalni'!$B$17</c:f>
              <c:strCache>
                <c:ptCount val="1"/>
                <c:pt idx="0">
                  <c:v>2019.</c:v>
                </c:pt>
              </c:strCache>
            </c:strRef>
          </c:tx>
          <c:spPr>
            <a:ln w="28575" cap="rnd">
              <a:solidFill>
                <a:schemeClr val="accent1"/>
              </a:solidFill>
              <a:round/>
            </a:ln>
            <a:effectLst/>
          </c:spPr>
          <c:marker>
            <c:symbol val="none"/>
          </c:marker>
          <c:cat>
            <c:strRef>
              <c:f>'sezonalnost - komercijalni'!$A$18:$A$29</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'sezonalnost - komercijalni'!$B$18:$B$29</c:f>
              <c:numCache>
                <c:formatCode>General</c:formatCode>
                <c:ptCount val="12"/>
                <c:pt idx="0">
                  <c:v>4811</c:v>
                </c:pt>
                <c:pt idx="1">
                  <c:v>5110</c:v>
                </c:pt>
                <c:pt idx="2">
                  <c:v>13566</c:v>
                </c:pt>
                <c:pt idx="3">
                  <c:v>45596</c:v>
                </c:pt>
                <c:pt idx="4">
                  <c:v>78930</c:v>
                </c:pt>
                <c:pt idx="5">
                  <c:v>355557</c:v>
                </c:pt>
                <c:pt idx="6">
                  <c:v>815481</c:v>
                </c:pt>
                <c:pt idx="7">
                  <c:v>940406</c:v>
                </c:pt>
                <c:pt idx="8">
                  <c:v>226490</c:v>
                </c:pt>
                <c:pt idx="9">
                  <c:v>49843</c:v>
                </c:pt>
                <c:pt idx="10">
                  <c:v>12364</c:v>
                </c:pt>
                <c:pt idx="11">
                  <c:v>9117</c:v>
                </c:pt>
              </c:numCache>
            </c:numRef>
          </c:val>
          <c:smooth val="0"/>
          <c:extLst>
            <c:ext xmlns:c16="http://schemas.microsoft.com/office/drawing/2014/chart" uri="{C3380CC4-5D6E-409C-BE32-E72D297353CC}">
              <c16:uniqueId val="{00000000-DB8B-49BF-9EB9-3E5C24EFE4E8}"/>
            </c:ext>
          </c:extLst>
        </c:ser>
        <c:ser>
          <c:idx val="1"/>
          <c:order val="1"/>
          <c:tx>
            <c:strRef>
              <c:f>'sezonalnost - komercijalni'!$C$17</c:f>
              <c:strCache>
                <c:ptCount val="1"/>
                <c:pt idx="0">
                  <c:v>2023.</c:v>
                </c:pt>
              </c:strCache>
            </c:strRef>
          </c:tx>
          <c:spPr>
            <a:ln w="28575" cap="rnd">
              <a:solidFill>
                <a:schemeClr val="accent2"/>
              </a:solidFill>
              <a:round/>
            </a:ln>
            <a:effectLst/>
          </c:spPr>
          <c:marker>
            <c:symbol val="none"/>
          </c:marker>
          <c:cat>
            <c:strRef>
              <c:f>'sezonalnost - komercijalni'!$A$18:$A$29</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'sezonalnost - komercijalni'!$C$18:$C$29</c:f>
              <c:numCache>
                <c:formatCode>General</c:formatCode>
                <c:ptCount val="12"/>
                <c:pt idx="0">
                  <c:v>9396</c:v>
                </c:pt>
                <c:pt idx="1">
                  <c:v>11747</c:v>
                </c:pt>
                <c:pt idx="2">
                  <c:v>25000</c:v>
                </c:pt>
                <c:pt idx="3">
                  <c:v>58383</c:v>
                </c:pt>
                <c:pt idx="4">
                  <c:v>100049</c:v>
                </c:pt>
                <c:pt idx="5">
                  <c:v>348823</c:v>
                </c:pt>
                <c:pt idx="6">
                  <c:v>787413</c:v>
                </c:pt>
                <c:pt idx="7">
                  <c:v>870291</c:v>
                </c:pt>
                <c:pt idx="8">
                  <c:v>273765</c:v>
                </c:pt>
                <c:pt idx="9">
                  <c:v>62249</c:v>
                </c:pt>
                <c:pt idx="10">
                  <c:v>14949</c:v>
                </c:pt>
                <c:pt idx="11">
                  <c:v>10550</c:v>
                </c:pt>
              </c:numCache>
            </c:numRef>
          </c:val>
          <c:smooth val="0"/>
          <c:extLst>
            <c:ext xmlns:c16="http://schemas.microsoft.com/office/drawing/2014/chart" uri="{C3380CC4-5D6E-409C-BE32-E72D297353CC}">
              <c16:uniqueId val="{00000001-DB8B-49BF-9EB9-3E5C24EFE4E8}"/>
            </c:ext>
          </c:extLst>
        </c:ser>
        <c:ser>
          <c:idx val="2"/>
          <c:order val="2"/>
          <c:tx>
            <c:strRef>
              <c:f>'sezonalnost - komercijalni'!$D$17</c:f>
              <c:strCache>
                <c:ptCount val="1"/>
                <c:pt idx="0">
                  <c:v>2024.</c:v>
                </c:pt>
              </c:strCache>
            </c:strRef>
          </c:tx>
          <c:spPr>
            <a:ln w="28575" cap="rnd">
              <a:solidFill>
                <a:schemeClr val="accent3"/>
              </a:solidFill>
              <a:round/>
            </a:ln>
            <a:effectLst/>
          </c:spPr>
          <c:marker>
            <c:symbol val="none"/>
          </c:marker>
          <c:cat>
            <c:strRef>
              <c:f>'sezonalnost - komercijalni'!$A$18:$A$29</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'sezonalnost - komercijalni'!$D$18:$D$29</c:f>
              <c:numCache>
                <c:formatCode>General</c:formatCode>
                <c:ptCount val="12"/>
                <c:pt idx="0">
                  <c:v>7796</c:v>
                </c:pt>
                <c:pt idx="1">
                  <c:v>15924</c:v>
                </c:pt>
                <c:pt idx="2">
                  <c:v>33697</c:v>
                </c:pt>
                <c:pt idx="3">
                  <c:v>55734</c:v>
                </c:pt>
                <c:pt idx="4">
                  <c:v>123712</c:v>
                </c:pt>
                <c:pt idx="5">
                  <c:v>308367</c:v>
                </c:pt>
                <c:pt idx="6">
                  <c:v>763730</c:v>
                </c:pt>
                <c:pt idx="7">
                  <c:v>852180</c:v>
                </c:pt>
                <c:pt idx="8">
                  <c:v>260037</c:v>
                </c:pt>
                <c:pt idx="9">
                  <c:v>65379</c:v>
                </c:pt>
                <c:pt idx="10">
                  <c:v>21247</c:v>
                </c:pt>
                <c:pt idx="11">
                  <c:v>10497</c:v>
                </c:pt>
              </c:numCache>
            </c:numRef>
          </c:val>
          <c:smooth val="0"/>
          <c:extLst>
            <c:ext xmlns:c16="http://schemas.microsoft.com/office/drawing/2014/chart" uri="{C3380CC4-5D6E-409C-BE32-E72D297353CC}">
              <c16:uniqueId val="{00000002-DB8B-49BF-9EB9-3E5C24EFE4E8}"/>
            </c:ext>
          </c:extLst>
        </c:ser>
        <c:dLbls>
          <c:showLegendKey val="0"/>
          <c:showVal val="0"/>
          <c:showCatName val="0"/>
          <c:showSerName val="0"/>
          <c:showPercent val="0"/>
          <c:showBubbleSize val="0"/>
        </c:dLbls>
        <c:smooth val="0"/>
        <c:axId val="1782770207"/>
        <c:axId val="1782768543"/>
      </c:lineChart>
      <c:catAx>
        <c:axId val="178277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782768543"/>
        <c:crosses val="autoZero"/>
        <c:auto val="1"/>
        <c:lblAlgn val="ctr"/>
        <c:lblOffset val="100"/>
        <c:noMultiLvlLbl val="0"/>
      </c:catAx>
      <c:valAx>
        <c:axId val="1782768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78277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'samo sumarno'!$B$45</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sumarno'!$A$46:$A$51</c:f>
              <c:strCache>
                <c:ptCount val="6"/>
                <c:pt idx="0">
                  <c:v>1*</c:v>
                </c:pt>
                <c:pt idx="1">
                  <c:v>2*</c:v>
                </c:pt>
                <c:pt idx="2">
                  <c:v>3*</c:v>
                </c:pt>
                <c:pt idx="3">
                  <c:v>4*</c:v>
                </c:pt>
                <c:pt idx="4">
                  <c:v>5*</c:v>
                </c:pt>
                <c:pt idx="5">
                  <c:v>Standard/Komfor</c:v>
                </c:pt>
              </c:strCache>
            </c:strRef>
          </c:cat>
          <c:val>
            <c:numRef>
              <c:f>'samo sumarno'!$B$46:$B$51</c:f>
              <c:numCache>
                <c:formatCode>General</c:formatCode>
                <c:ptCount val="6"/>
                <c:pt idx="0">
                  <c:v>35</c:v>
                </c:pt>
                <c:pt idx="1">
                  <c:v>811</c:v>
                </c:pt>
                <c:pt idx="2">
                  <c:v>1790</c:v>
                </c:pt>
                <c:pt idx="3">
                  <c:v>1823</c:v>
                </c:pt>
                <c:pt idx="4">
                  <c:v>238</c:v>
                </c:pt>
                <c:pt idx="5">
                  <c:v>207</c:v>
                </c:pt>
              </c:numCache>
            </c:numRef>
          </c:val>
          <c:extLst>
            <c:ext xmlns:c16="http://schemas.microsoft.com/office/drawing/2014/chart" uri="{C3380CC4-5D6E-409C-BE32-E72D297353CC}">
              <c16:uniqueId val="{00000000-83DB-4D24-A52C-084C87B31B7D}"/>
            </c:ext>
          </c:extLst>
        </c:ser>
        <c:ser>
          <c:idx val="1"/>
          <c:order val="1"/>
          <c:tx>
            <c:strRef>
              <c:f>'samo sumarno'!$C$45</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sumarno'!$A$46:$A$51</c:f>
              <c:strCache>
                <c:ptCount val="6"/>
                <c:pt idx="0">
                  <c:v>1*</c:v>
                </c:pt>
                <c:pt idx="1">
                  <c:v>2*</c:v>
                </c:pt>
                <c:pt idx="2">
                  <c:v>3*</c:v>
                </c:pt>
                <c:pt idx="3">
                  <c:v>4*</c:v>
                </c:pt>
                <c:pt idx="4">
                  <c:v>5*</c:v>
                </c:pt>
                <c:pt idx="5">
                  <c:v>Standard/Komfor</c:v>
                </c:pt>
              </c:strCache>
            </c:strRef>
          </c:cat>
          <c:val>
            <c:numRef>
              <c:f>'samo sumarno'!$C$46:$C$51</c:f>
              <c:numCache>
                <c:formatCode>General</c:formatCode>
                <c:ptCount val="6"/>
                <c:pt idx="0">
                  <c:v>35</c:v>
                </c:pt>
                <c:pt idx="1">
                  <c:v>729</c:v>
                </c:pt>
                <c:pt idx="2">
                  <c:v>2119</c:v>
                </c:pt>
                <c:pt idx="3">
                  <c:v>1996</c:v>
                </c:pt>
                <c:pt idx="4">
                  <c:v>501</c:v>
                </c:pt>
                <c:pt idx="5">
                  <c:v>277</c:v>
                </c:pt>
              </c:numCache>
            </c:numRef>
          </c:val>
          <c:extLst>
            <c:ext xmlns:c16="http://schemas.microsoft.com/office/drawing/2014/chart" uri="{C3380CC4-5D6E-409C-BE32-E72D297353CC}">
              <c16:uniqueId val="{00000001-83DB-4D24-A52C-084C87B31B7D}"/>
            </c:ext>
          </c:extLst>
        </c:ser>
        <c:ser>
          <c:idx val="2"/>
          <c:order val="2"/>
          <c:tx>
            <c:strRef>
              <c:f>'samo sumarno'!$D$45</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'samo sumarno'!$A$46:$A$51</c:f>
              <c:strCache>
                <c:ptCount val="6"/>
                <c:pt idx="0">
                  <c:v>1*</c:v>
                </c:pt>
                <c:pt idx="1">
                  <c:v>2*</c:v>
                </c:pt>
                <c:pt idx="2">
                  <c:v>3*</c:v>
                </c:pt>
                <c:pt idx="3">
                  <c:v>4*</c:v>
                </c:pt>
                <c:pt idx="4">
                  <c:v>5*</c:v>
                </c:pt>
                <c:pt idx="5">
                  <c:v>Standard/Komfor</c:v>
                </c:pt>
              </c:strCache>
            </c:strRef>
          </c:cat>
          <c:val>
            <c:numRef>
              <c:f>'samo sumarno'!$D$46:$D$51</c:f>
              <c:numCache>
                <c:formatCode>General</c:formatCode>
                <c:ptCount val="6"/>
                <c:pt idx="0">
                  <c:v>35</c:v>
                </c:pt>
                <c:pt idx="1">
                  <c:v>729</c:v>
                </c:pt>
                <c:pt idx="2">
                  <c:v>2039</c:v>
                </c:pt>
                <c:pt idx="3">
                  <c:v>1961</c:v>
                </c:pt>
                <c:pt idx="4">
                  <c:v>579</c:v>
                </c:pt>
                <c:pt idx="5">
                  <c:v>277</c:v>
                </c:pt>
              </c:numCache>
            </c:numRef>
          </c:val>
          <c:extLst>
            <c:ext xmlns:c16="http://schemas.microsoft.com/office/drawing/2014/chart" uri="{C3380CC4-5D6E-409C-BE32-E72D297353CC}">
              <c16:uniqueId val="{00000002-83DB-4D24-A52C-084C87B31B7D}"/>
            </c:ext>
          </c:extLst>
        </c:ser>
        <c:dLbls>
          <c:showLegendKey val="0"/>
          <c:showVal val="1"/>
          <c:showCatName val="0"/>
          <c:showSerName val="0"/>
          <c:showPercent val="0"/>
          <c:showBubbleSize val="0"/>
        </c:dLbls>
        <c:gapWidth val="75"/>
        <c:axId val="1828126127"/>
        <c:axId val="1828125295"/>
      </c:barChart>
      <c:catAx>
        <c:axId val="182812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28125295"/>
        <c:crosses val="autoZero"/>
        <c:auto val="1"/>
        <c:lblAlgn val="ctr"/>
        <c:lblOffset val="100"/>
        <c:noMultiLvlLbl val="0"/>
      </c:catAx>
      <c:valAx>
        <c:axId val="18281252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82812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'samo sumarno'!$A$56</c:f>
              <c:strCache>
                <c:ptCount val="1"/>
                <c:pt idx="0">
                  <c:v>nema kategorizacije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'samo sumarno'!$B$55:$D$55</c:f>
              <c:numCache>
                <c:formatCode>General</c:formatCode>
                <c:ptCount val="3"/>
                <c:pt idx="0">
                  <c:v>2019</c:v>
                </c:pt>
                <c:pt idx="1">
                  <c:v>2023</c:v>
                </c:pt>
                <c:pt idx="2">
                  <c:v>2024</c:v>
                </c:pt>
              </c:numCache>
            </c:numRef>
          </c:cat>
          <c:val>
            <c:numRef>
              <c:f>'samo sumarno'!$B$56:$D$56</c:f>
              <c:numCache>
                <c:formatCode>#,##0</c:formatCode>
                <c:ptCount val="3"/>
                <c:pt idx="0">
                  <c:v>998</c:v>
                </c:pt>
                <c:pt idx="1">
                  <c:v>1154</c:v>
                </c:pt>
                <c:pt idx="2">
                  <c:v>1154</c:v>
                </c:pt>
              </c:numCache>
            </c:numRef>
          </c:val>
          <c:extLst>
            <c:ext xmlns:c16="http://schemas.microsoft.com/office/drawing/2014/chart" uri="{C3380CC4-5D6E-409C-BE32-E72D297353CC}">
              <c16:uniqueId val="{00000000-1745-4206-A605-D71115DFA92B}"/>
            </c:ext>
          </c:extLst>
        </c:ser>
        <c:ser>
          <c:idx val="1"/>
          <c:order val="1"/>
          <c:tx>
            <c:strRef>
              <c:f>'samo sumarno'!$A$57</c:f>
              <c:strCache>
                <c:ptCount val="1"/>
                <c:pt idx="0">
                  <c:v>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'samo sumarno'!$B$55:$D$55</c:f>
              <c:numCache>
                <c:formatCode>General</c:formatCode>
                <c:ptCount val="3"/>
                <c:pt idx="0">
                  <c:v>2019</c:v>
                </c:pt>
                <c:pt idx="1">
                  <c:v>2023</c:v>
                </c:pt>
                <c:pt idx="2">
                  <c:v>2024</c:v>
                </c:pt>
              </c:numCache>
            </c:numRef>
          </c:cat>
          <c:val>
            <c:numRef>
              <c:f>'samo sumarno'!$B$57:$D$57</c:f>
              <c:numCache>
                <c:formatCode>General</c:formatCode>
                <c:ptCount val="3"/>
                <c:pt idx="0">
                  <c:v>26</c:v>
                </c:pt>
                <c:pt idx="1">
                  <c:v>26</c:v>
                </c:pt>
                <c:pt idx="2">
                  <c:v>26</c:v>
                </c:pt>
              </c:numCache>
            </c:numRef>
          </c:val>
          <c:extLst>
            <c:ext xmlns:c16="http://schemas.microsoft.com/office/drawing/2014/chart" uri="{C3380CC4-5D6E-409C-BE32-E72D297353CC}">
              <c16:uniqueId val="{00000001-1745-4206-A605-D71115DFA92B}"/>
            </c:ext>
          </c:extLst>
        </c:ser>
        <c:dLbls>
          <c:showLegendKey val="0"/>
          <c:showVal val="1"/>
          <c:showCatName val="0"/>
          <c:showSerName val="0"/>
          <c:showPercent val="0"/>
          <c:showBubbleSize val="0"/>
        </c:dLbls>
        <c:gapWidth val="75"/>
        <c:axId val="1566802671"/>
        <c:axId val="1566805999"/>
      </c:barChart>
      <c:catAx>
        <c:axId val="1566802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66805999"/>
        <c:crosses val="autoZero"/>
        <c:auto val="1"/>
        <c:lblAlgn val="ctr"/>
        <c:lblOffset val="100"/>
        <c:noMultiLvlLbl val="0"/>
      </c:catAx>
      <c:valAx>
        <c:axId val="156680599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crossAx val="1566802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F1C2E4-D8D1-4908-9EF9-EB58B08B9FB7}" type="doc">
      <dgm:prSet loTypeId="urn:microsoft.com/office/officeart/2005/8/layout/matrix3" loCatId="matrix" qsTypeId="urn:microsoft.com/office/officeart/2005/8/quickstyle/simple1" qsCatId="simple" csTypeId="urn:microsoft.com/office/officeart/2005/8/colors/colorful4" csCatId="colorful" phldr="1"/>
      <dgm:spPr/>
      <dgm:t>
        <a:bodyPr/>
        <a:lstStyle/>
        <a:p>
          <a:endParaRPr lang="hr-HR"/>
        </a:p>
      </dgm:t>
    </dgm:pt>
    <dgm:pt modelId="{EE38AD25-F9DD-4599-BF87-FE9E4EBB54CE}">
      <dgm:prSet phldrT="[Text]" custT="1"/>
      <dgm:spPr>
        <a:xfrm>
          <a:off x="366846" y="15461"/>
          <a:ext cx="2253078" cy="2997216"/>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r-HR" sz="900" b="1">
              <a:solidFill>
                <a:sysClr val="windowText" lastClr="000000"/>
              </a:solidFill>
              <a:latin typeface="Candara" panose="020E0502030303020204" pitchFamily="34" charset="0"/>
              <a:ea typeface="+mn-ea"/>
              <a:cs typeface="+mn-cs"/>
            </a:rPr>
            <a:t>Snage</a:t>
          </a:r>
        </a:p>
        <a:p>
          <a:pPr algn="just">
            <a:buNone/>
          </a:pPr>
          <a:r>
            <a:rPr lang="hr-HR" sz="900">
              <a:solidFill>
                <a:sysClr val="windowText" lastClr="000000"/>
              </a:solidFill>
              <a:latin typeface="Candara" panose="020E0502030303020204" pitchFamily="34" charset="0"/>
              <a:ea typeface="+mn-ea"/>
              <a:cs typeface="+mn-cs"/>
            </a:rPr>
            <a:t>- Lojalni i zadovoljni gosti</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Visoka razina sigurnosti</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Položaj i blizina emitivnih tržišta</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Duga turistička tradicija</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Očuvana kulturna i prirodna baština</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Nautički kapaciteti</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Infrastrukturni uvjeti</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Digitalna rješenja</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Organizacija turističkih događanja tijekom cijele godine</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Raznolikost krajolika</a:t>
          </a:r>
        </a:p>
        <a:p>
          <a:pPr algn="just">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Resursi za posebne oblike turizma s visokim potencijalom cjelogodišnjeg poslovanja-</a:t>
          </a:r>
        </a:p>
      </dgm:t>
    </dgm:pt>
    <dgm:pt modelId="{DAEF6872-8ADB-4CAD-BC52-5DC5E58D0B45}" type="parTrans" cxnId="{B3C28BD2-2B7F-495E-BE5E-63C53D02CFDA}">
      <dgm:prSet/>
      <dgm:spPr/>
      <dgm:t>
        <a:bodyPr/>
        <a:lstStyle/>
        <a:p>
          <a:endParaRPr lang="hr-HR" sz="900">
            <a:solidFill>
              <a:sysClr val="windowText" lastClr="000000"/>
            </a:solidFill>
            <a:latin typeface="Candara" panose="020E0502030303020204" pitchFamily="34" charset="0"/>
          </a:endParaRPr>
        </a:p>
      </dgm:t>
    </dgm:pt>
    <dgm:pt modelId="{A18B9592-066E-4B09-90AA-94C9A5E709D2}" type="sibTrans" cxnId="{B3C28BD2-2B7F-495E-BE5E-63C53D02CFDA}">
      <dgm:prSet/>
      <dgm:spPr/>
      <dgm:t>
        <a:bodyPr/>
        <a:lstStyle/>
        <a:p>
          <a:endParaRPr lang="hr-HR" sz="900">
            <a:solidFill>
              <a:sysClr val="windowText" lastClr="000000"/>
            </a:solidFill>
            <a:latin typeface="Candara" panose="020E0502030303020204" pitchFamily="34" charset="0"/>
          </a:endParaRPr>
        </a:p>
      </dgm:t>
    </dgm:pt>
    <dgm:pt modelId="{9F4AB014-A9CE-4388-B28A-0C41FF774D16}">
      <dgm:prSet phldrT="[Text]" custT="1"/>
      <dgm:spPr>
        <a:xfrm>
          <a:off x="2738262" y="15461"/>
          <a:ext cx="2253078" cy="2997216"/>
        </a:xfrm>
        <a:prstGeom prst="roundRect">
          <a:avLst/>
        </a:prstGeom>
        <a:solidFill>
          <a:srgbClr val="FFC000">
            <a:hueOff val="3266964"/>
            <a:satOff val="-13592"/>
            <a:lumOff val="32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r-HR" sz="900" b="1">
              <a:solidFill>
                <a:sysClr val="windowText" lastClr="000000"/>
              </a:solidFill>
              <a:latin typeface="Candara" panose="020E0502030303020204" pitchFamily="34" charset="0"/>
              <a:ea typeface="+mn-ea"/>
              <a:cs typeface="+mn-cs"/>
            </a:rPr>
            <a:t>Slabosti</a:t>
          </a:r>
        </a:p>
        <a:p>
          <a:pPr algn="l">
            <a:buNone/>
          </a:pPr>
          <a:r>
            <a:rPr lang="hr-HR" sz="900">
              <a:solidFill>
                <a:sysClr val="windowText" lastClr="000000"/>
              </a:solidFill>
              <a:latin typeface="Candara" panose="020E0502030303020204" pitchFamily="34" charset="0"/>
              <a:ea typeface="+mn-ea"/>
              <a:cs typeface="+mn-cs"/>
            </a:rPr>
            <a:t>- </a:t>
          </a:r>
          <a:r>
            <a:rPr kumimoji="0" lang="hr-HR" altLang="en-US" sz="900" b="0" i="0" u="none" strike="noStrike" cap="none" normalizeH="0" baseline="0" dirty="0" err="1">
              <a:ln>
                <a:noFill/>
              </a:ln>
              <a:solidFill>
                <a:sysClr val="windowText" lastClr="000000"/>
              </a:solidFill>
              <a:effectLst/>
              <a:latin typeface="Candara" panose="020E0502030303020204" pitchFamily="34" charset="0"/>
              <a:ea typeface="+mn-ea"/>
              <a:cs typeface="+mn-cs"/>
            </a:rPr>
            <a:t>Sezonalnost</a:t>
          </a: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Visok intenzitet turizma</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Struktura smještajnih kapaciteta</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Velik udio nekomercijalnog smještaja, </a:t>
          </a:r>
          <a:r>
            <a:rPr kumimoji="0" lang="hr-HR" altLang="en-US" sz="900" b="0" i="0" u="none" strike="noStrike" cap="none" normalizeH="0" baseline="0" dirty="0" err="1">
              <a:ln>
                <a:noFill/>
              </a:ln>
              <a:solidFill>
                <a:sysClr val="windowText" lastClr="000000"/>
              </a:solidFill>
              <a:effectLst/>
              <a:latin typeface="Candara" panose="020E0502030303020204" pitchFamily="34" charset="0"/>
              <a:ea typeface="+mn-ea"/>
              <a:cs typeface="+mn-cs"/>
            </a:rPr>
            <a:t>apartmanizacija</a:t>
          </a:r>
          <a:endPar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endParaRP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Proizvodnja lokalne hrane</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Niska razina zadovoljstva lokalnog stanovništva turizmom CVR</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Lokalni promet i promet u mirovanju</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Javni prijevoz</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Opterećenost </a:t>
          </a:r>
          <a:r>
            <a:rPr kumimoji="0" lang="hr-HR" altLang="en-US" sz="900" b="0" i="0" u="none" strike="noStrike" cap="none" normalizeH="0" baseline="0" dirty="0" err="1">
              <a:ln>
                <a:noFill/>
              </a:ln>
              <a:solidFill>
                <a:sysClr val="windowText" lastClr="000000"/>
              </a:solidFill>
              <a:effectLst/>
              <a:latin typeface="Candara" panose="020E0502030303020204" pitchFamily="34" charset="0"/>
              <a:ea typeface="+mn-ea"/>
              <a:cs typeface="+mn-cs"/>
            </a:rPr>
            <a:t>plažnog</a:t>
          </a: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prostora</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Zračna povezanost </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Demografija </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Radna snaga</a:t>
          </a:r>
        </a:p>
        <a:p>
          <a:pPr algn="l">
            <a:buClrTx/>
            <a:buSzTx/>
            <a:buFont typeface="Times New Roman" panose="02020603050405020304" pitchFamily="18" charset="0"/>
            <a:buNone/>
          </a:pPr>
          <a:r>
            <a:rPr kumimoji="0" lang="hr-HR" altLang="en-US" sz="900" b="0" i="0" u="none" strike="noStrike" cap="none" normalizeH="0" baseline="0" dirty="0">
              <a:ln>
                <a:noFill/>
              </a:ln>
              <a:solidFill>
                <a:sysClr val="windowText" lastClr="000000"/>
              </a:solidFill>
              <a:effectLst/>
              <a:latin typeface="Candara" panose="020E0502030303020204" pitchFamily="34" charset="0"/>
              <a:ea typeface="+mn-ea"/>
              <a:cs typeface="+mn-cs"/>
            </a:rPr>
            <a:t>- Nedostatak turističkih sadržaja aktivnih tijekom cijele godine </a:t>
          </a:r>
          <a:endParaRPr lang="hr-HR" sz="900">
            <a:solidFill>
              <a:sysClr val="windowText" lastClr="000000"/>
            </a:solidFill>
            <a:latin typeface="Candara" panose="020E0502030303020204" pitchFamily="34" charset="0"/>
            <a:ea typeface="+mn-ea"/>
            <a:cs typeface="+mn-cs"/>
          </a:endParaRPr>
        </a:p>
      </dgm:t>
    </dgm:pt>
    <dgm:pt modelId="{AB078B59-6944-4BFA-B8EF-1B5D9C9D885D}" type="parTrans" cxnId="{17F536A9-C2D2-48DD-A314-CE3409BE85B7}">
      <dgm:prSet/>
      <dgm:spPr/>
      <dgm:t>
        <a:bodyPr/>
        <a:lstStyle/>
        <a:p>
          <a:endParaRPr lang="hr-HR" sz="900">
            <a:solidFill>
              <a:sysClr val="windowText" lastClr="000000"/>
            </a:solidFill>
            <a:latin typeface="Candara" panose="020E0502030303020204" pitchFamily="34" charset="0"/>
          </a:endParaRPr>
        </a:p>
      </dgm:t>
    </dgm:pt>
    <dgm:pt modelId="{F708308A-EEB6-456C-96BD-F226EC4D3966}" type="sibTrans" cxnId="{17F536A9-C2D2-48DD-A314-CE3409BE85B7}">
      <dgm:prSet/>
      <dgm:spPr/>
      <dgm:t>
        <a:bodyPr/>
        <a:lstStyle/>
        <a:p>
          <a:endParaRPr lang="hr-HR" sz="900">
            <a:solidFill>
              <a:sysClr val="windowText" lastClr="000000"/>
            </a:solidFill>
            <a:latin typeface="Candara" panose="020E0502030303020204" pitchFamily="34" charset="0"/>
          </a:endParaRPr>
        </a:p>
      </dgm:t>
    </dgm:pt>
    <dgm:pt modelId="{3225AAD0-CF88-46A3-8B28-64896E2C7CAD}">
      <dgm:prSet phldrT="[Text]" custT="1"/>
      <dgm:spPr>
        <a:xfrm>
          <a:off x="378842" y="3123901"/>
          <a:ext cx="2253078" cy="2848542"/>
        </a:xfrm>
        <a:prstGeom prst="roundRect">
          <a:avLst/>
        </a:prstGeom>
        <a:solidFill>
          <a:srgbClr val="FFC000">
            <a:hueOff val="6533927"/>
            <a:satOff val="-27185"/>
            <a:lumOff val="640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r-HR" sz="900" b="1">
              <a:solidFill>
                <a:sysClr val="windowText" lastClr="000000"/>
              </a:solidFill>
              <a:latin typeface="Candara" panose="020E0502030303020204" pitchFamily="34" charset="0"/>
              <a:ea typeface="+mn-ea"/>
              <a:cs typeface="+mn-cs"/>
            </a:rPr>
            <a:t>Prilike</a:t>
          </a:r>
        </a:p>
        <a:p>
          <a:pPr algn="l">
            <a:buNone/>
          </a:pPr>
          <a:r>
            <a:rPr lang="hr-HR" sz="900">
              <a:solidFill>
                <a:sysClr val="windowText" lastClr="000000"/>
              </a:solidFill>
              <a:latin typeface="Candara" panose="020E0502030303020204" pitchFamily="34" charset="0"/>
              <a:ea typeface="+mn-ea"/>
              <a:cs typeface="+mn-cs"/>
            </a:rPr>
            <a:t>- Rast turističke potražnje</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Institucionalna i zakonodavna podrška implementaciji održivog turizma na razini RH</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Digitalizacija u turizmu</a:t>
          </a:r>
        </a:p>
      </dgm:t>
    </dgm:pt>
    <dgm:pt modelId="{453E1DD0-4DD4-4323-A545-6F9F6E9930E8}" type="parTrans" cxnId="{863991C2-6F9E-4C79-A27A-8DFBFFCFD775}">
      <dgm:prSet/>
      <dgm:spPr/>
      <dgm:t>
        <a:bodyPr/>
        <a:lstStyle/>
        <a:p>
          <a:endParaRPr lang="hr-HR" sz="900">
            <a:solidFill>
              <a:sysClr val="windowText" lastClr="000000"/>
            </a:solidFill>
            <a:latin typeface="Candara" panose="020E0502030303020204" pitchFamily="34" charset="0"/>
          </a:endParaRPr>
        </a:p>
      </dgm:t>
    </dgm:pt>
    <dgm:pt modelId="{3065BD8F-BCE2-4B92-B037-4A3E97BAAEB9}" type="sibTrans" cxnId="{863991C2-6F9E-4C79-A27A-8DFBFFCFD775}">
      <dgm:prSet/>
      <dgm:spPr/>
      <dgm:t>
        <a:bodyPr/>
        <a:lstStyle/>
        <a:p>
          <a:endParaRPr lang="hr-HR" sz="900">
            <a:solidFill>
              <a:sysClr val="windowText" lastClr="000000"/>
            </a:solidFill>
            <a:latin typeface="Candara" panose="020E0502030303020204" pitchFamily="34" charset="0"/>
          </a:endParaRPr>
        </a:p>
      </dgm:t>
    </dgm:pt>
    <dgm:pt modelId="{224D13EB-0DAA-4157-8683-80D5603883E8}">
      <dgm:prSet phldrT="[Text]" custT="1"/>
      <dgm:spPr>
        <a:xfrm>
          <a:off x="2750259" y="3123901"/>
          <a:ext cx="2253078" cy="2848542"/>
        </a:xfrm>
        <a:prstGeom prst="roundRect">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r-HR" sz="900" b="1">
              <a:solidFill>
                <a:sysClr val="windowText" lastClr="000000"/>
              </a:solidFill>
              <a:latin typeface="Candara" panose="020E0502030303020204" pitchFamily="34" charset="0"/>
              <a:ea typeface="+mn-ea"/>
              <a:cs typeface="+mn-cs"/>
            </a:rPr>
            <a:t>Prijetnje</a:t>
          </a:r>
        </a:p>
        <a:p>
          <a:pPr algn="l">
            <a:buNone/>
          </a:pPr>
          <a:r>
            <a:rPr lang="hr-HR" sz="900">
              <a:solidFill>
                <a:sysClr val="windowText" lastClr="000000"/>
              </a:solidFill>
              <a:latin typeface="Candara" panose="020E0502030303020204" pitchFamily="34" charset="0"/>
              <a:ea typeface="+mn-ea"/>
              <a:cs typeface="+mn-cs"/>
            </a:rPr>
            <a:t>- Globalne krize</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Klimatske promjene</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Nedostatak kvalitetne radne snage</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Demografska kretanja</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Rast konkurencije na hrvatskom i inozemnom tržištu</a:t>
          </a:r>
        </a:p>
        <a:p>
          <a:pPr algn="l">
            <a:buFont typeface="Times New Roman" panose="02020603050405020304" pitchFamily="18" charset="0"/>
            <a:buNone/>
          </a:pPr>
          <a:r>
            <a:rPr lang="hr-HR" sz="900">
              <a:solidFill>
                <a:sysClr val="windowText" lastClr="000000"/>
              </a:solidFill>
              <a:latin typeface="Candara" panose="020E0502030303020204" pitchFamily="34" charset="0"/>
              <a:ea typeface="+mn-ea"/>
              <a:cs typeface="+mn-cs"/>
            </a:rPr>
            <a:t>- Potražnja za apartmanima  i  kućama za odmor </a:t>
          </a:r>
        </a:p>
      </dgm:t>
    </dgm:pt>
    <dgm:pt modelId="{4A6A1EF8-61AE-403E-8AC5-6490C9586A55}" type="parTrans" cxnId="{03D62119-CF4E-40BF-8F0C-61F0EF666776}">
      <dgm:prSet/>
      <dgm:spPr/>
      <dgm:t>
        <a:bodyPr/>
        <a:lstStyle/>
        <a:p>
          <a:endParaRPr lang="hr-HR" sz="900">
            <a:solidFill>
              <a:sysClr val="windowText" lastClr="000000"/>
            </a:solidFill>
            <a:latin typeface="Candara" panose="020E0502030303020204" pitchFamily="34" charset="0"/>
          </a:endParaRPr>
        </a:p>
      </dgm:t>
    </dgm:pt>
    <dgm:pt modelId="{F9F4FBDF-5AD0-466B-AA07-C2D2A46EC57F}" type="sibTrans" cxnId="{03D62119-CF4E-40BF-8F0C-61F0EF666776}">
      <dgm:prSet/>
      <dgm:spPr/>
      <dgm:t>
        <a:bodyPr/>
        <a:lstStyle/>
        <a:p>
          <a:endParaRPr lang="hr-HR" sz="900">
            <a:solidFill>
              <a:sysClr val="windowText" lastClr="000000"/>
            </a:solidFill>
            <a:latin typeface="Candara" panose="020E0502030303020204" pitchFamily="34" charset="0"/>
          </a:endParaRPr>
        </a:p>
      </dgm:t>
    </dgm:pt>
    <dgm:pt modelId="{E6101B40-9228-41D0-A7E3-98BA372AD287}" type="pres">
      <dgm:prSet presAssocID="{F9F1C2E4-D8D1-4908-9EF9-EB58B08B9FB7}" presName="matrix" presStyleCnt="0">
        <dgm:presLayoutVars>
          <dgm:chMax val="1"/>
          <dgm:dir/>
          <dgm:resizeHandles val="exact"/>
        </dgm:presLayoutVars>
      </dgm:prSet>
      <dgm:spPr/>
    </dgm:pt>
    <dgm:pt modelId="{D6DCAD88-DC3E-4C3B-8BB6-96CD88B8CA24}" type="pres">
      <dgm:prSet presAssocID="{F9F1C2E4-D8D1-4908-9EF9-EB58B08B9FB7}" presName="diamond" presStyleLbl="bgShp" presStyleIdx="0" presStyleCnt="1" custScaleY="115353"/>
      <dgm:spPr>
        <a:xfrm>
          <a:off x="0" y="136072"/>
          <a:ext cx="5303520" cy="6117769"/>
        </a:xfrm>
        <a:prstGeom prst="diamond">
          <a:avLst/>
        </a:prstGeom>
        <a:solidFill>
          <a:srgbClr val="FFC000">
            <a:tint val="40000"/>
            <a:hueOff val="0"/>
            <a:satOff val="0"/>
            <a:lumOff val="0"/>
            <a:alphaOff val="0"/>
          </a:srgbClr>
        </a:solidFill>
        <a:ln>
          <a:noFill/>
        </a:ln>
        <a:effectLst/>
      </dgm:spPr>
    </dgm:pt>
    <dgm:pt modelId="{FDBB5A1A-86E8-4905-B495-1ACBC1E87C25}" type="pres">
      <dgm:prSet presAssocID="{F9F1C2E4-D8D1-4908-9EF9-EB58B08B9FB7}" presName="quad1" presStyleLbl="node1" presStyleIdx="0" presStyleCnt="4" custScaleX="108930" custScaleY="144907" custLinFactNeighborX="-2158" custLinFactNeighborY="-27420">
        <dgm:presLayoutVars>
          <dgm:chMax val="0"/>
          <dgm:chPref val="0"/>
          <dgm:bulletEnabled val="1"/>
        </dgm:presLayoutVars>
      </dgm:prSet>
      <dgm:spPr/>
    </dgm:pt>
    <dgm:pt modelId="{A66764A6-CBB9-4F4B-AAD7-37F97D0040C4}" type="pres">
      <dgm:prSet presAssocID="{F9F1C2E4-D8D1-4908-9EF9-EB58B08B9FB7}" presName="quad2" presStyleLbl="node1" presStyleIdx="1" presStyleCnt="4" custScaleX="108930" custScaleY="144907" custLinFactNeighborX="4801" custLinFactNeighborY="-27420">
        <dgm:presLayoutVars>
          <dgm:chMax val="0"/>
          <dgm:chPref val="0"/>
          <dgm:bulletEnabled val="1"/>
        </dgm:presLayoutVars>
      </dgm:prSet>
      <dgm:spPr/>
    </dgm:pt>
    <dgm:pt modelId="{EF81FDA2-EE55-429C-8514-B0483BCAD89D}" type="pres">
      <dgm:prSet presAssocID="{F9F1C2E4-D8D1-4908-9EF9-EB58B08B9FB7}" presName="quad3" presStyleLbl="node1" presStyleIdx="2" presStyleCnt="4" custScaleX="108930" custScaleY="137719" custLinFactNeighborX="-1578" custLinFactNeighborY="11578">
        <dgm:presLayoutVars>
          <dgm:chMax val="0"/>
          <dgm:chPref val="0"/>
          <dgm:bulletEnabled val="1"/>
        </dgm:presLayoutVars>
      </dgm:prSet>
      <dgm:spPr/>
    </dgm:pt>
    <dgm:pt modelId="{55523825-0A78-475A-9591-87CA7CDC3B38}" type="pres">
      <dgm:prSet presAssocID="{F9F1C2E4-D8D1-4908-9EF9-EB58B08B9FB7}" presName="quad4" presStyleLbl="node1" presStyleIdx="3" presStyleCnt="4" custScaleX="108930" custScaleY="137719" custLinFactNeighborX="5381" custLinFactNeighborY="11578">
        <dgm:presLayoutVars>
          <dgm:chMax val="0"/>
          <dgm:chPref val="0"/>
          <dgm:bulletEnabled val="1"/>
        </dgm:presLayoutVars>
      </dgm:prSet>
      <dgm:spPr/>
    </dgm:pt>
  </dgm:ptLst>
  <dgm:cxnLst>
    <dgm:cxn modelId="{5E5F3D08-DB89-4C6F-8192-1A4FA287051B}" type="presOf" srcId="{9F4AB014-A9CE-4388-B28A-0C41FF774D16}" destId="{A66764A6-CBB9-4F4B-AAD7-37F97D0040C4}" srcOrd="0" destOrd="0" presId="urn:microsoft.com/office/officeart/2005/8/layout/matrix3"/>
    <dgm:cxn modelId="{03D62119-CF4E-40BF-8F0C-61F0EF666776}" srcId="{F9F1C2E4-D8D1-4908-9EF9-EB58B08B9FB7}" destId="{224D13EB-0DAA-4157-8683-80D5603883E8}" srcOrd="3" destOrd="0" parTransId="{4A6A1EF8-61AE-403E-8AC5-6490C9586A55}" sibTransId="{F9F4FBDF-5AD0-466B-AA07-C2D2A46EC57F}"/>
    <dgm:cxn modelId="{15B4605F-254E-4129-9A09-4B8CA89B6253}" type="presOf" srcId="{224D13EB-0DAA-4157-8683-80D5603883E8}" destId="{55523825-0A78-475A-9591-87CA7CDC3B38}" srcOrd="0" destOrd="0" presId="urn:microsoft.com/office/officeart/2005/8/layout/matrix3"/>
    <dgm:cxn modelId="{5477A293-6229-4733-BB82-74B3A49693C4}" type="presOf" srcId="{F9F1C2E4-D8D1-4908-9EF9-EB58B08B9FB7}" destId="{E6101B40-9228-41D0-A7E3-98BA372AD287}" srcOrd="0" destOrd="0" presId="urn:microsoft.com/office/officeart/2005/8/layout/matrix3"/>
    <dgm:cxn modelId="{76A35396-50DE-48D5-9B01-D9F4E02100E2}" type="presOf" srcId="{3225AAD0-CF88-46A3-8B28-64896E2C7CAD}" destId="{EF81FDA2-EE55-429C-8514-B0483BCAD89D}" srcOrd="0" destOrd="0" presId="urn:microsoft.com/office/officeart/2005/8/layout/matrix3"/>
    <dgm:cxn modelId="{17F536A9-C2D2-48DD-A314-CE3409BE85B7}" srcId="{F9F1C2E4-D8D1-4908-9EF9-EB58B08B9FB7}" destId="{9F4AB014-A9CE-4388-B28A-0C41FF774D16}" srcOrd="1" destOrd="0" parTransId="{AB078B59-6944-4BFA-B8EF-1B5D9C9D885D}" sibTransId="{F708308A-EEB6-456C-96BD-F226EC4D3966}"/>
    <dgm:cxn modelId="{EE7FD4B6-99AB-4E44-90E0-1271599B8077}" type="presOf" srcId="{EE38AD25-F9DD-4599-BF87-FE9E4EBB54CE}" destId="{FDBB5A1A-86E8-4905-B495-1ACBC1E87C25}" srcOrd="0" destOrd="0" presId="urn:microsoft.com/office/officeart/2005/8/layout/matrix3"/>
    <dgm:cxn modelId="{863991C2-6F9E-4C79-A27A-8DFBFFCFD775}" srcId="{F9F1C2E4-D8D1-4908-9EF9-EB58B08B9FB7}" destId="{3225AAD0-CF88-46A3-8B28-64896E2C7CAD}" srcOrd="2" destOrd="0" parTransId="{453E1DD0-4DD4-4323-A545-6F9F6E9930E8}" sibTransId="{3065BD8F-BCE2-4B92-B037-4A3E97BAAEB9}"/>
    <dgm:cxn modelId="{B3C28BD2-2B7F-495E-BE5E-63C53D02CFDA}" srcId="{F9F1C2E4-D8D1-4908-9EF9-EB58B08B9FB7}" destId="{EE38AD25-F9DD-4599-BF87-FE9E4EBB54CE}" srcOrd="0" destOrd="0" parTransId="{DAEF6872-8ADB-4CAD-BC52-5DC5E58D0B45}" sibTransId="{A18B9592-066E-4B09-90AA-94C9A5E709D2}"/>
    <dgm:cxn modelId="{C3B66D17-B040-4962-BD3A-E09BAF19C13A}" type="presParOf" srcId="{E6101B40-9228-41D0-A7E3-98BA372AD287}" destId="{D6DCAD88-DC3E-4C3B-8BB6-96CD88B8CA24}" srcOrd="0" destOrd="0" presId="urn:microsoft.com/office/officeart/2005/8/layout/matrix3"/>
    <dgm:cxn modelId="{6C54508A-4949-493C-A11D-23FA92F94A3E}" type="presParOf" srcId="{E6101B40-9228-41D0-A7E3-98BA372AD287}" destId="{FDBB5A1A-86E8-4905-B495-1ACBC1E87C25}" srcOrd="1" destOrd="0" presId="urn:microsoft.com/office/officeart/2005/8/layout/matrix3"/>
    <dgm:cxn modelId="{E3DCD5B6-2681-4DDA-BCEE-4B2F6C34C090}" type="presParOf" srcId="{E6101B40-9228-41D0-A7E3-98BA372AD287}" destId="{A66764A6-CBB9-4F4B-AAD7-37F97D0040C4}" srcOrd="2" destOrd="0" presId="urn:microsoft.com/office/officeart/2005/8/layout/matrix3"/>
    <dgm:cxn modelId="{630E3BA6-D3E5-4CA1-A41B-A6140EBF074D}" type="presParOf" srcId="{E6101B40-9228-41D0-A7E3-98BA372AD287}" destId="{EF81FDA2-EE55-429C-8514-B0483BCAD89D}" srcOrd="3" destOrd="0" presId="urn:microsoft.com/office/officeart/2005/8/layout/matrix3"/>
    <dgm:cxn modelId="{374A54DC-9494-474F-8C49-15FF3B0DE840}" type="presParOf" srcId="{E6101B40-9228-41D0-A7E3-98BA372AD287}" destId="{55523825-0A78-475A-9591-87CA7CDC3B38}" srcOrd="4" destOrd="0" presId="urn:microsoft.com/office/officeart/2005/8/layout/matrix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DCAD88-DC3E-4C3B-8BB6-96CD88B8CA24}">
      <dsp:nvSpPr>
        <dsp:cNvPr id="0" name=""/>
        <dsp:cNvSpPr/>
      </dsp:nvSpPr>
      <dsp:spPr>
        <a:xfrm>
          <a:off x="0" y="136072"/>
          <a:ext cx="5303520" cy="6117769"/>
        </a:xfrm>
        <a:prstGeom prst="diamond">
          <a:avLst/>
        </a:prstGeom>
        <a:solidFill>
          <a:srgbClr val="FFC00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DBB5A1A-86E8-4905-B495-1ACBC1E87C25}">
      <dsp:nvSpPr>
        <dsp:cNvPr id="0" name=""/>
        <dsp:cNvSpPr/>
      </dsp:nvSpPr>
      <dsp:spPr>
        <a:xfrm>
          <a:off x="366846" y="15461"/>
          <a:ext cx="2253078" cy="2997216"/>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r-HR" sz="900" b="1" kern="1200">
              <a:solidFill>
                <a:sysClr val="windowText" lastClr="000000"/>
              </a:solidFill>
              <a:latin typeface="Candara" panose="020E0502030303020204" pitchFamily="34" charset="0"/>
              <a:ea typeface="+mn-ea"/>
              <a:cs typeface="+mn-cs"/>
            </a:rPr>
            <a:t>Snage</a:t>
          </a:r>
        </a:p>
        <a:p>
          <a:pPr marL="0" lvl="0" indent="0" algn="just" defTabSz="400050">
            <a:lnSpc>
              <a:spcPct val="90000"/>
            </a:lnSpc>
            <a:spcBef>
              <a:spcPct val="0"/>
            </a:spcBef>
            <a:spcAft>
              <a:spcPct val="35000"/>
            </a:spcAft>
            <a:buNone/>
          </a:pPr>
          <a:r>
            <a:rPr lang="hr-HR" sz="900" kern="1200">
              <a:solidFill>
                <a:sysClr val="windowText" lastClr="000000"/>
              </a:solidFill>
              <a:latin typeface="Candara" panose="020E0502030303020204" pitchFamily="34" charset="0"/>
              <a:ea typeface="+mn-ea"/>
              <a:cs typeface="+mn-cs"/>
            </a:rPr>
            <a:t>- Lojalni i zadovoljni gosti</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Visoka razina sigurnosti</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Položaj i blizina emitivnih tržišta</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Duga turistička tradicija</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Očuvana kulturna i prirodna baština</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Nautički kapaciteti</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Infrastrukturni uvjeti</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Digitalna rješenja</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Organizacija turističkih događanja tijekom cijele godine</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Raznolikost krajolika</a:t>
          </a:r>
        </a:p>
        <a:p>
          <a:pPr marL="0" lvl="0" indent="0" algn="just"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Resursi za posebne oblike turizma s visokim potencijalom cjelogodišnjeg poslovanja-</a:t>
          </a:r>
        </a:p>
      </dsp:txBody>
      <dsp:txXfrm>
        <a:off x="476832" y="125447"/>
        <a:ext cx="2033106" cy="2777244"/>
      </dsp:txXfrm>
    </dsp:sp>
    <dsp:sp modelId="{A66764A6-CBB9-4F4B-AAD7-37F97D0040C4}">
      <dsp:nvSpPr>
        <dsp:cNvPr id="0" name=""/>
        <dsp:cNvSpPr/>
      </dsp:nvSpPr>
      <dsp:spPr>
        <a:xfrm>
          <a:off x="2738262" y="15461"/>
          <a:ext cx="2253078" cy="2997216"/>
        </a:xfrm>
        <a:prstGeom prst="roundRect">
          <a:avLst/>
        </a:prstGeom>
        <a:solidFill>
          <a:srgbClr val="FFC000">
            <a:hueOff val="3266964"/>
            <a:satOff val="-13592"/>
            <a:lumOff val="32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r-HR" sz="900" b="1" kern="1200">
              <a:solidFill>
                <a:sysClr val="windowText" lastClr="000000"/>
              </a:solidFill>
              <a:latin typeface="Candara" panose="020E0502030303020204" pitchFamily="34" charset="0"/>
              <a:ea typeface="+mn-ea"/>
              <a:cs typeface="+mn-cs"/>
            </a:rPr>
            <a:t>Slabosti</a:t>
          </a:r>
        </a:p>
        <a:p>
          <a:pPr marL="0" lvl="0" indent="0" algn="l" defTabSz="400050">
            <a:lnSpc>
              <a:spcPct val="90000"/>
            </a:lnSpc>
            <a:spcBef>
              <a:spcPct val="0"/>
            </a:spcBef>
            <a:spcAft>
              <a:spcPct val="35000"/>
            </a:spcAft>
            <a:buNone/>
          </a:pPr>
          <a:r>
            <a:rPr lang="hr-HR" sz="900" kern="1200">
              <a:solidFill>
                <a:sysClr val="windowText" lastClr="000000"/>
              </a:solidFill>
              <a:latin typeface="Candara" panose="020E0502030303020204" pitchFamily="34" charset="0"/>
              <a:ea typeface="+mn-ea"/>
              <a:cs typeface="+mn-cs"/>
            </a:rPr>
            <a:t>- </a:t>
          </a:r>
          <a:r>
            <a:rPr kumimoji="0" lang="hr-HR" altLang="en-US" sz="900" b="0" i="0" u="none" strike="noStrike" kern="1200" cap="none" normalizeH="0" baseline="0" dirty="0" err="1">
              <a:ln>
                <a:noFill/>
              </a:ln>
              <a:solidFill>
                <a:sysClr val="windowText" lastClr="000000"/>
              </a:solidFill>
              <a:effectLst/>
              <a:latin typeface="Candara" panose="020E0502030303020204" pitchFamily="34" charset="0"/>
              <a:ea typeface="+mn-ea"/>
              <a:cs typeface="+mn-cs"/>
            </a:rPr>
            <a:t>Sezonalnost</a:t>
          </a: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Visok intenzitet turizma</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Struktura smještajnih kapaciteta</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Velik udio nekomercijalnog smještaja, </a:t>
          </a:r>
          <a:r>
            <a:rPr kumimoji="0" lang="hr-HR" altLang="en-US" sz="900" b="0" i="0" u="none" strike="noStrike" kern="1200" cap="none" normalizeH="0" baseline="0" dirty="0" err="1">
              <a:ln>
                <a:noFill/>
              </a:ln>
              <a:solidFill>
                <a:sysClr val="windowText" lastClr="000000"/>
              </a:solidFill>
              <a:effectLst/>
              <a:latin typeface="Candara" panose="020E0502030303020204" pitchFamily="34" charset="0"/>
              <a:ea typeface="+mn-ea"/>
              <a:cs typeface="+mn-cs"/>
            </a:rPr>
            <a:t>apartmanizacija</a:t>
          </a:r>
          <a:endPar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endParaRP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Proizvodnja lokalne hrane</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Niska razina zadovoljstva lokalnog stanovništva turizmom CVR</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Lokalni promet i promet u mirovanju</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Javni prijevoz</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Opterećenost </a:t>
          </a:r>
          <a:r>
            <a:rPr kumimoji="0" lang="hr-HR" altLang="en-US" sz="900" b="0" i="0" u="none" strike="noStrike" kern="1200" cap="none" normalizeH="0" baseline="0" dirty="0" err="1">
              <a:ln>
                <a:noFill/>
              </a:ln>
              <a:solidFill>
                <a:sysClr val="windowText" lastClr="000000"/>
              </a:solidFill>
              <a:effectLst/>
              <a:latin typeface="Candara" panose="020E0502030303020204" pitchFamily="34" charset="0"/>
              <a:ea typeface="+mn-ea"/>
              <a:cs typeface="+mn-cs"/>
            </a:rPr>
            <a:t>plažnog</a:t>
          </a: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prostora</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Zračna povezanost </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Demografija </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Radna snaga</a:t>
          </a:r>
        </a:p>
        <a:p>
          <a:pPr marL="0" lvl="0" indent="0" algn="l" defTabSz="400050">
            <a:lnSpc>
              <a:spcPct val="90000"/>
            </a:lnSpc>
            <a:spcBef>
              <a:spcPct val="0"/>
            </a:spcBef>
            <a:spcAft>
              <a:spcPct val="35000"/>
            </a:spcAft>
            <a:buClrTx/>
            <a:buSzTx/>
            <a:buFont typeface="Times New Roman" panose="02020603050405020304" pitchFamily="18" charset="0"/>
            <a:buNone/>
          </a:pPr>
          <a:r>
            <a:rPr kumimoji="0" lang="hr-HR" altLang="en-US" sz="900" b="0" i="0" u="none" strike="noStrike" kern="1200" cap="none" normalizeH="0" baseline="0" dirty="0">
              <a:ln>
                <a:noFill/>
              </a:ln>
              <a:solidFill>
                <a:sysClr val="windowText" lastClr="000000"/>
              </a:solidFill>
              <a:effectLst/>
              <a:latin typeface="Candara" panose="020E0502030303020204" pitchFamily="34" charset="0"/>
              <a:ea typeface="+mn-ea"/>
              <a:cs typeface="+mn-cs"/>
            </a:rPr>
            <a:t>- Nedostatak turističkih sadržaja aktivnih tijekom cijele godine </a:t>
          </a:r>
          <a:endParaRPr lang="hr-HR" sz="900" kern="1200">
            <a:solidFill>
              <a:sysClr val="windowText" lastClr="000000"/>
            </a:solidFill>
            <a:latin typeface="Candara" panose="020E0502030303020204" pitchFamily="34" charset="0"/>
            <a:ea typeface="+mn-ea"/>
            <a:cs typeface="+mn-cs"/>
          </a:endParaRPr>
        </a:p>
      </dsp:txBody>
      <dsp:txXfrm>
        <a:off x="2848248" y="125447"/>
        <a:ext cx="2033106" cy="2777244"/>
      </dsp:txXfrm>
    </dsp:sp>
    <dsp:sp modelId="{EF81FDA2-EE55-429C-8514-B0483BCAD89D}">
      <dsp:nvSpPr>
        <dsp:cNvPr id="0" name=""/>
        <dsp:cNvSpPr/>
      </dsp:nvSpPr>
      <dsp:spPr>
        <a:xfrm>
          <a:off x="378842" y="3123901"/>
          <a:ext cx="2253078" cy="2848542"/>
        </a:xfrm>
        <a:prstGeom prst="roundRect">
          <a:avLst/>
        </a:prstGeom>
        <a:solidFill>
          <a:srgbClr val="FFC000">
            <a:hueOff val="6533927"/>
            <a:satOff val="-27185"/>
            <a:lumOff val="640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r-HR" sz="900" b="1" kern="1200">
              <a:solidFill>
                <a:sysClr val="windowText" lastClr="000000"/>
              </a:solidFill>
              <a:latin typeface="Candara" panose="020E0502030303020204" pitchFamily="34" charset="0"/>
              <a:ea typeface="+mn-ea"/>
              <a:cs typeface="+mn-cs"/>
            </a:rPr>
            <a:t>Prilike</a:t>
          </a:r>
        </a:p>
        <a:p>
          <a:pPr marL="0" lvl="0" indent="0" algn="l" defTabSz="400050">
            <a:lnSpc>
              <a:spcPct val="90000"/>
            </a:lnSpc>
            <a:spcBef>
              <a:spcPct val="0"/>
            </a:spcBef>
            <a:spcAft>
              <a:spcPct val="35000"/>
            </a:spcAft>
            <a:buNone/>
          </a:pPr>
          <a:r>
            <a:rPr lang="hr-HR" sz="900" kern="1200">
              <a:solidFill>
                <a:sysClr val="windowText" lastClr="000000"/>
              </a:solidFill>
              <a:latin typeface="Candara" panose="020E0502030303020204" pitchFamily="34" charset="0"/>
              <a:ea typeface="+mn-ea"/>
              <a:cs typeface="+mn-cs"/>
            </a:rPr>
            <a:t>- Rast turističke potražnje</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Institucionalna i zakonodavna podrška implementaciji održivog turizma na razini RH</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Digitalizacija u turizmu</a:t>
          </a:r>
        </a:p>
      </dsp:txBody>
      <dsp:txXfrm>
        <a:off x="488828" y="3233887"/>
        <a:ext cx="2033106" cy="2628570"/>
      </dsp:txXfrm>
    </dsp:sp>
    <dsp:sp modelId="{55523825-0A78-475A-9591-87CA7CDC3B38}">
      <dsp:nvSpPr>
        <dsp:cNvPr id="0" name=""/>
        <dsp:cNvSpPr/>
      </dsp:nvSpPr>
      <dsp:spPr>
        <a:xfrm>
          <a:off x="2750259" y="3123901"/>
          <a:ext cx="2253078" cy="2848542"/>
        </a:xfrm>
        <a:prstGeom prst="roundRect">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r-HR" sz="900" b="1" kern="1200">
              <a:solidFill>
                <a:sysClr val="windowText" lastClr="000000"/>
              </a:solidFill>
              <a:latin typeface="Candara" panose="020E0502030303020204" pitchFamily="34" charset="0"/>
              <a:ea typeface="+mn-ea"/>
              <a:cs typeface="+mn-cs"/>
            </a:rPr>
            <a:t>Prijetnje</a:t>
          </a:r>
        </a:p>
        <a:p>
          <a:pPr marL="0" lvl="0" indent="0" algn="l" defTabSz="400050">
            <a:lnSpc>
              <a:spcPct val="90000"/>
            </a:lnSpc>
            <a:spcBef>
              <a:spcPct val="0"/>
            </a:spcBef>
            <a:spcAft>
              <a:spcPct val="35000"/>
            </a:spcAft>
            <a:buNone/>
          </a:pPr>
          <a:r>
            <a:rPr lang="hr-HR" sz="900" kern="1200">
              <a:solidFill>
                <a:sysClr val="windowText" lastClr="000000"/>
              </a:solidFill>
              <a:latin typeface="Candara" panose="020E0502030303020204" pitchFamily="34" charset="0"/>
              <a:ea typeface="+mn-ea"/>
              <a:cs typeface="+mn-cs"/>
            </a:rPr>
            <a:t>- Globalne krize</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Klimatske promjene</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Nedostatak kvalitetne radne snage</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Demografska kretanja</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Rast konkurencije na hrvatskom i inozemnom tržištu</a:t>
          </a:r>
        </a:p>
        <a:p>
          <a:pPr marL="0" lvl="0" indent="0" algn="l" defTabSz="400050">
            <a:lnSpc>
              <a:spcPct val="90000"/>
            </a:lnSpc>
            <a:spcBef>
              <a:spcPct val="0"/>
            </a:spcBef>
            <a:spcAft>
              <a:spcPct val="35000"/>
            </a:spcAft>
            <a:buFont typeface="Times New Roman" panose="02020603050405020304" pitchFamily="18" charset="0"/>
            <a:buNone/>
          </a:pPr>
          <a:r>
            <a:rPr lang="hr-HR" sz="900" kern="1200">
              <a:solidFill>
                <a:sysClr val="windowText" lastClr="000000"/>
              </a:solidFill>
              <a:latin typeface="Candara" panose="020E0502030303020204" pitchFamily="34" charset="0"/>
              <a:ea typeface="+mn-ea"/>
              <a:cs typeface="+mn-cs"/>
            </a:rPr>
            <a:t>- Potražnja za apartmanima  i  kućama za odmor </a:t>
          </a:r>
        </a:p>
      </dsp:txBody>
      <dsp:txXfrm>
        <a:off x="2860245" y="3233887"/>
        <a:ext cx="2033106" cy="2628570"/>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5DB4-C9FE-45EE-BEA0-5F888F77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47762</Words>
  <Characters>272247</Characters>
  <Application>Microsoft Office Word</Application>
  <DocSecurity>4</DocSecurity>
  <Lines>2268</Lines>
  <Paragraphs>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dc:creator>
  <cp:keywords/>
  <dc:description/>
  <cp:lastModifiedBy>Alenka Spoja</cp:lastModifiedBy>
  <cp:revision>2</cp:revision>
  <dcterms:created xsi:type="dcterms:W3CDTF">2025-11-19T06:57:00Z</dcterms:created>
  <dcterms:modified xsi:type="dcterms:W3CDTF">2025-11-19T06:57:00Z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da5e0513-e96a-4bf1-8f05-967c84e61c06</vt:lpwstr>
  </property>
</Properties>
</file>