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04A8C" w14:textId="3606DC72" w:rsidR="008730F4" w:rsidRPr="00C124C5" w:rsidRDefault="008730F4" w:rsidP="008730F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</w:pPr>
      <w:r w:rsidRPr="00C124C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hr-HR"/>
        </w:rPr>
        <w:t>Nacrt prijedloga</w:t>
      </w:r>
    </w:p>
    <w:p w14:paraId="0C029637" w14:textId="77777777" w:rsidR="008730F4" w:rsidRPr="00C124C5" w:rsidRDefault="008730F4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</w:p>
    <w:p w14:paraId="392762B9" w14:textId="3C11624A" w:rsidR="000962C2" w:rsidRPr="00C124C5" w:rsidRDefault="000962C2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Temeljem članka 17. stavka 1. alineja 1. Zakona o sustavu civilne zaštite (»Narodne novine« broj: 82/15., 118/18., 31/20., 20/21. i 114/22.), </w:t>
      </w:r>
      <w:r w:rsidR="00C124C5" w:rsidRPr="00C124C5">
        <w:rPr>
          <w:rFonts w:ascii="Arial" w:hAnsi="Arial" w:cs="Arial"/>
          <w:color w:val="000000"/>
          <w:sz w:val="24"/>
          <w:szCs w:val="24"/>
        </w:rPr>
        <w:t xml:space="preserve">članka 52. Pravilnika o nositeljima, sadržaju i postupcima izrade planskih dokumenta u civilnoj zaštite te načinu informiranja javnosti u postupku njihovog donošenja (Narodne novine broj 66/21),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te članka 48. Statuta Općine Vinodolske općine (»Službene novine Primorsko-goranske županije« broj: 40/09., 15/13., 30/13. – pročišćeni tekst, 7/18., 2/19., 13/20., 41/20. – pročišćeni tekst i 8/21.), Općinsko vijeće </w:t>
      </w:r>
      <w:r w:rsidR="00352951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Općine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Vinodolske općine, na ___ sjednici održanoj </w:t>
      </w:r>
      <w:r w:rsidR="00352951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 xml:space="preserve">__. 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_______202</w:t>
      </w:r>
      <w:r w:rsidR="00C124C5"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shd w:val="clear" w:color="auto" w:fill="FFFFFF"/>
          <w:lang w:eastAsia="hr-HR"/>
        </w:rPr>
        <w:t>., donosi</w:t>
      </w:r>
    </w:p>
    <w:p w14:paraId="68F9BAA1" w14:textId="77777777" w:rsidR="00CB5D03" w:rsidRPr="00C124C5" w:rsidRDefault="00CB5D03" w:rsidP="003F55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E0B4C39" w14:textId="77777777" w:rsidR="003F55F5" w:rsidRPr="00C124C5" w:rsidRDefault="003F55F5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3703294D" w14:textId="6BF5C617" w:rsidR="000962C2" w:rsidRPr="00C124C5" w:rsidRDefault="00102B0D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bookmarkStart w:id="0" w:name="_Hlk213744005"/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GODIŠNJI </w:t>
      </w:r>
      <w:r w:rsidR="000962C2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PLAN</w:t>
      </w:r>
    </w:p>
    <w:p w14:paraId="7E6F528D" w14:textId="77777777" w:rsidR="00610FE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RAZVOJA SUSTAVA CIVILNE ZAŠTITE</w:t>
      </w:r>
      <w:r w:rsidR="00102B0D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NA PODRUČJU </w:t>
      </w:r>
    </w:p>
    <w:bookmarkEnd w:id="0"/>
    <w:p w14:paraId="0F543D80" w14:textId="27CB23D5" w:rsidR="000962C2" w:rsidRPr="00C124C5" w:rsidRDefault="000962C2" w:rsidP="003F55F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OPĆINE VINODOLSKE OPĆINE</w:t>
      </w:r>
      <w:r w:rsidR="00610FE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 202</w:t>
      </w:r>
      <w:r w:rsidR="00C124C5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. GODINU </w:t>
      </w:r>
      <w:r w:rsidR="00E00AC3" w:rsidRPr="00C124C5">
        <w:rPr>
          <w:rFonts w:ascii="Arial" w:eastAsia="Times New Roman" w:hAnsi="Arial" w:cs="Arial"/>
          <w:b/>
          <w:bCs/>
          <w:sz w:val="24"/>
          <w:szCs w:val="24"/>
          <w:lang w:eastAsia="hr-HR"/>
        </w:rPr>
        <w:br/>
      </w:r>
    </w:p>
    <w:p w14:paraId="2DC818C4" w14:textId="61A31C97" w:rsidR="000962C2" w:rsidRPr="001B4D82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Člankom 17. Zakona o sustavu civilne (»Narodne novine« broj: 82/15., 118/18., 31/20.</w:t>
      </w:r>
      <w:r w:rsidR="008730F4" w:rsidRPr="00C124C5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20/21.</w:t>
      </w:r>
      <w:r w:rsidR="008730F4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i 114/22.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) definirano je da predstavnička tijela jedinica lokalne i područne (regionalne) samouprave analiziraju stanje sustava civilne zaštite, usvajaju godišnji plan razvoja sustava civilne zaštite s financijskim učincima za trogodišnje razdoblje, te smjernice za organizaciju i razvoj istog na svom području koje se razmatraju i usvajaju svake četiri godine. U proračunu se osiguravaju sredstva namijenjena za financiranje sustava civilne 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zaštite, te obavljaju i drugi poslovi civilne zaštite utvrđeni zakonom, na temelju navedenog (</w:t>
      </w:r>
      <w:bookmarkStart w:id="1" w:name="_Hlk213673854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Smjernice za organizaciju i razvoj sustava civilne zaštite na području Općine Vinodolske općine za razdoblje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– 202</w:t>
      </w:r>
      <w:r w:rsidR="00591D63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9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  <w:r w:rsidR="001B4D82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godine)</w:t>
      </w:r>
      <w:bookmarkEnd w:id="1"/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donosi se </w:t>
      </w:r>
      <w:r w:rsidR="00DD7A35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Godišnji p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lan razvoja Civilne zaštite na području Općine Vinodolske općine za 202</w:t>
      </w:r>
      <w:r w:rsidR="00C124C5"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Pr="001B4D82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 godinu.</w:t>
      </w:r>
    </w:p>
    <w:p w14:paraId="706AD2B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 (članak 1. st. 2. Zakona o sustavu civilne zaštite).</w:t>
      </w:r>
    </w:p>
    <w:p w14:paraId="4D21D90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 civilne zaštite ustrojava se na lokalnoj, područnoj (regionalnoj) i državnoj razini, a povezuje resurse i sposobnosti sudionika, operativnih snaga i građana u jedinstvenu cjelinu radi smanjenja rizika od katastrofa, pružanja brzog i optimalnog odgovora na prijetnje i opasnosti nastanka te ublažavanja posljedica velike nesreće i katastrofe (članak 5. st. 2. Zakona o sustavu civilne zaštite).</w:t>
      </w:r>
    </w:p>
    <w:p w14:paraId="269067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Izvršno tijelo jedinice lokalne i područne (regionalne) samouprave koordinira djelovanje operativnih snaga sustava civilne zaštite osnovanih za područje te jedinice u velikim nesrećama i katastrofama uz stručnu potporu nadležnog stožera civilne zaštite (članak 17. st. 6. Zakona o sustavu civilne zaštite).</w:t>
      </w:r>
    </w:p>
    <w:p w14:paraId="0CED869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STANJE SUSTAVA CIVILNE ZAŠTITE NA PODRUČJU OPĆINE VINODOLSKE OPĆINE – OPĆI DIO</w:t>
      </w:r>
    </w:p>
    <w:p w14:paraId="0F503721" w14:textId="5C767BA6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Općinsko vijeće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usvojilo PROCJENU RIZIKA OD VELIKIH NESREĆA ZA PODRUČJE OPĆINE VINODOLSK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OPĆIN</w:t>
      </w:r>
      <w:r w:rsidR="00906D0A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E.</w:t>
      </w:r>
    </w:p>
    <w:p w14:paraId="57A15B22" w14:textId="17E8B25A" w:rsidR="000962C2" w:rsidRP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lastRenderedPageBreak/>
        <w:t>Nakon usvojene Procjene rizika od velikih nesreća za Općinu Vinodolsku općinu, Općinski načelnik donio je odluku o usvajanju PLANA DJELOVANJA CIVILNE ZAŠTITE ZA PODRUČJE OPĆINE VINODOLSKE OPĆINE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i 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PROCJEN</w:t>
      </w:r>
      <w:r w:rsidR="00007A1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U</w:t>
      </w:r>
      <w:r w:rsidRPr="00860091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RIZIKA OD VELIKIH NESREĆA ZA PODRUČJE OPĆINE VINODOLSKE OPĆINE i na tom temelju donijelo Odluku o stavljanju izvan snage Odluke o ustrojavanju Postrojbe civilne zaštite na području Općine Vinodolske općine.</w:t>
      </w:r>
    </w:p>
    <w:p w14:paraId="6432095B" w14:textId="6908035B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Temeljem Programa aktivnosti u provedbi posebnih mjera zaštite od požara od interesa za Republiku Hrvatsku u 202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godini, Općina Vinodolska općina postupila je sukladno obvezama navedenim u Programu. Zaključkom Općinskog načelnika prihvatio se </w:t>
      </w:r>
      <w:r w:rsidR="00DD7A35"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 motrenja, dežurstva i ophodnje za područje Općine Vinodolska općina – izvršitelj DVD Bribir za 202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godinu. Također je potpisan Ugovor sa DVD Bribir čiji je predmet provođenje posebnih mjera zaštite od požara utvrđenih Zakonom o zaštiti od požara, a sa Hrvatskim šumama d.d. Zagreb, Uprava šuma Podružnica Senj potpisan je Ugovor o korištenju teške građevinske mehanizacije za izradu prosjeka i probijanja protupožarnih putova u slučaju nastanka većih požara na području Općine. Operativna postrojba Društva broji 20 vatrogasca s položenim ispitom i liječničkim pregledom koji su opremljeni svom potrebnom opremom za intervencije , te osigurani Policom osiguranja. U provođenju odluka Stožera civilne zaštite uključene su sve operativne snage sustava civilne zaštite pod nadzorom Stožera civilne zaštite Općine Vinodolska općina, Općinskog načelnika uz potporu operativnih članova DVD-a Bribir, Povjerenika civilne zaštite i udruga sa područja Općine Vinodolska općina.</w:t>
      </w:r>
    </w:p>
    <w:p w14:paraId="6E9DD86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STANJE SUSTAVA CIVILNE ZAŠTITE NA PODRUČJU OPĆINE VINODOLSKE OPĆINE</w:t>
      </w:r>
    </w:p>
    <w:p w14:paraId="3882BF6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OPERATIVNE SNAGE</w:t>
      </w:r>
    </w:p>
    <w:p w14:paraId="0AF6AFD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OPĆINE VINODOLSKE OPĆINE</w:t>
      </w:r>
    </w:p>
    <w:p w14:paraId="34C371A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Stožer civilne zaštite je stručno, operativno i koordinativno tijelo za provođenje mjera i aktivnosti civilne zaštite u velikim nesrećama i katastrofama. Stožer civilne zaštite obavlja zadaće koje se odnose na prikupljanje i obradu informacija ranog upozoravanja o mogućnosti nastanka velike nesreće i katastrofe, razvija plan djelovanja sustava civilne zaštite na svom području, upravlja reagiranjem sustava civilne zaštite, obavlja poslove informiranja javnosti i predlaže donošenje odluke o prestanku provođenja mjera i aktivnosti u sustavu civilne zaštite na području Općine Vinodolka općina.</w:t>
      </w:r>
    </w:p>
    <w:p w14:paraId="48EC5BF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Stožer Općine Vinodolske općine imenovani su:</w:t>
      </w:r>
    </w:p>
    <w:p w14:paraId="2E906746" w14:textId="148FF85E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1. </w:t>
      </w:r>
      <w:r w:rsidR="00A46B51" w:rsidRPr="00C124C5">
        <w:rPr>
          <w:rFonts w:ascii="Arial" w:eastAsia="Times New Roman" w:hAnsi="Arial" w:cs="Arial"/>
          <w:sz w:val="24"/>
          <w:szCs w:val="24"/>
          <w:lang w:eastAsia="hr-HR"/>
        </w:rPr>
        <w:t>Daniel Grbić, općinski načelnik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za Načelnika stožera</w:t>
      </w:r>
    </w:p>
    <w:p w14:paraId="74D6B4C7" w14:textId="0B64BA8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</w:t>
      </w:r>
      <w:r w:rsidR="0045625C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516FD7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zapovjednik Dobrovoljnog vatrogasnog društva Bribir, za zamjenika načelnika Stožera,</w:t>
      </w:r>
    </w:p>
    <w:p w14:paraId="1B0F8B15" w14:textId="7B4FBF5D" w:rsidR="00131CBA" w:rsidRPr="00C124C5" w:rsidRDefault="000962C2" w:rsidP="00131CBA">
      <w:pPr>
        <w:pStyle w:val="body"/>
        <w:shd w:val="clear" w:color="auto" w:fill="FFFFFF"/>
        <w:jc w:val="both"/>
        <w:rPr>
          <w:rFonts w:ascii="Arial" w:hAnsi="Arial" w:cs="Arial"/>
        </w:rPr>
      </w:pPr>
      <w:r w:rsidRPr="00C124C5">
        <w:rPr>
          <w:rFonts w:ascii="Arial" w:hAnsi="Arial" w:cs="Arial"/>
        </w:rPr>
        <w:t xml:space="preserve">3. </w:t>
      </w:r>
      <w:r w:rsidR="00131CBA" w:rsidRPr="00C124C5">
        <w:rPr>
          <w:rFonts w:ascii="Arial" w:hAnsi="Arial" w:cs="Arial"/>
        </w:rPr>
        <w:t>Ivana Škara, dr. med. Zavod za hitnu medicinu, za članicu Stožera medicinsko zbrinjavanje, evakuacija</w:t>
      </w:r>
    </w:p>
    <w:p w14:paraId="60D891E1" w14:textId="32C36AC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4. Toni Mataija, Vinodolska općina, za člana Stožera, teška mehanizacija, sanacija odrona i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klizišta</w:t>
      </w:r>
    </w:p>
    <w:p w14:paraId="6F614A43" w14:textId="062C5BA1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 Gordana Vlastelić, Ustanova za zdravstvenu njegu u kući, za članicu Stožera, primarna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medicinska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skrb</w:t>
      </w:r>
    </w:p>
    <w:p w14:paraId="026AF14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6. Dražen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Zekić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načelnik Policijske postaje Crikvenica, PUPGŽ, za člana Stožera,</w:t>
      </w:r>
    </w:p>
    <w:p w14:paraId="5BB67A2B" w14:textId="15263AB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7.Mario Jeličić ing., direktor Eko Murvica d.o.o. Crikvenica, za člana Stožera, komunalne djelatnosti</w:t>
      </w:r>
    </w:p>
    <w:p w14:paraId="0279B3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Alen Dika, Vinodolska općina, za člana Stožera, teška mehanizacija, sanacija klizišta odrona, prijevoz</w:t>
      </w:r>
    </w:p>
    <w:p w14:paraId="11F619E0" w14:textId="5B2B60E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9. 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Zrinka Jovanović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, ravnateljica GD Crvenog križa Novi Vinodolski, za članicu Stožera,</w:t>
      </w:r>
    </w:p>
    <w:p w14:paraId="294B722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10. Ivan Tomić,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mag.educ.ing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 Vinodolska općina, za člana Stožera, protupožarna zaštita, informatička podrška</w:t>
      </w:r>
    </w:p>
    <w:p w14:paraId="4E663EF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 Igor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Uremović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, direktor VIO ŽRNOVNICA CRIKVENICA VINODOL d.o.o. Novi Vinodolski,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Dubrova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22., za člana Stožera, opskrba vodom, komunalne djelatnosti</w:t>
      </w:r>
    </w:p>
    <w:p w14:paraId="438A87E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 Željko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Šporer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viši stručni savjetnik za prevenciju i planiranje pri PUZS Rijeka, za člana Stožera</w:t>
      </w:r>
    </w:p>
    <w:p w14:paraId="1854217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 OPERATIVNE SNAGE VATROGASTVA</w:t>
      </w:r>
    </w:p>
    <w:p w14:paraId="6E952F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Operativne snage vatrogastva temeljna su operativa snaga sustava civilne zaštite.</w:t>
      </w:r>
    </w:p>
    <w:p w14:paraId="6C575C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2.1.1. Vatrogasna zajednica PGŽ</w:t>
      </w:r>
    </w:p>
    <w:p w14:paraId="6E921CC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Javna vatrogasna postrojba Grada Crikvenice i Dobrovoljno vatrogasno društvo Bribir članovi su Vatrogasne zajednice Primorsko - goranske županije, VII. Operativnog požarnog područja Crikvenica-Vinodol.</w:t>
      </w:r>
    </w:p>
    <w:p w14:paraId="76676C7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2.1.2. Javna vatrogasna postrojba Grada Crikvenice</w:t>
      </w:r>
    </w:p>
    <w:p w14:paraId="78B9E2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Kapaciteti (ljudski i materijalni) JVP Grada Crikvenice navedeni su u Procjeni i Planu</w:t>
      </w:r>
    </w:p>
    <w:p w14:paraId="0E2139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2.1.3. Dobrovoljno vatrogasno društvo Bribir</w:t>
      </w:r>
    </w:p>
    <w:p w14:paraId="2B959F94" w14:textId="62843A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Zapovjednik operativnog sastava Društva je 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Ivan Dražić</w:t>
      </w:r>
    </w:p>
    <w:p w14:paraId="2617C908" w14:textId="7890A38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DVD Bribir broji dva vatrogasna odjeljenja s 20 operativnih vatrogasaca s položenim ispitom.</w:t>
      </w:r>
    </w:p>
    <w:p w14:paraId="798810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DVD Bribir raspolaže sljedećim vozilima:</w:t>
      </w:r>
    </w:p>
    <w:p w14:paraId="73F55FD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Nissan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Pick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up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GPV/VT 3 90-30, šumsko navalno vozilo</w:t>
      </w:r>
    </w:p>
    <w:p w14:paraId="276BB45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– Dacia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Sandero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, zapovjedno vozilo, vozilo ophodnje</w:t>
      </w:r>
    </w:p>
    <w:p w14:paraId="69F3699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– Renault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Trafic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Kombi, tehničko vozilo</w:t>
      </w:r>
    </w:p>
    <w:p w14:paraId="3A25BD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– MB ATEGO, AC2 7000, 10-2000VT., cisterna robnih rezervi</w:t>
      </w:r>
    </w:p>
    <w:p w14:paraId="54DD680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2.1.4. Profesionalne vatrogasne postrojbe u gospodarstvu</w:t>
      </w:r>
    </w:p>
    <w:p w14:paraId="4CECC1F0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Vinodolska općina nema ustrojenih vatrogasnih postrojbi u gospodarstvu.</w:t>
      </w:r>
    </w:p>
    <w:p w14:paraId="31D8F58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 POSTROJBE CIVILNE ZAŠTITE I DRUGE OPERATIVNE SNAGE CIVILNE ZAŠTITE</w:t>
      </w:r>
    </w:p>
    <w:p w14:paraId="6B4FC74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Civilna zaštita je oblik organiziranja, pripremanja i sudjelovanja građana, pravnih osoba, državnih upravnih tijela i jedinica lokalne samouprave i uprave radi zaštite i spašavanja ljudi, dobara i okoliša od rizika i posljedica prirodnih, tehničko-tehnoloških i ekoloških nesreća.</w:t>
      </w:r>
    </w:p>
    <w:p w14:paraId="6E9CF86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2.2.1. Povjerenici civilne zaštite</w:t>
      </w:r>
    </w:p>
    <w:p w14:paraId="16F3AE1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Načelnik Vinodolske općine, dana 20. veljače 2018. godine, donosi Odluku o imenovanju povjerenika civilne zaštite Općine Vinodolske općine i njihovih zamjenika:</w:t>
      </w:r>
    </w:p>
    <w:p w14:paraId="1D6A744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Povjerenicima civilne zaštite Vinodolske općine, te zamjenicima povjerenika civilne zaštite, imenuju se:</w:t>
      </w:r>
    </w:p>
    <w:p w14:paraId="17FAE1E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A to su na dan 31.listopada 2022. godine:</w:t>
      </w:r>
    </w:p>
    <w:p w14:paraId="0EB8C07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Predsjednik Vijeća Mjesnog odbora Bribir</w:t>
      </w:r>
    </w:p>
    <w:p w14:paraId="60BC90DC" w14:textId="5E37257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DIJANA KRŠUL</w:t>
      </w:r>
    </w:p>
    <w:p w14:paraId="3D0E3CE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Zamjenik predsjednika Vijeća Mjesnog odbora Bribir</w:t>
      </w:r>
    </w:p>
    <w:p w14:paraId="664298B2" w14:textId="04A4CD94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RENE ŠEVERDIJA</w:t>
      </w:r>
    </w:p>
    <w:p w14:paraId="23E8C26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3. Predsjednik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Grižane-Belgrad</w:t>
      </w:r>
      <w:proofErr w:type="spellEnd"/>
    </w:p>
    <w:p w14:paraId="3376A5D0" w14:textId="416F5299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ŽELJKA CRNIĆ</w:t>
      </w:r>
    </w:p>
    <w:p w14:paraId="69C3DF7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4. Zamjenik predsjednika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Grižane-Belgrad</w:t>
      </w:r>
      <w:proofErr w:type="spellEnd"/>
    </w:p>
    <w:p w14:paraId="1A6106AB" w14:textId="66C09B62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MARKO RAGUŽ</w:t>
      </w:r>
    </w:p>
    <w:p w14:paraId="17497C3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Predsjednik Vijeća Mjesnog odbora Tribalj</w:t>
      </w:r>
    </w:p>
    <w:p w14:paraId="792EA590" w14:textId="0615FCB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VEDRAN ŠVAST</w:t>
      </w:r>
    </w:p>
    <w:p w14:paraId="0D927AE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Zamjenik predsjednika Vijeća Mjesnog odbora Tribalj</w:t>
      </w:r>
    </w:p>
    <w:p w14:paraId="4780BD10" w14:textId="148C7A22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DINO BELOBRAJIĆ</w:t>
      </w:r>
    </w:p>
    <w:p w14:paraId="30E1F8E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7. Predsjednik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Drivenik</w:t>
      </w:r>
      <w:proofErr w:type="spellEnd"/>
    </w:p>
    <w:p w14:paraId="6816E446" w14:textId="6C361DA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ZORAN KLARIĆ</w:t>
      </w:r>
    </w:p>
    <w:p w14:paraId="51404545" w14:textId="59125510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8. Zamjenik predsjednika Vijeća Mjesnog odbora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>k</w:t>
      </w:r>
      <w:proofErr w:type="spellEnd"/>
    </w:p>
    <w:p w14:paraId="29AE3ADD" w14:textId="39ACD069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MARIN KLARIĆ</w:t>
      </w:r>
    </w:p>
    <w:p w14:paraId="1C14FF1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2.2.2. Voditelji skloništa</w:t>
      </w:r>
    </w:p>
    <w:p w14:paraId="6C8BB24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Vinodolske općine ne postoje skloništa osnovne zaštite.</w:t>
      </w:r>
    </w:p>
    <w:p w14:paraId="46445212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2.3. HRVATSKA GORSKA SLUŽBA SPAŠAVANJA</w:t>
      </w:r>
    </w:p>
    <w:p w14:paraId="460D6091" w14:textId="28891A7B" w:rsidR="000962C2" w:rsidRPr="004E026C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Na području Vinodolske općine djeluje Hrvatska gorska služba spašavanja Stanica Rijeka, te je i tijekom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zaključen Ugovor o sufinanciranju programskih aktivnosti u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="000C4901"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godini s iznosom sufinanciranja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od 1.</w:t>
      </w:r>
      <w:r w:rsidR="004E026C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500,00 </w:t>
      </w:r>
      <w:r w:rsidR="00710FE1" w:rsidRPr="004E026C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EUR.</w:t>
      </w:r>
    </w:p>
    <w:p w14:paraId="0A3E875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2.4. GRADSKO DRUŠTVO CRVENOG KRIŽA GRADA NOVI VINODOLSKI</w:t>
      </w:r>
    </w:p>
    <w:p w14:paraId="1BDA3D2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Hrvatski crveni križ organizira osposobljavanje mještana za njihovu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samozaštitnu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funkciju u izvanrednim situacijama, kao i ustrojavanje, obučavanje i opremanje ekipa prve pomoći za izvršenje zadaća u slučaju velikih nesreća, epidemija i oružanih sukoba. Za navedene aktivnosti potrebno je kvalitetno opremiti ekipe, kako bi mogle dati svoj doprinos u slučaju potrebe aktiviranja sustava zaštite i spašavanja.</w:t>
      </w:r>
    </w:p>
    <w:p w14:paraId="490B451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2.5. UDRUGE GRAĐANA</w:t>
      </w:r>
    </w:p>
    <w:p w14:paraId="5065B41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Udruge građana koja sudjeluju u sustavu civilne zaštite su Lovačko društvo »Vepar« Bribir, Lovačko društvo »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Medviđak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Drivenik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te Lovačko društvo »Srndać«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Grižane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68BA5CB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PRAVNE OSOBE KOJE SUDJELUJU U SUSTAVU CIVILNE ZAŠTITE OPĆINE VINODOLSKA OPĆINA</w:t>
      </w:r>
    </w:p>
    <w:p w14:paraId="50840FE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Osim osoba koje se civilnom zaštitom bave kao redovnom djelatnošću, postoje i pravne osobe koje u sklopu svoje redovne djelatnosti mogu sudjelovati u sustavu civilne zaštite. Oni su nositelji posebnih zadaća u sustavu, a mogu pružiti usluge prijevoza, smještaja, prehrane i sl., od interesa za sustav civilne zaštite.</w:t>
      </w:r>
    </w:p>
    <w:p w14:paraId="756303EE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Pravne osobe od interesa za sustav civilne zaštite na području Općine Vinodolske općine su:</w:t>
      </w:r>
    </w:p>
    <w:p w14:paraId="729ABAB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VIO Žrnovnica Crikvenica Vinodol d.o.o.</w:t>
      </w:r>
    </w:p>
    <w:p w14:paraId="34F9149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pitkom vodom , sanacija otpadnih voda, korištenje teške mehanizacije</w:t>
      </w:r>
    </w:p>
    <w:p w14:paraId="529865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EKO MURVICA d.o.o.</w:t>
      </w:r>
    </w:p>
    <w:p w14:paraId="3B7464B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- odvoz i zbrinjavanje otpada, zbrinjavanje i ukop posmrtnih ostataka pokojnika</w:t>
      </w:r>
    </w:p>
    <w:p w14:paraId="7B489D77" w14:textId="262C743D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Veterinarska ambulanta Crikven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>ic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a</w:t>
      </w:r>
    </w:p>
    <w:p w14:paraId="2BCDC80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zbrinjavanje životinja dezinsekcija i deratizacija</w:t>
      </w:r>
    </w:p>
    <w:p w14:paraId="107FA0A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Sando d.o.o. Crikvenica – Javna rasvjeta</w:t>
      </w:r>
    </w:p>
    <w:p w14:paraId="0B4377B9" w14:textId="12740933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briga o javnoj rasvjeti, elektro</w:t>
      </w:r>
      <w:r w:rsidR="00667669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radovi</w:t>
      </w:r>
    </w:p>
    <w:p w14:paraId="36549F2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JELA d.o.o. Crikvenica</w:t>
      </w:r>
    </w:p>
    <w:p w14:paraId="676A04F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građevinski radovi, otklanjanje urušenih i oštećenih objekata</w:t>
      </w:r>
    </w:p>
    <w:p w14:paraId="694E40B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CRIKVENICA – OPATIJA EKO d.o.o.</w:t>
      </w:r>
    </w:p>
    <w:p w14:paraId="7A1682E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Dezinsekcija, deratizacija, zbrinjavanje lešina</w:t>
      </w:r>
    </w:p>
    <w:p w14:paraId="4CA8B581" w14:textId="1A48F70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 Autoprijevoz iskopi T</w:t>
      </w:r>
      <w:r w:rsidR="00D403C0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Mataija </w:t>
      </w:r>
    </w:p>
    <w:p w14:paraId="7F47EAC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sanacija klizišta, odrona, prijevoz materijala</w:t>
      </w:r>
    </w:p>
    <w:p w14:paraId="0505E69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PLODINE d.o.o. NOVI VINODOLSKI</w:t>
      </w:r>
    </w:p>
    <w:p w14:paraId="4E6C586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2D88DCB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 KONZUM Bribir</w:t>
      </w:r>
    </w:p>
    <w:p w14:paraId="7688E64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opskrba prehrambenim i artiklima široke potrošnje</w:t>
      </w:r>
    </w:p>
    <w:p w14:paraId="7CF7CED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 Narodna čitaonica Bribir</w:t>
      </w:r>
    </w:p>
    <w:p w14:paraId="49C626A1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-smještaj ugroženih i potrebitih osoba</w:t>
      </w:r>
    </w:p>
    <w:p w14:paraId="51C4CE52" w14:textId="7A2D54DF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11. Osnovna škola Dr. Josip Pan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>č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ić Bribir</w:t>
      </w:r>
    </w:p>
    <w:p w14:paraId="062C05D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- smještaj ugroženih i potrebitih osoba</w:t>
      </w:r>
    </w:p>
    <w:p w14:paraId="61E8F2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 pravnim osobama u sustavu civilne zaštite na području Vinodolske općine zaključuju se ugovori o međusobnoj suradnji kojima će se definirati potrebni ljudski resursi i materijalna oprema te u kojem roku se uključuju u sustav civilne zaštite za područje Općine Vinodolska općine.</w:t>
      </w:r>
    </w:p>
    <w:p w14:paraId="409BD576" w14:textId="466FC868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Osim redovnih aktivnosti, sve navedene pravne osobe tijekom 202</w:t>
      </w:r>
      <w:r w:rsidR="00B510F6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nisu bile aktivirane na poslovima civilne zaštite.</w:t>
      </w:r>
    </w:p>
    <w:p w14:paraId="3558F4CC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OPERATIVNE SNAGE KOJE DJELUJU NA PODRUČJU OPĆINE VINODOLSKE OPĆINE, A NISU U NADLEŽNOSTI OPĆINE TE POSTUPAJU PREMA VLASTITIM OPERATIVNIM PLANOVIMA</w:t>
      </w:r>
    </w:p>
    <w:p w14:paraId="30B4034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Pravne osobe koje se zaštitom i spašavanjem bave kao svojom redovnom djelatnošću djeluju sukladno svojim operativnim planovima, te se pozivaju, mobiliziraju i aktiviraju za provođenje mjera i postupaka u cilju sprječavanja nastanka, ublažavanja, te uklanjanja posljedica katastrofa i velikih nesreća, su:</w:t>
      </w:r>
    </w:p>
    <w:p w14:paraId="04EEE4C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Županijske snage</w:t>
      </w:r>
    </w:p>
    <w:p w14:paraId="5BCC922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1. Zavod za hitnu medicinu PGŽ - ispostava Crikvenica</w:t>
      </w:r>
    </w:p>
    <w:p w14:paraId="520F7114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2. Dom zdravlja PGŽ - ispostava Crikvenica</w:t>
      </w:r>
    </w:p>
    <w:p w14:paraId="3571EB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3. Nastavni zavod za javno zdravstvo PGŽ,</w:t>
      </w:r>
    </w:p>
    <w:p w14:paraId="6E6D01C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4. Županijska uprava za ceste PGŽ</w:t>
      </w:r>
    </w:p>
    <w:p w14:paraId="66EA2CD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Županijski operativni centar PGŽ</w:t>
      </w:r>
    </w:p>
    <w:p w14:paraId="40C8515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»Autotrans« PJ Crikvenica.</w:t>
      </w:r>
    </w:p>
    <w:p w14:paraId="5FE5206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Državne snage</w:t>
      </w:r>
    </w:p>
    <w:p w14:paraId="741969F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7.MUP, Policijska uprava primorsko goranska, Policijska postaja Crikvenica</w:t>
      </w:r>
    </w:p>
    <w:p w14:paraId="0E03BC78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8. Centar za socijalnu skrb Crikvenica</w:t>
      </w:r>
    </w:p>
    <w:p w14:paraId="40620BD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9.Državna uprava za zaštitu i spašavanje, Područni ured Rijeka</w:t>
      </w:r>
    </w:p>
    <w:p w14:paraId="0C6D963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10.Hrvatski zavod za poljoprivrednu savjetodavnu službu, Područni odjel Rijeka</w:t>
      </w:r>
    </w:p>
    <w:p w14:paraId="63299F8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11.HEP,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Elektroprimorje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Rijeka, Pogon Crikvenica</w:t>
      </w:r>
    </w:p>
    <w:p w14:paraId="4ED9605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12.Hrvatske vode, VGO Rijeka -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Vodnogospodarska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ispostava za mali sliv »Kvarnersko primorje i otoci« sa sjedištem u Rijeci</w:t>
      </w:r>
    </w:p>
    <w:p w14:paraId="0452F90D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13.Hrvatske šume - Uprava šuma Senj, Šumarija Crikvenica,</w:t>
      </w:r>
    </w:p>
    <w:p w14:paraId="7E2927B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14.Hrvatske ceste - Ispostava Rijeka</w:t>
      </w:r>
    </w:p>
    <w:p w14:paraId="0BE54F9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 OSTALE AKTIVNOSTI U SUSTAVU CIVILNE ZAŠTITE</w:t>
      </w:r>
    </w:p>
    <w:p w14:paraId="772BA2BB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5.1. ZAHTJEVI CIVILNE ZAŠTITE U PROSTORNIM PLANOVIMA</w:t>
      </w:r>
    </w:p>
    <w:p w14:paraId="600ECD54" w14:textId="3AE30B35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Prostorni plan uređenja Vinodolske općine usklađen je sa županijskim prostornim planom uređenja.</w:t>
      </w:r>
      <w:r w:rsidR="00923071"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31CBA" w:rsidRPr="00C124C5">
        <w:rPr>
          <w:rFonts w:ascii="Arial" w:eastAsia="Times New Roman" w:hAnsi="Arial" w:cs="Arial"/>
          <w:sz w:val="24"/>
          <w:szCs w:val="24"/>
          <w:lang w:eastAsia="hr-HR"/>
        </w:rPr>
        <w:t>Donesena je O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luka o agrotehničkim mjerama u poljoprivredi te mjerama za uređivanje i održavanje poljoprivrednih rudina na području Općine Vinodolske općine</w:t>
      </w:r>
    </w:p>
    <w:p w14:paraId="32E7F0D9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5.2. EDUKACIJA GRAĐANA, DJECE U ŠKOLAMA I VRTIĆIMA</w:t>
      </w:r>
    </w:p>
    <w:p w14:paraId="070F8CCD" w14:textId="6483646E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>Tijekom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. godine održat će se edukacije koje se odnose na civilnu zaštitu. Javna vatrogasna postrojba Grada Crikvenice i DVD Bribir održava redovito predavanja vezana za zaštitu od požara za predškolski i školski uzrast.</w:t>
      </w:r>
    </w:p>
    <w:p w14:paraId="7A99516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5.3. USPOSTAVA SUSTAVA UZBUNJIVANJA</w:t>
      </w:r>
    </w:p>
    <w:p w14:paraId="66D436A7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U Općini Vinodolska općina postoji sirena instalirana na Vatrogasnom domu. Kao i sirene u zahvatu potopnog vala vodnog sustava </w:t>
      </w:r>
      <w:proofErr w:type="spellStart"/>
      <w:r w:rsidRPr="00C124C5">
        <w:rPr>
          <w:rFonts w:ascii="Arial" w:eastAsia="Times New Roman" w:hAnsi="Arial" w:cs="Arial"/>
          <w:sz w:val="24"/>
          <w:szCs w:val="24"/>
          <w:lang w:eastAsia="hr-HR"/>
        </w:rPr>
        <w:t>Dubračina</w:t>
      </w:r>
      <w:proofErr w:type="spellEnd"/>
      <w:r w:rsidRPr="00C124C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6418FE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5.4. PLAN VJEŽBI</w:t>
      </w:r>
    </w:p>
    <w:p w14:paraId="4C39F4E5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Sustavno u suradnji sa DVD-om Bribir provest će se zajednička vježba u oči protupožarne sezone, pregled i nabava novih sredstava za gašenje i osobnu sigurnost djelatnih vatrogasaca.</w:t>
      </w:r>
    </w:p>
    <w:p w14:paraId="6674D1BA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U organizaciji sa školskim ustanovama organizirat će se vježba mobilizacije iz prostora.</w:t>
      </w:r>
    </w:p>
    <w:p w14:paraId="2A9EB2ED" w14:textId="470DF366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Provesti animaciju mlađeg vrti</w:t>
      </w:r>
      <w:r w:rsidR="00D922B1" w:rsidRPr="00C124C5">
        <w:rPr>
          <w:rFonts w:ascii="Arial" w:eastAsia="Times New Roman" w:hAnsi="Arial" w:cs="Arial"/>
          <w:sz w:val="24"/>
          <w:szCs w:val="24"/>
          <w:lang w:eastAsia="hr-HR"/>
        </w:rPr>
        <w:t>ć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kog uzrasta, kroz igre i pokazne vježbe.</w:t>
      </w:r>
    </w:p>
    <w:p w14:paraId="4D8CDD73" w14:textId="26A96632" w:rsidR="00860091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5.5. </w:t>
      </w:r>
      <w:r w:rsidR="00860091">
        <w:rPr>
          <w:rFonts w:ascii="Arial" w:eastAsia="Times New Roman" w:hAnsi="Arial" w:cs="Arial"/>
          <w:sz w:val="24"/>
          <w:szCs w:val="24"/>
          <w:lang w:eastAsia="hr-HR"/>
        </w:rPr>
        <w:t>AKTIVNOSTI I MJERE U PODRUČJU FINANCIRANJA</w:t>
      </w:r>
    </w:p>
    <w:p w14:paraId="141BC810" w14:textId="77777777" w:rsidR="00667669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sz w:val="24"/>
          <w:szCs w:val="24"/>
          <w:lang w:bidi="ta-IN"/>
        </w:rPr>
        <w:t xml:space="preserve">U skladu s člankom 72. Zakona o sustavu civilne zaštite u proračunu Općine </w:t>
      </w:r>
      <w:r>
        <w:rPr>
          <w:rFonts w:ascii="Arial" w:hAnsi="Arial" w:cs="Arial"/>
          <w:sz w:val="24"/>
          <w:szCs w:val="24"/>
          <w:lang w:bidi="ta-IN"/>
        </w:rPr>
        <w:t>Vinodolska općina</w:t>
      </w:r>
      <w:r w:rsidRPr="00B9338C">
        <w:rPr>
          <w:rFonts w:ascii="Arial" w:hAnsi="Arial" w:cs="Arial"/>
          <w:sz w:val="24"/>
          <w:szCs w:val="24"/>
          <w:lang w:bidi="ta-IN"/>
        </w:rPr>
        <w:t xml:space="preserve"> osiguravaju se financijska sredstva za izvršavanje mjera i aktivnosti u sustavu civilne zaštite</w:t>
      </w:r>
      <w:r>
        <w:rPr>
          <w:rFonts w:ascii="Arial" w:hAnsi="Arial" w:cs="Arial"/>
          <w:sz w:val="24"/>
          <w:szCs w:val="24"/>
          <w:lang w:bidi="ta-IN"/>
        </w:rPr>
        <w:t>.</w:t>
      </w:r>
    </w:p>
    <w:p w14:paraId="6E79FC9D" w14:textId="7B029F47" w:rsidR="00B9338C" w:rsidRPr="00B9338C" w:rsidRDefault="00B9338C" w:rsidP="00667669">
      <w:pPr>
        <w:tabs>
          <w:tab w:val="left" w:pos="709"/>
        </w:tabs>
        <w:spacing w:after="80"/>
        <w:jc w:val="both"/>
        <w:rPr>
          <w:rFonts w:ascii="Arial" w:hAnsi="Arial" w:cs="Arial"/>
          <w:sz w:val="24"/>
          <w:szCs w:val="24"/>
          <w:lang w:bidi="ta-IN"/>
        </w:rPr>
      </w:pPr>
      <w:r w:rsidRPr="00B9338C">
        <w:rPr>
          <w:rFonts w:ascii="Arial" w:hAnsi="Arial" w:cs="Arial"/>
          <w:bCs/>
          <w:sz w:val="24"/>
          <w:szCs w:val="24"/>
        </w:rPr>
        <w:t>U cilju</w:t>
      </w:r>
      <w:r w:rsidRPr="00B9338C">
        <w:rPr>
          <w:rFonts w:ascii="Arial" w:hAnsi="Arial" w:cs="Arial"/>
          <w:b/>
          <w:sz w:val="24"/>
          <w:szCs w:val="24"/>
        </w:rPr>
        <w:t xml:space="preserve"> </w:t>
      </w:r>
      <w:r w:rsidRPr="00B9338C">
        <w:rPr>
          <w:rFonts w:ascii="Arial" w:hAnsi="Arial" w:cs="Arial"/>
          <w:sz w:val="24"/>
          <w:szCs w:val="24"/>
        </w:rPr>
        <w:t xml:space="preserve">osiguravanja racionalnog i učinkovitog djelovanja sustava civilne zaštite na području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, u skladu sa zakonskim propisima i financijskim mogućnostima, u Proračunu Općine </w:t>
      </w:r>
      <w:r>
        <w:rPr>
          <w:rFonts w:ascii="Arial" w:hAnsi="Arial" w:cs="Arial"/>
          <w:sz w:val="24"/>
          <w:szCs w:val="24"/>
        </w:rPr>
        <w:t>Vinodolska općina</w:t>
      </w:r>
      <w:r w:rsidRPr="00B9338C">
        <w:rPr>
          <w:rFonts w:ascii="Arial" w:hAnsi="Arial" w:cs="Arial"/>
          <w:sz w:val="24"/>
          <w:szCs w:val="24"/>
        </w:rPr>
        <w:t xml:space="preserve"> za 202</w:t>
      </w:r>
      <w:r w:rsidR="00B510F6">
        <w:rPr>
          <w:rFonts w:ascii="Arial" w:hAnsi="Arial" w:cs="Arial"/>
          <w:sz w:val="24"/>
          <w:szCs w:val="24"/>
        </w:rPr>
        <w:t>6</w:t>
      </w:r>
      <w:r w:rsidRPr="00B9338C">
        <w:rPr>
          <w:rFonts w:ascii="Arial" w:hAnsi="Arial" w:cs="Arial"/>
          <w:sz w:val="24"/>
          <w:szCs w:val="24"/>
        </w:rPr>
        <w:t>. godinu i Projekcijama za 202</w:t>
      </w:r>
      <w:r w:rsidR="00B510F6">
        <w:rPr>
          <w:rFonts w:ascii="Arial" w:hAnsi="Arial" w:cs="Arial"/>
          <w:sz w:val="24"/>
          <w:szCs w:val="24"/>
        </w:rPr>
        <w:t>7</w:t>
      </w:r>
      <w:r w:rsidRPr="00B9338C">
        <w:rPr>
          <w:rFonts w:ascii="Arial" w:hAnsi="Arial" w:cs="Arial"/>
          <w:sz w:val="24"/>
          <w:szCs w:val="24"/>
        </w:rPr>
        <w:t>. i 202</w:t>
      </w:r>
      <w:r w:rsidR="00B510F6">
        <w:rPr>
          <w:rFonts w:ascii="Arial" w:hAnsi="Arial" w:cs="Arial"/>
          <w:sz w:val="24"/>
          <w:szCs w:val="24"/>
        </w:rPr>
        <w:t>8</w:t>
      </w:r>
      <w:r w:rsidRPr="00B9338C">
        <w:rPr>
          <w:rFonts w:ascii="Arial" w:hAnsi="Arial" w:cs="Arial"/>
          <w:sz w:val="24"/>
          <w:szCs w:val="24"/>
        </w:rPr>
        <w:t>. godinu planirana su sljedeća sredstva:</w:t>
      </w:r>
    </w:p>
    <w:p w14:paraId="58DCF245" w14:textId="77777777" w:rsidR="00B9338C" w:rsidRPr="00B9338C" w:rsidRDefault="00B9338C" w:rsidP="00B9338C">
      <w:pPr>
        <w:widowControl w:val="0"/>
        <w:tabs>
          <w:tab w:val="left" w:pos="561"/>
          <w:tab w:val="left" w:pos="2153"/>
        </w:tabs>
        <w:adjustRightInd w:val="0"/>
        <w:spacing w:after="43" w:line="198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923"/>
        <w:gridCol w:w="1591"/>
        <w:gridCol w:w="1426"/>
        <w:gridCol w:w="1426"/>
      </w:tblGrid>
      <w:tr w:rsidR="00B9338C" w:rsidRPr="00B9338C" w14:paraId="50787839" w14:textId="77777777" w:rsidTr="00366DF6">
        <w:tc>
          <w:tcPr>
            <w:tcW w:w="696" w:type="dxa"/>
            <w:vAlign w:val="center"/>
          </w:tcPr>
          <w:p w14:paraId="2F4715D0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62654821"/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3923" w:type="dxa"/>
          </w:tcPr>
          <w:p w14:paraId="551C90BF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591" w:type="dxa"/>
          </w:tcPr>
          <w:p w14:paraId="43E9D477" w14:textId="1B478C8F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B510F6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7C88B457" w14:textId="38FAAFE2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B510F6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14:paraId="237B6904" w14:textId="496E4756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B510F6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Pr="00B9338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B9338C" w:rsidRPr="00B9338C" w14:paraId="1F9C959D" w14:textId="77777777" w:rsidTr="00366DF6">
        <w:tc>
          <w:tcPr>
            <w:tcW w:w="696" w:type="dxa"/>
            <w:vAlign w:val="center"/>
          </w:tcPr>
          <w:p w14:paraId="38A8FE45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14:paraId="462F758F" w14:textId="346F2CA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Javna vatrogasna postrojba </w:t>
            </w:r>
            <w:r>
              <w:rPr>
                <w:rFonts w:ascii="Arial" w:hAnsi="Arial" w:cs="Arial"/>
                <w:sz w:val="24"/>
                <w:szCs w:val="24"/>
              </w:rPr>
              <w:t>Crikvenica</w:t>
            </w:r>
          </w:p>
        </w:tc>
        <w:tc>
          <w:tcPr>
            <w:tcW w:w="1591" w:type="dxa"/>
            <w:vAlign w:val="center"/>
          </w:tcPr>
          <w:p w14:paraId="25BDB648" w14:textId="528667A2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510F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  <w:tc>
          <w:tcPr>
            <w:tcW w:w="1426" w:type="dxa"/>
            <w:vAlign w:val="center"/>
          </w:tcPr>
          <w:p w14:paraId="7A06BEFF" w14:textId="332AFA4B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100.000,00</w:t>
            </w:r>
          </w:p>
        </w:tc>
        <w:tc>
          <w:tcPr>
            <w:tcW w:w="1426" w:type="dxa"/>
            <w:vAlign w:val="center"/>
          </w:tcPr>
          <w:p w14:paraId="6FDA2A7B" w14:textId="6C10D54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100.000,00</w:t>
            </w:r>
          </w:p>
        </w:tc>
      </w:tr>
      <w:tr w:rsidR="00B9338C" w:rsidRPr="00B9338C" w14:paraId="10F332FE" w14:textId="77777777" w:rsidTr="00366DF6">
        <w:tc>
          <w:tcPr>
            <w:tcW w:w="696" w:type="dxa"/>
            <w:vAlign w:val="center"/>
          </w:tcPr>
          <w:p w14:paraId="55247549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14:paraId="72B455C5" w14:textId="47BF96B4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Područna vatrogasna zajednica  DVD </w:t>
            </w:r>
            <w:r w:rsidR="006C4C8D">
              <w:rPr>
                <w:rFonts w:ascii="Arial" w:hAnsi="Arial" w:cs="Arial"/>
                <w:sz w:val="24"/>
                <w:szCs w:val="24"/>
              </w:rPr>
              <w:t>Bribir</w:t>
            </w:r>
          </w:p>
        </w:tc>
        <w:tc>
          <w:tcPr>
            <w:tcW w:w="1591" w:type="dxa"/>
            <w:vAlign w:val="center"/>
          </w:tcPr>
          <w:p w14:paraId="0B4B681F" w14:textId="1DE03054" w:rsidR="00B9338C" w:rsidRPr="00B9338C" w:rsidRDefault="00B510F6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  <w:r w:rsidR="006C4C8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  <w:tc>
          <w:tcPr>
            <w:tcW w:w="1426" w:type="dxa"/>
            <w:vAlign w:val="center"/>
          </w:tcPr>
          <w:p w14:paraId="66E622FC" w14:textId="645A6A14" w:rsidR="00B9338C" w:rsidRPr="00B9338C" w:rsidRDefault="00B510F6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  <w:r w:rsidR="006C4C8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  <w:tc>
          <w:tcPr>
            <w:tcW w:w="1426" w:type="dxa"/>
            <w:vAlign w:val="center"/>
          </w:tcPr>
          <w:p w14:paraId="25D90074" w14:textId="2057943D" w:rsidR="00B9338C" w:rsidRPr="00B9338C" w:rsidRDefault="00B510F6" w:rsidP="00B9338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  <w:r w:rsidR="006C4C8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B9338C" w:rsidRPr="00B9338C" w14:paraId="6FFCC138" w14:textId="77777777" w:rsidTr="00366DF6">
        <w:tc>
          <w:tcPr>
            <w:tcW w:w="696" w:type="dxa"/>
            <w:vAlign w:val="center"/>
          </w:tcPr>
          <w:p w14:paraId="5CF7ED60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14:paraId="2E5A5112" w14:textId="7E99B16C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HGSS</w:t>
            </w:r>
          </w:p>
        </w:tc>
        <w:tc>
          <w:tcPr>
            <w:tcW w:w="1591" w:type="dxa"/>
            <w:vAlign w:val="center"/>
          </w:tcPr>
          <w:p w14:paraId="59E4E72B" w14:textId="4F61D0FF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3.000,00</w:t>
            </w:r>
          </w:p>
        </w:tc>
        <w:tc>
          <w:tcPr>
            <w:tcW w:w="1426" w:type="dxa"/>
            <w:vAlign w:val="center"/>
          </w:tcPr>
          <w:p w14:paraId="3D854F56" w14:textId="514D116C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3E41739A" w14:textId="24976C28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B9338C" w:rsidRPr="00B9338C" w14:paraId="56459983" w14:textId="77777777" w:rsidTr="00366DF6">
        <w:tc>
          <w:tcPr>
            <w:tcW w:w="696" w:type="dxa"/>
            <w:vAlign w:val="center"/>
          </w:tcPr>
          <w:p w14:paraId="4E8D7F39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14:paraId="25568D8B" w14:textId="37CBDB04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Gradsko društvo Crvenog križa </w:t>
            </w:r>
            <w:r w:rsidR="006C4C8D">
              <w:rPr>
                <w:rFonts w:ascii="Arial" w:hAnsi="Arial" w:cs="Arial"/>
                <w:sz w:val="24"/>
                <w:szCs w:val="24"/>
              </w:rPr>
              <w:t>Grada Novi Vinodolski</w:t>
            </w:r>
          </w:p>
        </w:tc>
        <w:tc>
          <w:tcPr>
            <w:tcW w:w="1591" w:type="dxa"/>
            <w:vAlign w:val="center"/>
          </w:tcPr>
          <w:p w14:paraId="0480CD30" w14:textId="18040258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5C4C6D0C" w14:textId="1CC52E56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426" w:type="dxa"/>
            <w:vAlign w:val="center"/>
          </w:tcPr>
          <w:p w14:paraId="7B00518D" w14:textId="3B3A039F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10.</w:t>
            </w:r>
            <w:r w:rsidR="00667669">
              <w:rPr>
                <w:rFonts w:ascii="Arial" w:hAnsi="Arial" w:cs="Arial"/>
                <w:sz w:val="24"/>
                <w:szCs w:val="24"/>
              </w:rPr>
              <w:t>0</w:t>
            </w:r>
            <w:r w:rsidRPr="00B9338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B9338C" w:rsidRPr="00B9338C" w14:paraId="1CA72C48" w14:textId="77777777" w:rsidTr="00366DF6">
        <w:tc>
          <w:tcPr>
            <w:tcW w:w="696" w:type="dxa"/>
            <w:vAlign w:val="center"/>
          </w:tcPr>
          <w:p w14:paraId="703D381E" w14:textId="750B5DE7" w:rsidR="00B9338C" w:rsidRPr="00B9338C" w:rsidRDefault="00366DF6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B9338C" w:rsidRPr="00B933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23" w:type="dxa"/>
          </w:tcPr>
          <w:p w14:paraId="779ED5F9" w14:textId="229DFCE6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 xml:space="preserve">Služba CZ </w:t>
            </w:r>
          </w:p>
        </w:tc>
        <w:tc>
          <w:tcPr>
            <w:tcW w:w="1591" w:type="dxa"/>
            <w:vAlign w:val="center"/>
          </w:tcPr>
          <w:p w14:paraId="2383B40F" w14:textId="10842DC0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0E9F6E02" w14:textId="4A6FD0CE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  <w:tc>
          <w:tcPr>
            <w:tcW w:w="1426" w:type="dxa"/>
            <w:vAlign w:val="center"/>
          </w:tcPr>
          <w:p w14:paraId="154BEBF1" w14:textId="179B2AB4" w:rsidR="00B9338C" w:rsidRPr="00B9338C" w:rsidRDefault="006C4C8D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6.000,00</w:t>
            </w:r>
          </w:p>
        </w:tc>
      </w:tr>
      <w:tr w:rsidR="00B9338C" w:rsidRPr="00B9338C" w14:paraId="1B779336" w14:textId="77777777" w:rsidTr="00366DF6">
        <w:tc>
          <w:tcPr>
            <w:tcW w:w="696" w:type="dxa"/>
            <w:vAlign w:val="center"/>
          </w:tcPr>
          <w:p w14:paraId="44E980E6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3" w:type="dxa"/>
          </w:tcPr>
          <w:p w14:paraId="4D02DECE" w14:textId="77777777" w:rsidR="00B9338C" w:rsidRPr="00B9338C" w:rsidRDefault="00B9338C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38C"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591" w:type="dxa"/>
            <w:vAlign w:val="center"/>
          </w:tcPr>
          <w:p w14:paraId="022A6A38" w14:textId="1A4F6A73" w:rsidR="00B9338C" w:rsidRPr="00B9338C" w:rsidRDefault="00B510F6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241</w:t>
            </w:r>
            <w:r w:rsidR="00007A19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  <w:tc>
          <w:tcPr>
            <w:tcW w:w="1426" w:type="dxa"/>
            <w:vAlign w:val="center"/>
          </w:tcPr>
          <w:p w14:paraId="3039909B" w14:textId="1D4188BB" w:rsidR="00B9338C" w:rsidRPr="00B9338C" w:rsidRDefault="00007A19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510F6">
              <w:rPr>
                <w:rFonts w:ascii="Arial" w:hAnsi="Arial" w:cs="Arial"/>
                <w:sz w:val="24"/>
                <w:szCs w:val="24"/>
              </w:rPr>
              <w:t>91</w:t>
            </w:r>
            <w:r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  <w:tc>
          <w:tcPr>
            <w:tcW w:w="1426" w:type="dxa"/>
            <w:vAlign w:val="center"/>
          </w:tcPr>
          <w:p w14:paraId="2B6D4EDF" w14:textId="123928C6" w:rsidR="00B9338C" w:rsidRPr="00B9338C" w:rsidRDefault="00007A19" w:rsidP="00AE59AC">
            <w:pPr>
              <w:widowControl w:val="0"/>
              <w:tabs>
                <w:tab w:val="left" w:pos="561"/>
                <w:tab w:val="left" w:pos="2153"/>
              </w:tabs>
              <w:adjustRightInd w:val="0"/>
              <w:spacing w:after="43" w:line="198" w:lineRule="atLeast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510F6">
              <w:rPr>
                <w:rFonts w:ascii="Arial" w:hAnsi="Arial" w:cs="Arial"/>
                <w:sz w:val="24"/>
                <w:szCs w:val="24"/>
              </w:rPr>
              <w:t>91</w:t>
            </w:r>
            <w:r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</w:tbl>
    <w:bookmarkEnd w:id="2"/>
    <w:p w14:paraId="2542E639" w14:textId="3138A1F8" w:rsidR="000962C2" w:rsidRPr="00B9338C" w:rsidRDefault="00860091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t xml:space="preserve">5.6. </w:t>
      </w:r>
      <w:r w:rsidR="000962C2" w:rsidRPr="00B9338C">
        <w:rPr>
          <w:rFonts w:ascii="Arial" w:eastAsia="Times New Roman" w:hAnsi="Arial" w:cs="Arial"/>
          <w:sz w:val="24"/>
          <w:szCs w:val="24"/>
          <w:lang w:eastAsia="hr-HR"/>
        </w:rPr>
        <w:t>OSTALO</w:t>
      </w:r>
    </w:p>
    <w:p w14:paraId="1286CE0F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9338C">
        <w:rPr>
          <w:rFonts w:ascii="Arial" w:eastAsia="Times New Roman" w:hAnsi="Arial" w:cs="Arial"/>
          <w:sz w:val="24"/>
          <w:szCs w:val="24"/>
          <w:lang w:eastAsia="hr-HR"/>
        </w:rPr>
        <w:t>U Općini Vinodolskoj općini sustavno će se provoditi mjere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 dezinfekcije, dezinsekcije i deratizacije, te izdvajaju sredstva za veterinarske usluge na području Općine.</w:t>
      </w:r>
    </w:p>
    <w:p w14:paraId="589BD583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6. ZAKLJUČAK</w:t>
      </w:r>
    </w:p>
    <w:p w14:paraId="6D5AE80A" w14:textId="3901F0D0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Temeljem </w:t>
      </w:r>
      <w:r w:rsidR="006F260A" w:rsidRPr="00C124C5">
        <w:rPr>
          <w:rFonts w:ascii="Arial" w:eastAsia="Times New Roman" w:hAnsi="Arial" w:cs="Arial"/>
          <w:sz w:val="24"/>
          <w:szCs w:val="24"/>
          <w:lang w:eastAsia="hr-HR"/>
        </w:rPr>
        <w:t>Godišnjeg p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>lana razvoja sustava Civilne zaštite na području Općine Vinodolske općine predlaže se sljedeći zaključak:</w:t>
      </w:r>
    </w:p>
    <w:p w14:paraId="5384C596" w14:textId="77777777" w:rsidR="000962C2" w:rsidRPr="00C124C5" w:rsidRDefault="000962C2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Potrebno je kontinuirano praćenje zakonskih i podzakonskih akata, sukladno kojih je nužno donositi nove i usklađivati već donesene akte koji uređuju sustav Civilne zaštite Općine Vinodolske općine. Najvažnije je sustav Civilne zaštite adekvatno osposobljavati za djelovanje, provoditi redovito obučavanje, uvježbavanje, opremanje sustava za djelovanje, kao i provoditi preventivu te edukaciju stanovništva.</w:t>
      </w:r>
    </w:p>
    <w:p w14:paraId="4B0AE90C" w14:textId="5CAA72E1" w:rsidR="000962C2" w:rsidRPr="00C124C5" w:rsidRDefault="006F260A" w:rsidP="003F55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Godišnji p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lan razvoja sustava civilne zaštite na području Općine Vinodolske općine za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0962C2" w:rsidRPr="00C124C5">
        <w:rPr>
          <w:rFonts w:ascii="Arial" w:eastAsia="Times New Roman" w:hAnsi="Arial" w:cs="Arial"/>
          <w:sz w:val="24"/>
          <w:szCs w:val="24"/>
          <w:lang w:eastAsia="hr-HR"/>
        </w:rPr>
        <w:t>. godinu stupa na snagu osmog dana od dana objave u “Službenim novinama Primorsko goranske županije“.</w:t>
      </w:r>
    </w:p>
    <w:p w14:paraId="37F72470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35B1C8" w14:textId="46EE1DB9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>KLASA:</w:t>
      </w:r>
      <w:r w:rsidRPr="00C124C5">
        <w:rPr>
          <w:rFonts w:ascii="Arial" w:hAnsi="Arial" w:cs="Arial"/>
          <w:sz w:val="24"/>
          <w:szCs w:val="24"/>
        </w:rPr>
        <w:t xml:space="preserve"> </w:t>
      </w:r>
    </w:p>
    <w:p w14:paraId="7CF22171" w14:textId="77777777" w:rsidR="00051716" w:rsidRPr="00C124C5" w:rsidRDefault="00051716" w:rsidP="0005171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4C5">
        <w:rPr>
          <w:rFonts w:ascii="Arial" w:eastAsia="Times New Roman" w:hAnsi="Arial" w:cs="Arial"/>
          <w:sz w:val="24"/>
          <w:szCs w:val="24"/>
        </w:rPr>
        <w:t xml:space="preserve">URBROJ: </w:t>
      </w:r>
    </w:p>
    <w:p w14:paraId="6FF9D972" w14:textId="77777777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F17CBBF" w14:textId="31177E31" w:rsidR="00051716" w:rsidRPr="00C124C5" w:rsidRDefault="00051716" w:rsidP="000517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C124C5">
        <w:rPr>
          <w:rFonts w:ascii="Arial" w:eastAsia="Times New Roman" w:hAnsi="Arial" w:cs="Arial"/>
          <w:sz w:val="24"/>
          <w:szCs w:val="24"/>
          <w:lang w:eastAsia="hr-HR"/>
        </w:rPr>
        <w:t>Bribir, __. ____________ 202</w:t>
      </w:r>
      <w:r w:rsidR="004E026C">
        <w:rPr>
          <w:rFonts w:ascii="Arial" w:eastAsia="Times New Roman" w:hAnsi="Arial" w:cs="Arial"/>
          <w:sz w:val="24"/>
          <w:szCs w:val="24"/>
          <w:lang w:eastAsia="hr-HR"/>
        </w:rPr>
        <w:t>5</w:t>
      </w:r>
      <w:r w:rsidRPr="00C124C5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</w:p>
    <w:p w14:paraId="5064DDD8" w14:textId="77777777" w:rsidR="00051716" w:rsidRPr="00C124C5" w:rsidRDefault="00051716" w:rsidP="00051716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89F9709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Općinsko vijeće Općine Vinodolske općine</w:t>
      </w:r>
    </w:p>
    <w:p w14:paraId="2D721FDE" w14:textId="77777777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>Predsjednik Općinskog vijeća</w:t>
      </w:r>
    </w:p>
    <w:p w14:paraId="0E3D5B32" w14:textId="5EF0447C" w:rsidR="00051716" w:rsidRPr="00C124C5" w:rsidRDefault="00051716" w:rsidP="00051716">
      <w:pPr>
        <w:spacing w:after="0" w:line="240" w:lineRule="auto"/>
        <w:ind w:left="4248"/>
        <w:jc w:val="center"/>
        <w:rPr>
          <w:rFonts w:ascii="Arial" w:hAnsi="Arial" w:cs="Arial"/>
          <w:sz w:val="24"/>
          <w:szCs w:val="24"/>
        </w:rPr>
      </w:pPr>
      <w:r w:rsidRPr="00C124C5">
        <w:rPr>
          <w:rFonts w:ascii="Arial" w:hAnsi="Arial" w:cs="Arial"/>
          <w:sz w:val="24"/>
          <w:szCs w:val="24"/>
        </w:rPr>
        <w:t xml:space="preserve">   </w:t>
      </w:r>
      <w:r w:rsidR="004E026C">
        <w:rPr>
          <w:rFonts w:ascii="Arial" w:hAnsi="Arial" w:cs="Arial"/>
          <w:sz w:val="24"/>
          <w:szCs w:val="24"/>
        </w:rPr>
        <w:t>Božidar Zubčić</w:t>
      </w:r>
      <w:r w:rsidRPr="00C124C5">
        <w:rPr>
          <w:rFonts w:ascii="Arial" w:hAnsi="Arial" w:cs="Arial"/>
          <w:sz w:val="24"/>
          <w:szCs w:val="24"/>
        </w:rPr>
        <w:t>, v.r.</w:t>
      </w:r>
    </w:p>
    <w:p w14:paraId="70BB1045" w14:textId="77777777" w:rsidR="00A02EEA" w:rsidRPr="00C124C5" w:rsidRDefault="00A02EEA" w:rsidP="0005171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sectPr w:rsidR="00A02EEA" w:rsidRPr="00C12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C2"/>
    <w:rsid w:val="00007A19"/>
    <w:rsid w:val="00051716"/>
    <w:rsid w:val="000918EA"/>
    <w:rsid w:val="000962C2"/>
    <w:rsid w:val="000C4901"/>
    <w:rsid w:val="000F66A5"/>
    <w:rsid w:val="00102B0D"/>
    <w:rsid w:val="00131CBA"/>
    <w:rsid w:val="0014389A"/>
    <w:rsid w:val="001B4D82"/>
    <w:rsid w:val="002541FB"/>
    <w:rsid w:val="00352951"/>
    <w:rsid w:val="00366DF6"/>
    <w:rsid w:val="003B43B6"/>
    <w:rsid w:val="003F55F5"/>
    <w:rsid w:val="0045625C"/>
    <w:rsid w:val="0046484F"/>
    <w:rsid w:val="004E026C"/>
    <w:rsid w:val="00516FD7"/>
    <w:rsid w:val="00591D63"/>
    <w:rsid w:val="00610FE5"/>
    <w:rsid w:val="00646788"/>
    <w:rsid w:val="00667669"/>
    <w:rsid w:val="006C4C8D"/>
    <w:rsid w:val="006F260A"/>
    <w:rsid w:val="00710FE1"/>
    <w:rsid w:val="00794173"/>
    <w:rsid w:val="007A07AE"/>
    <w:rsid w:val="00825E27"/>
    <w:rsid w:val="00860091"/>
    <w:rsid w:val="008730F4"/>
    <w:rsid w:val="008F1F20"/>
    <w:rsid w:val="008F7D8E"/>
    <w:rsid w:val="00906D0A"/>
    <w:rsid w:val="00923071"/>
    <w:rsid w:val="009308A8"/>
    <w:rsid w:val="009B1A4B"/>
    <w:rsid w:val="00A02EEA"/>
    <w:rsid w:val="00A249D1"/>
    <w:rsid w:val="00A46B51"/>
    <w:rsid w:val="00A6193D"/>
    <w:rsid w:val="00B510F6"/>
    <w:rsid w:val="00B754EC"/>
    <w:rsid w:val="00B9338C"/>
    <w:rsid w:val="00B972E3"/>
    <w:rsid w:val="00C04BB4"/>
    <w:rsid w:val="00C124C5"/>
    <w:rsid w:val="00C42F79"/>
    <w:rsid w:val="00C86EDD"/>
    <w:rsid w:val="00CB5D03"/>
    <w:rsid w:val="00D403C0"/>
    <w:rsid w:val="00D54F1D"/>
    <w:rsid w:val="00D922B1"/>
    <w:rsid w:val="00DD7A35"/>
    <w:rsid w:val="00DD7A52"/>
    <w:rsid w:val="00E0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F021"/>
  <w15:chartTrackingRefBased/>
  <w15:docId w15:val="{0A144F2D-4F2F-4046-AAB3-458DE1CC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dy">
    <w:name w:val="body"/>
    <w:basedOn w:val="Normal"/>
    <w:rsid w:val="00131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2395</Words>
  <Characters>13655</Characters>
  <Application>Microsoft Office Word</Application>
  <DocSecurity>0</DocSecurity>
  <Lines>113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Petrinović</dc:creator>
  <cp:keywords/>
  <dc:description/>
  <cp:lastModifiedBy>Vanesa Lončarić</cp:lastModifiedBy>
  <cp:revision>2</cp:revision>
  <cp:lastPrinted>2024-11-12T11:40:00Z</cp:lastPrinted>
  <dcterms:created xsi:type="dcterms:W3CDTF">2025-11-12T10:22:00Z</dcterms:created>
  <dcterms:modified xsi:type="dcterms:W3CDTF">2025-11-12T10:22:00Z</dcterms:modified>
</cp:coreProperties>
</file>