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4447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71A58E07" wp14:editId="7746A19E">
            <wp:extent cx="335280" cy="39624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E3D52" w14:textId="77777777" w:rsidR="005D61EE" w:rsidRPr="00A83F0D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2"/>
          <w:sz w:val="24"/>
          <w:szCs w:val="24"/>
          <w:lang w:eastAsia="hr-HR" w:bidi="hi-IN"/>
        </w:rPr>
      </w:pPr>
      <w:r w:rsidRPr="00FF3EA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1AE3515A" w14:textId="77777777" w:rsidR="005D61EE" w:rsidRPr="00FF3EA2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 w:rsidRPr="00FF3EA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 GORANSKA ŽUPANIJA</w:t>
      </w:r>
    </w:p>
    <w:p w14:paraId="1DB4A604" w14:textId="77777777" w:rsidR="005D61EE" w:rsidRPr="00FF3EA2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EA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3651A366" w14:textId="77777777" w:rsidR="005D61EE" w:rsidRPr="00FF3EA2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507F4BE7" w14:textId="77777777" w:rsidR="00B03384" w:rsidRDefault="00000000" w:rsidP="00B03384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EA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Upravni odjel </w:t>
      </w:r>
    </w:p>
    <w:p w14:paraId="2CC186DD" w14:textId="77777777" w:rsidR="00B03384" w:rsidRDefault="00B03384" w:rsidP="00B03384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A12C02" w14:textId="478F782C" w:rsidR="00B03384" w:rsidRPr="00554A44" w:rsidRDefault="00B03384" w:rsidP="00B03384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A44">
        <w:rPr>
          <w:rFonts w:ascii="Arial" w:hAnsi="Arial" w:cs="Arial"/>
          <w:sz w:val="24"/>
          <w:szCs w:val="24"/>
        </w:rPr>
        <w:t>KLASA: 130</w:t>
      </w:r>
      <w:r w:rsidRPr="00554A44">
        <w:rPr>
          <w:rFonts w:ascii="Arial" w:hAnsi="Arial" w:cs="Arial"/>
          <w:sz w:val="24"/>
          <w:szCs w:val="24"/>
          <w:lang w:eastAsia="hr-HR"/>
        </w:rPr>
        <w:t>-01/25-01/</w:t>
      </w:r>
      <w:r>
        <w:rPr>
          <w:rFonts w:ascii="Arial" w:hAnsi="Arial" w:cs="Arial"/>
          <w:sz w:val="24"/>
          <w:szCs w:val="24"/>
          <w:lang w:eastAsia="hr-HR"/>
        </w:rPr>
        <w:t>8</w:t>
      </w:r>
    </w:p>
    <w:p w14:paraId="5E2236B8" w14:textId="77777777" w:rsidR="00B03384" w:rsidRPr="00554A44" w:rsidRDefault="00B03384" w:rsidP="00B03384">
      <w:pPr>
        <w:spacing w:after="0"/>
        <w:rPr>
          <w:rFonts w:ascii="Arial" w:hAnsi="Arial" w:cs="Arial"/>
          <w:kern w:val="1"/>
          <w:sz w:val="24"/>
          <w:szCs w:val="24"/>
        </w:rPr>
      </w:pPr>
      <w:r w:rsidRPr="00554A44">
        <w:rPr>
          <w:rFonts w:ascii="Arial" w:hAnsi="Arial" w:cs="Arial"/>
          <w:kern w:val="1"/>
          <w:sz w:val="24"/>
          <w:szCs w:val="24"/>
        </w:rPr>
        <w:t>URBROJ:</w:t>
      </w:r>
      <w:r w:rsidRPr="00554A44">
        <w:rPr>
          <w:rFonts w:ascii="Arial" w:hAnsi="Arial" w:cs="Arial"/>
          <w:sz w:val="24"/>
          <w:szCs w:val="24"/>
        </w:rPr>
        <w:t xml:space="preserve"> 2170-34-01-25-1</w:t>
      </w:r>
    </w:p>
    <w:p w14:paraId="619A238F" w14:textId="77777777" w:rsidR="00B03384" w:rsidRPr="00FB7AA0" w:rsidRDefault="00B03384" w:rsidP="00B03384">
      <w:pPr>
        <w:spacing w:after="0"/>
        <w:rPr>
          <w:rFonts w:ascii="Arial" w:hAnsi="Arial" w:cs="Arial"/>
          <w:sz w:val="24"/>
          <w:szCs w:val="24"/>
        </w:rPr>
      </w:pPr>
    </w:p>
    <w:p w14:paraId="7153024F" w14:textId="77777777" w:rsidR="00B03384" w:rsidRPr="001933CA" w:rsidRDefault="00B03384" w:rsidP="00B03384">
      <w:pPr>
        <w:spacing w:after="0" w:line="240" w:lineRule="auto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 xml:space="preserve">Bribir, </w:t>
      </w:r>
      <w:r>
        <w:rPr>
          <w:rFonts w:ascii="Arial" w:hAnsi="Arial" w:cs="Arial"/>
          <w:sz w:val="24"/>
          <w:szCs w:val="24"/>
        </w:rPr>
        <w:t>15</w:t>
      </w:r>
      <w:r w:rsidRPr="00FB7AA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listopada</w:t>
      </w:r>
      <w:r w:rsidRPr="00FB7AA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FB7AA0">
        <w:rPr>
          <w:rFonts w:ascii="Arial" w:hAnsi="Arial" w:cs="Arial"/>
          <w:sz w:val="24"/>
          <w:szCs w:val="24"/>
        </w:rPr>
        <w:t xml:space="preserve">. </w:t>
      </w:r>
    </w:p>
    <w:p w14:paraId="188C76FB" w14:textId="77777777" w:rsidR="00B03384" w:rsidRDefault="00B03384" w:rsidP="00B03384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5FBD2C69" w14:textId="77777777" w:rsidR="00B03384" w:rsidRPr="00FB7AA0" w:rsidRDefault="00B03384" w:rsidP="00B03384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775D9EF1" w14:textId="77777777" w:rsidR="00B03384" w:rsidRPr="00FB7AA0" w:rsidRDefault="00B03384" w:rsidP="00B03384">
      <w:pPr>
        <w:spacing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>Jedinstveni upravni odjel Općine Vinodolske općine, na temelju odredbe članka 11.</w:t>
      </w:r>
      <w:r>
        <w:rPr>
          <w:rFonts w:ascii="Arial" w:hAnsi="Arial" w:cs="Arial"/>
          <w:sz w:val="24"/>
          <w:szCs w:val="24"/>
        </w:rPr>
        <w:t xml:space="preserve"> stavka 2.</w:t>
      </w:r>
      <w:r w:rsidRPr="00FB7AA0">
        <w:rPr>
          <w:rFonts w:ascii="Arial" w:hAnsi="Arial" w:cs="Arial"/>
          <w:sz w:val="24"/>
          <w:szCs w:val="24"/>
        </w:rPr>
        <w:t xml:space="preserve"> Zakona o pravu na pristup informacijama („Narodne novine" broj 25/13, 85/15 i 69/22), objavljuje</w:t>
      </w:r>
    </w:p>
    <w:p w14:paraId="5DA78BD8" w14:textId="77777777" w:rsidR="00B03384" w:rsidRPr="00FB7AA0" w:rsidRDefault="00B03384" w:rsidP="00B03384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FACC6E4" w14:textId="77777777" w:rsidR="00B03384" w:rsidRPr="00FB7AA0" w:rsidRDefault="00B03384" w:rsidP="00B03384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B7AA0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22570879" w14:textId="77777777" w:rsidR="00B03384" w:rsidRDefault="00B03384" w:rsidP="00B03384">
      <w:pPr>
        <w:pStyle w:val="StandardWeb"/>
        <w:spacing w:beforeAutospacing="0" w:after="0" w:afterAutospacing="0"/>
        <w:ind w:left="708" w:hanging="708"/>
        <w:jc w:val="center"/>
        <w:rPr>
          <w:rFonts w:ascii="Arial" w:hAnsi="Arial" w:cs="Arial"/>
          <w:b/>
          <w:kern w:val="2"/>
          <w:lang w:bidi="hi-IN"/>
        </w:rPr>
      </w:pPr>
    </w:p>
    <w:p w14:paraId="287EF222" w14:textId="78B7033B" w:rsidR="000A63AB" w:rsidRDefault="000A63AB" w:rsidP="000A63AB">
      <w:pPr>
        <w:tabs>
          <w:tab w:val="left" w:pos="622"/>
          <w:tab w:val="left" w:pos="15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</w:pPr>
      <w:r>
        <w:rPr>
          <w:rFonts w:ascii="Arial" w:hAnsi="Arial" w:cs="Arial"/>
          <w:b/>
          <w:kern w:val="2"/>
          <w:sz w:val="24"/>
          <w:szCs w:val="24"/>
          <w:lang w:bidi="hi-IN"/>
        </w:rPr>
        <w:tab/>
      </w:r>
      <w:r w:rsidR="00B03384" w:rsidRPr="005A7326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</w:t>
      </w:r>
      <w:r w:rsidRPr="00887DE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Proračun Općine Vinodolske općine za 202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6</w:t>
      </w:r>
      <w:r w:rsidRPr="00887DE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.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</w:t>
      </w:r>
      <w:r w:rsidRPr="00887DE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godinu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- </w:t>
      </w:r>
      <w:r w:rsidRPr="00887DE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opći i posebni dio </w:t>
      </w:r>
      <w:r w:rsidRPr="00275E5B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s projekcijom za 202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7</w:t>
      </w:r>
      <w:r w:rsidRPr="00275E5B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.-202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8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.</w:t>
      </w:r>
      <w:r w:rsidRPr="00275E5B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godinu                       </w:t>
      </w:r>
    </w:p>
    <w:p w14:paraId="2948FE9A" w14:textId="77777777" w:rsidR="000A63AB" w:rsidRDefault="000A63AB" w:rsidP="000A63AB">
      <w:pPr>
        <w:tabs>
          <w:tab w:val="left" w:pos="622"/>
          <w:tab w:val="left" w:pos="15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</w:pPr>
    </w:p>
    <w:p w14:paraId="12B28FE1" w14:textId="75B4FEBC" w:rsidR="00B03384" w:rsidRPr="000A63AB" w:rsidRDefault="00B03384" w:rsidP="000A63AB">
      <w:pPr>
        <w:pStyle w:val="Odlomakpopisa"/>
        <w:numPr>
          <w:ilvl w:val="0"/>
          <w:numId w:val="8"/>
        </w:numPr>
        <w:tabs>
          <w:tab w:val="left" w:pos="622"/>
          <w:tab w:val="left" w:pos="15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</w:pPr>
      <w:r w:rsidRPr="000A63AB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203BE153" w14:textId="77777777" w:rsidR="003B6E89" w:rsidRDefault="003B6E89" w:rsidP="003B6E89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hr-HR" w:bidi="hi-IN"/>
        </w:rPr>
      </w:pPr>
    </w:p>
    <w:p w14:paraId="61B42D40" w14:textId="77777777" w:rsidR="003B6E89" w:rsidRDefault="003B6E89" w:rsidP="003B6E89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hr-HR" w:bidi="hi-IN"/>
        </w:rPr>
      </w:pPr>
    </w:p>
    <w:p w14:paraId="75360DF3" w14:textId="2003F229" w:rsidR="003B6E89" w:rsidRDefault="003B6E89" w:rsidP="003B6E89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  <w:lang w:eastAsia="hr-HR" w:bidi="hi-IN"/>
        </w:rPr>
        <w:t xml:space="preserve">Nacrt prijedloga </w:t>
      </w:r>
      <w:r w:rsidRPr="00FF3EA2">
        <w:rPr>
          <w:rFonts w:ascii="Arial" w:hAnsi="Arial" w:cs="Arial"/>
          <w:sz w:val="24"/>
          <w:szCs w:val="24"/>
          <w:lang w:eastAsia="hr-HR" w:bidi="hi-IN"/>
        </w:rPr>
        <w:t>Proračuna Općine Vinodolske općine za 202</w:t>
      </w:r>
      <w:r>
        <w:rPr>
          <w:rFonts w:ascii="Arial" w:hAnsi="Arial" w:cs="Arial"/>
          <w:sz w:val="24"/>
          <w:szCs w:val="24"/>
          <w:lang w:eastAsia="hr-HR" w:bidi="hi-IN"/>
        </w:rPr>
        <w:t>6</w:t>
      </w:r>
      <w:r w:rsidRPr="00FF3EA2">
        <w:rPr>
          <w:rFonts w:ascii="Arial" w:hAnsi="Arial" w:cs="Arial"/>
          <w:sz w:val="24"/>
          <w:szCs w:val="24"/>
          <w:lang w:eastAsia="hr-HR" w:bidi="hi-IN"/>
        </w:rPr>
        <w:t xml:space="preserve">. godinu </w:t>
      </w:r>
      <w:r>
        <w:rPr>
          <w:rFonts w:ascii="Arial" w:hAnsi="Arial" w:cs="Arial"/>
          <w:sz w:val="24"/>
          <w:szCs w:val="24"/>
          <w:lang w:eastAsia="hr-HR" w:bidi="hi-IN"/>
        </w:rPr>
        <w:t xml:space="preserve">- </w:t>
      </w:r>
      <w:r w:rsidRPr="00FF3EA2">
        <w:rPr>
          <w:rFonts w:ascii="Arial" w:hAnsi="Arial" w:cs="Arial"/>
          <w:sz w:val="24"/>
          <w:szCs w:val="24"/>
          <w:lang w:eastAsia="hr-HR" w:bidi="hi-IN"/>
        </w:rPr>
        <w:t>opći i</w:t>
      </w:r>
      <w:r w:rsidRPr="00FF3EA2">
        <w:rPr>
          <w:rFonts w:ascii="Arial" w:hAnsi="Arial" w:cs="Arial"/>
          <w:sz w:val="24"/>
          <w:szCs w:val="24"/>
        </w:rPr>
        <w:t xml:space="preserve"> </w:t>
      </w:r>
      <w:r w:rsidRPr="00FF3EA2">
        <w:rPr>
          <w:rFonts w:ascii="Arial" w:hAnsi="Arial" w:cs="Arial"/>
          <w:sz w:val="24"/>
          <w:szCs w:val="24"/>
          <w:lang w:eastAsia="hr-HR" w:bidi="hi-IN"/>
        </w:rPr>
        <w:t xml:space="preserve">posebni dio </w:t>
      </w:r>
      <w:r w:rsidRPr="00AE0FDB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s projekcijom za 202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7</w:t>
      </w:r>
      <w:r w:rsidRPr="00AE0FDB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.-202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8</w:t>
      </w:r>
      <w:r w:rsidRPr="00AE0FDB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.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 </w:t>
      </w:r>
      <w:r w:rsidRPr="00AE0FDB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godinu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</w:t>
      </w:r>
      <w:r w:rsidRPr="00FF3EA2">
        <w:rPr>
          <w:rFonts w:ascii="Arial" w:hAnsi="Arial" w:cs="Arial"/>
          <w:sz w:val="24"/>
          <w:szCs w:val="24"/>
          <w:lang w:eastAsia="zh-CN" w:bidi="hi-IN"/>
        </w:rPr>
        <w:t>upućuje se na savjetovanje s</w:t>
      </w:r>
      <w:r w:rsidR="00B6359E">
        <w:rPr>
          <w:rFonts w:ascii="Arial" w:hAnsi="Arial" w:cs="Arial"/>
          <w:sz w:val="24"/>
          <w:szCs w:val="24"/>
          <w:lang w:eastAsia="zh-CN" w:bidi="hi-IN"/>
        </w:rPr>
        <w:t xml:space="preserve">a zainteresiranom </w:t>
      </w:r>
      <w:r w:rsidRPr="00FF3EA2">
        <w:rPr>
          <w:rFonts w:ascii="Arial" w:hAnsi="Arial" w:cs="Arial"/>
          <w:sz w:val="24"/>
          <w:szCs w:val="24"/>
          <w:lang w:eastAsia="zh-CN" w:bidi="hi-IN"/>
        </w:rPr>
        <w:t>javnošću.</w:t>
      </w:r>
    </w:p>
    <w:p w14:paraId="35C2104D" w14:textId="77777777" w:rsidR="003B6E89" w:rsidRDefault="003B6E89" w:rsidP="003B6E89">
      <w:pPr>
        <w:pStyle w:val="Naslov"/>
        <w:ind w:firstLine="708"/>
        <w:jc w:val="both"/>
        <w:rPr>
          <w:rFonts w:ascii="Arial" w:eastAsia="Calibri" w:hAnsi="Arial" w:cs="Arial"/>
          <w:b w:val="0"/>
          <w:bCs w:val="0"/>
          <w:szCs w:val="24"/>
          <w:lang w:eastAsia="en-US"/>
        </w:rPr>
      </w:pPr>
    </w:p>
    <w:p w14:paraId="70F81889" w14:textId="77777777" w:rsidR="003B6E89" w:rsidRPr="005339E5" w:rsidRDefault="003B6E89" w:rsidP="003B6E89">
      <w:pPr>
        <w:pStyle w:val="Naslov"/>
        <w:ind w:firstLine="708"/>
        <w:jc w:val="both"/>
        <w:rPr>
          <w:rFonts w:ascii="Arial" w:eastAsia="Calibri" w:hAnsi="Arial" w:cs="Arial"/>
          <w:b w:val="0"/>
          <w:bCs w:val="0"/>
          <w:szCs w:val="24"/>
          <w:lang w:eastAsia="en-US"/>
        </w:rPr>
      </w:pPr>
      <w:r w:rsidRPr="005339E5">
        <w:rPr>
          <w:rFonts w:ascii="Arial" w:eastAsia="Calibri" w:hAnsi="Arial" w:cs="Arial"/>
          <w:b w:val="0"/>
          <w:bCs w:val="0"/>
          <w:szCs w:val="24"/>
          <w:lang w:eastAsia="en-US"/>
        </w:rPr>
        <w:t>Zakon o proračunu definira proračun kao akt jedinice lokalne i područne (regionalne) samouprave kojim se procjenjuju prihodi i primici te utvrđuju rashodi i izdaci jedinice lokalne i područne (regionalne) samouprave za jednu godinu te projekcije za sljedeće dvije godine, a donosi ga</w:t>
      </w:r>
      <w:r>
        <w:rPr>
          <w:rFonts w:ascii="Arial" w:eastAsia="Calibri" w:hAnsi="Arial" w:cs="Arial"/>
          <w:b w:val="0"/>
          <w:bCs w:val="0"/>
          <w:szCs w:val="24"/>
          <w:lang w:eastAsia="en-US"/>
        </w:rPr>
        <w:t xml:space="preserve">, na temelju prijedloga, u konkretnom slučaju općinskog načelnika, </w:t>
      </w:r>
      <w:r w:rsidRPr="005339E5">
        <w:rPr>
          <w:rFonts w:ascii="Arial" w:eastAsia="Calibri" w:hAnsi="Arial" w:cs="Arial"/>
          <w:b w:val="0"/>
          <w:bCs w:val="0"/>
          <w:szCs w:val="24"/>
          <w:lang w:eastAsia="en-US"/>
        </w:rPr>
        <w:t>predstavničko tijelo.</w:t>
      </w:r>
    </w:p>
    <w:p w14:paraId="78D2334E" w14:textId="77777777" w:rsidR="003B6E89" w:rsidRPr="005339E5" w:rsidRDefault="003B6E89" w:rsidP="003B6E89">
      <w:pPr>
        <w:pStyle w:val="Naslov"/>
        <w:ind w:firstLine="708"/>
        <w:jc w:val="both"/>
        <w:rPr>
          <w:rFonts w:ascii="Arial" w:eastAsia="Calibri" w:hAnsi="Arial" w:cs="Arial"/>
          <w:b w:val="0"/>
          <w:bCs w:val="0"/>
          <w:szCs w:val="24"/>
          <w:lang w:eastAsia="en-US"/>
        </w:rPr>
      </w:pPr>
    </w:p>
    <w:p w14:paraId="33073B23" w14:textId="77777777" w:rsidR="003B6E89" w:rsidRPr="005339E5" w:rsidRDefault="003B6E89" w:rsidP="003B6E89">
      <w:pPr>
        <w:pStyle w:val="Naslov"/>
        <w:ind w:firstLine="708"/>
        <w:jc w:val="both"/>
        <w:rPr>
          <w:rFonts w:ascii="Arial" w:eastAsia="Calibri" w:hAnsi="Arial" w:cs="Arial"/>
          <w:b w:val="0"/>
          <w:bCs w:val="0"/>
          <w:szCs w:val="24"/>
          <w:lang w:eastAsia="en-US"/>
        </w:rPr>
      </w:pPr>
      <w:r w:rsidRPr="005339E5">
        <w:rPr>
          <w:rFonts w:ascii="Arial" w:eastAsia="Calibri" w:hAnsi="Arial" w:cs="Arial"/>
          <w:b w:val="0"/>
          <w:bCs w:val="0"/>
          <w:szCs w:val="24"/>
          <w:lang w:eastAsia="en-US"/>
        </w:rPr>
        <w:t>Jedan od najvažnijih načela proračuna je da isti mora biti uravnotežen.</w:t>
      </w:r>
    </w:p>
    <w:p w14:paraId="377474AC" w14:textId="77777777" w:rsidR="003B6E89" w:rsidRPr="005339E5" w:rsidRDefault="003B6E89" w:rsidP="003B6E89">
      <w:pPr>
        <w:pStyle w:val="Naslov"/>
        <w:ind w:firstLine="708"/>
        <w:jc w:val="both"/>
        <w:rPr>
          <w:rFonts w:ascii="Arial" w:eastAsia="Calibri" w:hAnsi="Arial" w:cs="Arial"/>
          <w:b w:val="0"/>
          <w:bCs w:val="0"/>
          <w:szCs w:val="24"/>
          <w:lang w:eastAsia="en-US"/>
        </w:rPr>
      </w:pPr>
    </w:p>
    <w:p w14:paraId="09ACC4DA" w14:textId="77777777" w:rsidR="003B6E89" w:rsidRDefault="003B6E89" w:rsidP="003B6E89">
      <w:pPr>
        <w:pStyle w:val="Naslov"/>
        <w:ind w:firstLine="708"/>
        <w:jc w:val="both"/>
        <w:rPr>
          <w:rFonts w:ascii="Arial" w:eastAsia="Calibri" w:hAnsi="Arial" w:cs="Arial"/>
          <w:b w:val="0"/>
          <w:bCs w:val="0"/>
          <w:szCs w:val="24"/>
          <w:lang w:eastAsia="en-US"/>
        </w:rPr>
      </w:pPr>
      <w:r w:rsidRPr="005339E5">
        <w:rPr>
          <w:rFonts w:ascii="Arial" w:eastAsia="Calibri" w:hAnsi="Arial" w:cs="Arial"/>
          <w:b w:val="0"/>
          <w:bCs w:val="0"/>
          <w:szCs w:val="24"/>
          <w:lang w:eastAsia="en-US"/>
        </w:rPr>
        <w:t xml:space="preserve">Pri izradi </w:t>
      </w:r>
      <w:r>
        <w:rPr>
          <w:rFonts w:ascii="Arial" w:eastAsia="Calibri" w:hAnsi="Arial" w:cs="Arial"/>
          <w:b w:val="0"/>
          <w:bCs w:val="0"/>
          <w:szCs w:val="24"/>
          <w:lang w:eastAsia="en-US"/>
        </w:rPr>
        <w:t>P</w:t>
      </w:r>
      <w:r w:rsidRPr="005339E5">
        <w:rPr>
          <w:rFonts w:ascii="Arial" w:eastAsia="Calibri" w:hAnsi="Arial" w:cs="Arial"/>
          <w:b w:val="0"/>
          <w:bCs w:val="0"/>
          <w:szCs w:val="24"/>
          <w:lang w:eastAsia="en-US"/>
        </w:rPr>
        <w:t xml:space="preserve">rijedloga proračuna </w:t>
      </w:r>
      <w:r>
        <w:rPr>
          <w:rFonts w:ascii="Arial" w:eastAsia="Calibri" w:hAnsi="Arial" w:cs="Arial"/>
          <w:b w:val="0"/>
          <w:bCs w:val="0"/>
          <w:szCs w:val="24"/>
          <w:lang w:eastAsia="en-US"/>
        </w:rPr>
        <w:t>Općina Vinodolska općina</w:t>
      </w:r>
      <w:r w:rsidRPr="005339E5">
        <w:rPr>
          <w:rFonts w:ascii="Arial" w:eastAsia="Calibri" w:hAnsi="Arial" w:cs="Arial"/>
          <w:b w:val="0"/>
          <w:bCs w:val="0"/>
          <w:szCs w:val="24"/>
          <w:lang w:eastAsia="en-US"/>
        </w:rPr>
        <w:t xml:space="preserve"> je obvezn</w:t>
      </w:r>
      <w:r>
        <w:rPr>
          <w:rFonts w:ascii="Arial" w:eastAsia="Calibri" w:hAnsi="Arial" w:cs="Arial"/>
          <w:b w:val="0"/>
          <w:bCs w:val="0"/>
          <w:szCs w:val="24"/>
          <w:lang w:eastAsia="en-US"/>
        </w:rPr>
        <w:t>a</w:t>
      </w:r>
      <w:r w:rsidRPr="005339E5">
        <w:rPr>
          <w:rFonts w:ascii="Arial" w:eastAsia="Calibri" w:hAnsi="Arial" w:cs="Arial"/>
          <w:b w:val="0"/>
          <w:bCs w:val="0"/>
          <w:szCs w:val="24"/>
          <w:lang w:eastAsia="en-US"/>
        </w:rPr>
        <w:t xml:space="preserve">  pridržavati se zakona i propisa koji reguliraju izvore i vrste prihoda i primitaka proračuna te financiranje javnih rashoda i izdataka na razini lokalne i područne (regionalne) samouprave. U postupku planiranja korištena je jedinstvena metodologija obilježavanja prihoda i primitaka te rashoda i izdataka po organizacijskoj, programskoj, funkcionalnoj, ekonomskoj i lokacijskoj klasifikaciji, a primijenjena je i posebna klasifikacija – izvori financiranja. Izvore financiranja čine skupine prihoda i primitaka iz kojih se podmiruju rashodi i izdaci određene vrste i utvrđene namjene.</w:t>
      </w:r>
    </w:p>
    <w:p w14:paraId="42E9039E" w14:textId="77777777" w:rsidR="003B6E89" w:rsidRDefault="003B6E89" w:rsidP="003B6E89">
      <w:pPr>
        <w:pStyle w:val="Naslov"/>
        <w:ind w:firstLine="708"/>
        <w:jc w:val="both"/>
        <w:rPr>
          <w:rFonts w:ascii="Arial" w:eastAsia="Calibri" w:hAnsi="Arial" w:cs="Arial"/>
          <w:b w:val="0"/>
          <w:bCs w:val="0"/>
          <w:szCs w:val="24"/>
          <w:lang w:eastAsia="en-US"/>
        </w:rPr>
      </w:pPr>
    </w:p>
    <w:p w14:paraId="35BE757B" w14:textId="77777777" w:rsidR="003B6E89" w:rsidRDefault="003B6E89" w:rsidP="003B6E89">
      <w:pPr>
        <w:spacing w:line="240" w:lineRule="auto"/>
        <w:contextualSpacing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</w:p>
    <w:p w14:paraId="6F457B64" w14:textId="7C799B8A" w:rsidR="00B03384" w:rsidRDefault="003B6E89" w:rsidP="003B6E89">
      <w:pPr>
        <w:spacing w:line="240" w:lineRule="auto"/>
        <w:contextualSpacing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lastRenderedPageBreak/>
        <w:tab/>
      </w:r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 </w:t>
      </w:r>
      <w:hyperlink r:id="rId7" w:tgtFrame="_blank">
        <w:r w:rsidR="00B03384"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8" w:tgtFrame="_blank">
        <w:r w:rsidR="00B03384"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 </w:t>
      </w:r>
      <w:hyperlink r:id="rId9" w:tgtFrame="_blank">
        <w:r w:rsidR="00B03384"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31614AA6" w14:textId="77777777" w:rsidR="003B6E89" w:rsidRPr="00225DAD" w:rsidRDefault="003B6E89" w:rsidP="003B6E89">
      <w:pPr>
        <w:spacing w:line="240" w:lineRule="auto"/>
        <w:contextualSpacing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579B94D3" w14:textId="56B4B3FA" w:rsidR="00B03384" w:rsidRDefault="003B6E89" w:rsidP="003B6E89">
      <w:pPr>
        <w:tabs>
          <w:tab w:val="left" w:pos="622"/>
          <w:tab w:val="left" w:pos="1560"/>
        </w:tabs>
        <w:suppressAutoHyphens/>
        <w:spacing w:after="0" w:line="240" w:lineRule="auto"/>
        <w:jc w:val="both"/>
        <w:rPr>
          <w:rFonts w:ascii="Arial" w:hAnsi="Arial" w:cs="Arial"/>
          <w:bCs/>
          <w:kern w:val="2"/>
          <w:sz w:val="24"/>
          <w:szCs w:val="24"/>
          <w:lang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Na taj se način želi upoznati javnost s predloženim </w:t>
      </w:r>
      <w:r w:rsidR="00B0338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</w:t>
      </w:r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acrt</w:t>
      </w:r>
      <w:r w:rsidR="00B0338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om prijedloga </w:t>
      </w:r>
      <w:r w:rsidRP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Proračun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a</w:t>
      </w:r>
      <w:r w:rsidRP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 Općine Vinodolske općine za 2026. godinu - opći i posebni dio s</w:t>
      </w:r>
      <w:r w:rsidR="000C17E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 </w:t>
      </w:r>
      <w:r w:rsidRP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projekcijom za 2027.-2028. godinu </w:t>
      </w:r>
      <w:r w:rsidR="00B03384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i </w:t>
      </w:r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pribaviti primjedbe, prijedloge i</w:t>
      </w:r>
      <w:r w:rsidR="00B0338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/ili </w:t>
      </w:r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mišljenja zainteresirane javnosti, kako bi predloženo, ukoliko je zakonito i stručno</w:t>
      </w:r>
      <w:r w:rsidR="00B0338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utemeljeno, bilo prihvaćeno od strane donositelja </w:t>
      </w:r>
      <w:r w:rsidR="00B0338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istog </w:t>
      </w:r>
      <w:r w:rsidR="00B03384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i u konačnosti ugrađeno u odredbe </w:t>
      </w:r>
      <w:r w:rsidRP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Proračun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a</w:t>
      </w:r>
      <w:r w:rsidRP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 Općine Vinodolske općine za 2026. godinu - opći i posebni dio s projekcijom za 2027.-2028. godinu</w:t>
      </w:r>
      <w:r w:rsidR="00B03384">
        <w:rPr>
          <w:rFonts w:ascii="Arial" w:hAnsi="Arial" w:cs="Arial"/>
          <w:bCs/>
          <w:kern w:val="2"/>
          <w:sz w:val="24"/>
          <w:szCs w:val="24"/>
          <w:lang w:bidi="hi-IN"/>
        </w:rPr>
        <w:t>.</w:t>
      </w:r>
    </w:p>
    <w:p w14:paraId="6B5775B6" w14:textId="77777777" w:rsidR="003B6E89" w:rsidRPr="003B6E89" w:rsidRDefault="003B6E89" w:rsidP="003B6E89">
      <w:pPr>
        <w:tabs>
          <w:tab w:val="left" w:pos="622"/>
          <w:tab w:val="left" w:pos="156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</w:pPr>
    </w:p>
    <w:p w14:paraId="06A95945" w14:textId="77777777" w:rsidR="00B03384" w:rsidRPr="001933CA" w:rsidRDefault="00B03384" w:rsidP="00B03384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hAnsi="Arial" w:cs="Arial"/>
          <w:sz w:val="24"/>
          <w:szCs w:val="24"/>
        </w:rPr>
        <w:t xml:space="preserve">Savjetovanje sa zainteresiranom javnošću provest će se u trajanju 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od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listopada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do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studenog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2025. godine</w:t>
      </w:r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29D24DC9" w14:textId="52118D3F" w:rsidR="00B03384" w:rsidRPr="00D7526E" w:rsidRDefault="00B03384" w:rsidP="00B0338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Pozivamo Vas da svoje primjedbe, prijedloge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na</w:t>
      </w:r>
      <w:r>
        <w:rPr>
          <w:rFonts w:ascii="Arial" w:hAnsi="Arial" w:cs="Arial"/>
          <w:sz w:val="24"/>
          <w:szCs w:val="24"/>
        </w:rPr>
        <w:t xml:space="preserve"> Nacrt</w:t>
      </w:r>
      <w:r w:rsidRPr="00225DAD">
        <w:rPr>
          <w:rFonts w:ascii="Arial" w:hAnsi="Arial" w:cs="Arial"/>
          <w:sz w:val="24"/>
          <w:szCs w:val="24"/>
        </w:rPr>
        <w:t xml:space="preserve"> prijedlog</w:t>
      </w:r>
      <w:r>
        <w:rPr>
          <w:rFonts w:ascii="Arial" w:hAnsi="Arial" w:cs="Arial"/>
          <w:sz w:val="24"/>
          <w:szCs w:val="24"/>
        </w:rPr>
        <w:t>a</w:t>
      </w:r>
      <w:r w:rsidRPr="00225DAD">
        <w:rPr>
          <w:rFonts w:ascii="Arial" w:hAnsi="Arial" w:cs="Arial"/>
          <w:sz w:val="24"/>
          <w:szCs w:val="24"/>
        </w:rPr>
        <w:t xml:space="preserve"> </w:t>
      </w:r>
      <w:r w:rsidR="003B6E89" w:rsidRP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Proračun</w:t>
      </w:r>
      <w:r w:rsid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a</w:t>
      </w:r>
      <w:r w:rsidR="003B6E89" w:rsidRP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 Općine Vinodolske općine za 2026. godinu - opći i posebni dio s projekcijom za 2027.-2028. godinu</w:t>
      </w:r>
      <w:r w:rsidR="003B6E89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dostavite na adresu elektroničke pošte </w:t>
      </w:r>
      <w:hyperlink r:id="rId10" w:history="1">
        <w:r w:rsidRPr="00225DAD">
          <w:rPr>
            <w:rStyle w:val="Hiperveza"/>
            <w:rFonts w:ascii="Arial" w:eastAsiaTheme="majorEastAsia" w:hAnsi="Arial" w:cs="Arial"/>
            <w:sz w:val="24"/>
            <w:szCs w:val="24"/>
          </w:rPr>
          <w:t>ana.tomasek@vinodol.hr</w:t>
        </w:r>
      </w:hyperlink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03FEE7D2" w14:textId="77777777" w:rsidR="00B03384" w:rsidRPr="00225DAD" w:rsidRDefault="00B03384" w:rsidP="00B03384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Primjedbe, prijedlo</w:t>
      </w:r>
      <w:r>
        <w:rPr>
          <w:rFonts w:ascii="Arial" w:hAnsi="Arial" w:cs="Arial"/>
          <w:sz w:val="24"/>
          <w:szCs w:val="24"/>
        </w:rPr>
        <w:t>zi</w:t>
      </w:r>
      <w:r w:rsidRPr="00225DA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za vrijeme trajanja javne rasprave i savjetovanja mogu se uputiti putem obrasca. </w:t>
      </w:r>
    </w:p>
    <w:p w14:paraId="651027EC" w14:textId="77777777" w:rsidR="00B03384" w:rsidRPr="00225DAD" w:rsidRDefault="00B03384" w:rsidP="00B03384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Po završetku savjetovanja biti će objavljeno Izvješće o provedenom savjetovanju. </w:t>
      </w:r>
    </w:p>
    <w:p w14:paraId="37D87143" w14:textId="0664933D" w:rsidR="00B03384" w:rsidRPr="00DC5516" w:rsidRDefault="00B03384" w:rsidP="00B0338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O usvajanju </w:t>
      </w:r>
      <w:r>
        <w:rPr>
          <w:rFonts w:ascii="Arial" w:hAnsi="Arial" w:cs="Arial"/>
          <w:sz w:val="24"/>
          <w:szCs w:val="24"/>
        </w:rPr>
        <w:t>P</w:t>
      </w:r>
      <w:r w:rsidRPr="00225DAD">
        <w:rPr>
          <w:rFonts w:ascii="Arial" w:hAnsi="Arial" w:cs="Arial"/>
          <w:sz w:val="24"/>
          <w:szCs w:val="24"/>
        </w:rPr>
        <w:t xml:space="preserve">rijedloga </w:t>
      </w:r>
      <w:r w:rsidR="003B6E89" w:rsidRP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Proračun</w:t>
      </w:r>
      <w:r w:rsid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a</w:t>
      </w:r>
      <w:r w:rsidR="003B6E89" w:rsidRPr="003B6E89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 Općine Vinodolske općine za 2026. godinu - opći i posebni dio s projekcijom za 2027.-2028. godinu</w:t>
      </w:r>
      <w:r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raspravljati će Općinsko vijeće Općine Vinodolske općine kao nadležno predstavničko tijelo. </w:t>
      </w:r>
    </w:p>
    <w:p w14:paraId="057DD9BB" w14:textId="77777777" w:rsidR="00B03384" w:rsidRPr="00225DAD" w:rsidRDefault="00B03384" w:rsidP="00B03384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48168BDD" w14:textId="5D5D1BDD" w:rsidR="00B03384" w:rsidRPr="00225DAD" w:rsidRDefault="00B03384" w:rsidP="00B03384">
      <w:pPr>
        <w:spacing w:after="60"/>
        <w:ind w:left="5664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</w:t>
      </w:r>
      <w:r w:rsidR="009D2F06">
        <w:rPr>
          <w:rFonts w:ascii="Arial" w:hAnsi="Arial" w:cs="Arial"/>
          <w:sz w:val="24"/>
          <w:szCs w:val="24"/>
        </w:rPr>
        <w:t xml:space="preserve">   </w:t>
      </w:r>
      <w:r w:rsidRPr="00225DA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ROČELNIK</w:t>
      </w:r>
    </w:p>
    <w:p w14:paraId="24006837" w14:textId="595D86F1" w:rsidR="00B03384" w:rsidRPr="00225DAD" w:rsidRDefault="00B03384" w:rsidP="00B03384">
      <w:pPr>
        <w:spacing w:after="60"/>
        <w:ind w:left="4248" w:firstLine="708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225DAD">
        <w:rPr>
          <w:rFonts w:ascii="Arial" w:hAnsi="Arial" w:cs="Arial"/>
          <w:sz w:val="24"/>
          <w:szCs w:val="24"/>
        </w:rPr>
        <w:t>Miljenko Šimić</w:t>
      </w:r>
      <w:r w:rsidR="009D2F06">
        <w:rPr>
          <w:rFonts w:ascii="Arial" w:hAnsi="Arial" w:cs="Arial"/>
          <w:sz w:val="24"/>
          <w:szCs w:val="24"/>
        </w:rPr>
        <w:t>, v.r.</w:t>
      </w:r>
    </w:p>
    <w:p w14:paraId="3EAAD208" w14:textId="77777777" w:rsidR="00B03384" w:rsidRPr="00FB7AA0" w:rsidRDefault="00B03384" w:rsidP="00B03384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A4864C2" w14:textId="77777777" w:rsidR="00B03384" w:rsidRPr="00FB7AA0" w:rsidRDefault="00B03384" w:rsidP="00B03384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64E36E1" w14:textId="77777777" w:rsidR="00B03384" w:rsidRPr="00FB7AA0" w:rsidRDefault="00B03384" w:rsidP="00B03384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19C0566" w14:textId="77777777" w:rsidR="00B03384" w:rsidRDefault="00B03384" w:rsidP="00B03384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987BB3F" w14:textId="77777777" w:rsidR="00B03384" w:rsidRDefault="00B03384" w:rsidP="00B0338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47274BA2" w14:textId="77777777" w:rsidR="00B03384" w:rsidRDefault="00B03384" w:rsidP="00B0338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498D72CC" w14:textId="77777777" w:rsidR="00B03384" w:rsidRDefault="00B03384" w:rsidP="00B0338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5279D9FE" w14:textId="77777777" w:rsidR="00B03384" w:rsidRDefault="00B03384" w:rsidP="00B0338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B42D37C" w14:textId="77777777" w:rsidR="00B03384" w:rsidRDefault="00B03384" w:rsidP="00B0338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92A49E6" w14:textId="77777777" w:rsidR="00B03384" w:rsidRPr="00DC5516" w:rsidRDefault="00B03384" w:rsidP="00B0338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53CE505A" w14:textId="77777777" w:rsidR="003B6E89" w:rsidRPr="00FF3EA2" w:rsidRDefault="003B6E89" w:rsidP="003B6E89">
      <w:pPr>
        <w:suppressAutoHyphens/>
        <w:spacing w:after="0" w:line="240" w:lineRule="auto"/>
        <w:ind w:firstLine="708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A27BE0">
        <w:rPr>
          <w:rFonts w:ascii="Arial" w:eastAsia="WenQuanYi Micro Hei" w:hAnsi="Arial" w:cs="Arial"/>
          <w:kern w:val="2"/>
          <w:lang w:eastAsia="zh-CN" w:bidi="hi-IN"/>
        </w:rPr>
        <w:t>U privitku:</w:t>
      </w:r>
    </w:p>
    <w:tbl>
      <w:tblPr>
        <w:tblW w:w="5000" w:type="pct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072"/>
      </w:tblGrid>
      <w:tr w:rsidR="003B6E89" w14:paraId="100B1782" w14:textId="77777777" w:rsidTr="00593829">
        <w:trPr>
          <w:jc w:val="center"/>
        </w:trPr>
        <w:tc>
          <w:tcPr>
            <w:tcW w:w="9072" w:type="dxa"/>
            <w:shd w:val="clear" w:color="auto" w:fill="FFFFFF"/>
            <w:vAlign w:val="center"/>
          </w:tcPr>
          <w:p w14:paraId="348E3CF5" w14:textId="5B714D78" w:rsidR="00083D98" w:rsidRDefault="003B6E89" w:rsidP="00083D9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</w:pPr>
            <w:r w:rsidRPr="00D83E79">
              <w:rPr>
                <w:rFonts w:ascii="Arial" w:eastAsia="WenQuanYi Micro Hei" w:hAnsi="Arial" w:cs="Arial"/>
                <w:kern w:val="2"/>
                <w:lang w:eastAsia="zh-CN" w:bidi="hi-IN"/>
              </w:rPr>
              <w:t xml:space="preserve">        - </w:t>
            </w:r>
            <w:r>
              <w:rPr>
                <w:rFonts w:ascii="Arial" w:eastAsia="WenQuanYi Micro Hei" w:hAnsi="Arial" w:cs="Arial"/>
                <w:kern w:val="2"/>
                <w:lang w:eastAsia="zh-CN" w:bidi="hi-IN"/>
              </w:rPr>
              <w:t xml:space="preserve">Nacrt prijedloga </w:t>
            </w:r>
            <w:r w:rsidRPr="00D83E79">
              <w:rPr>
                <w:rFonts w:ascii="Arial" w:hAnsi="Arial" w:cs="Arial"/>
                <w:lang w:eastAsia="hr-HR" w:bidi="hi-IN"/>
              </w:rPr>
              <w:t>Proračuna Općine Vinodolske općine za 202</w:t>
            </w:r>
            <w:r w:rsidR="00B6359E">
              <w:rPr>
                <w:rFonts w:ascii="Arial" w:hAnsi="Arial" w:cs="Arial"/>
                <w:lang w:eastAsia="hr-HR" w:bidi="hi-IN"/>
              </w:rPr>
              <w:t>6</w:t>
            </w:r>
            <w:r w:rsidRPr="00D83E79">
              <w:rPr>
                <w:rFonts w:ascii="Arial" w:hAnsi="Arial" w:cs="Arial"/>
                <w:lang w:eastAsia="hr-HR" w:bidi="hi-IN"/>
              </w:rPr>
              <w:t>. godinu – opći i</w:t>
            </w:r>
            <w:r w:rsidRPr="00D83E79">
              <w:rPr>
                <w:rFonts w:ascii="Arial" w:hAnsi="Arial" w:cs="Arial"/>
              </w:rPr>
              <w:t xml:space="preserve"> </w:t>
            </w:r>
            <w:r w:rsidRPr="00D83E79">
              <w:rPr>
                <w:rFonts w:ascii="Arial" w:hAnsi="Arial" w:cs="Arial"/>
                <w:lang w:eastAsia="hr-HR" w:bidi="hi-IN"/>
              </w:rPr>
              <w:t>posebni dio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AE0FDB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s projekcijom za 202</w:t>
            </w:r>
            <w:r w:rsidR="00B6359E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7</w:t>
            </w:r>
            <w:r w:rsidRPr="00AE0FDB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.-202</w:t>
            </w:r>
            <w:r w:rsidR="00B6359E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8</w:t>
            </w:r>
            <w:r w:rsidRPr="00AE0FDB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.</w:t>
            </w:r>
            <w:r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 </w:t>
            </w:r>
            <w:r w:rsidRPr="00AE0FDB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godinu</w:t>
            </w:r>
            <w:r w:rsidR="00083D98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 </w:t>
            </w:r>
          </w:p>
          <w:p w14:paraId="2AEAE2CA" w14:textId="001E6BCA" w:rsidR="003B6E89" w:rsidRPr="00D83E79" w:rsidRDefault="00083D98" w:rsidP="00083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      -  </w:t>
            </w:r>
            <w:r w:rsidR="00F27118" w:rsidRPr="00A22107">
              <w:rPr>
                <w:rFonts w:ascii="Arial" w:hAnsi="Arial" w:cs="Arial"/>
              </w:rPr>
              <w:t>Obrazac</w:t>
            </w:r>
            <w:r w:rsidR="00F27118">
              <w:rPr>
                <w:rFonts w:ascii="Arial" w:hAnsi="Arial" w:cs="Arial"/>
              </w:rPr>
              <w:t xml:space="preserve"> sudjelovanja u javnom savjetovanju</w:t>
            </w:r>
          </w:p>
        </w:tc>
      </w:tr>
    </w:tbl>
    <w:p w14:paraId="5F2A37A5" w14:textId="77777777" w:rsidR="005D61EE" w:rsidRDefault="005D61EE" w:rsidP="00B03384">
      <w:pPr>
        <w:tabs>
          <w:tab w:val="left" w:pos="3760"/>
        </w:tabs>
        <w:spacing w:after="0" w:line="240" w:lineRule="auto"/>
        <w:jc w:val="both"/>
      </w:pPr>
    </w:p>
    <w:sectPr w:rsidR="005D61EE">
      <w:pgSz w:w="11906" w:h="16838"/>
      <w:pgMar w:top="1417" w:right="1417" w:bottom="993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217"/>
    <w:multiLevelType w:val="multilevel"/>
    <w:tmpl w:val="B7EEA17C"/>
    <w:lvl w:ilvl="0">
      <w:start w:val="1"/>
      <w:numFmt w:val="bullet"/>
      <w:lvlText w:val="-"/>
      <w:lvlJc w:val="left"/>
      <w:pPr>
        <w:ind w:left="1920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685D37"/>
    <w:multiLevelType w:val="multilevel"/>
    <w:tmpl w:val="923EC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00CE5"/>
    <w:multiLevelType w:val="hybridMultilevel"/>
    <w:tmpl w:val="F900FDA6"/>
    <w:lvl w:ilvl="0" w:tplc="BE50A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C28CD"/>
    <w:multiLevelType w:val="hybridMultilevel"/>
    <w:tmpl w:val="028858A6"/>
    <w:lvl w:ilvl="0" w:tplc="9CDE622E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0402BD0"/>
    <w:multiLevelType w:val="hybridMultilevel"/>
    <w:tmpl w:val="AB626DA6"/>
    <w:lvl w:ilvl="0" w:tplc="7B3AE16C">
      <w:numFmt w:val="bullet"/>
      <w:lvlText w:val="-"/>
      <w:lvlJc w:val="left"/>
      <w:pPr>
        <w:ind w:left="249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6" w15:restartNumberingAfterBreak="0">
    <w:nsid w:val="51BB36E0"/>
    <w:multiLevelType w:val="hybridMultilevel"/>
    <w:tmpl w:val="E32C8C6A"/>
    <w:lvl w:ilvl="0" w:tplc="9E48D37C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666A43AF"/>
    <w:multiLevelType w:val="hybridMultilevel"/>
    <w:tmpl w:val="925A0224"/>
    <w:lvl w:ilvl="0" w:tplc="31ECA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53548"/>
    <w:multiLevelType w:val="multilevel"/>
    <w:tmpl w:val="A5EA8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019411">
    <w:abstractNumId w:val="1"/>
  </w:num>
  <w:num w:numId="2" w16cid:durableId="598873201">
    <w:abstractNumId w:val="0"/>
  </w:num>
  <w:num w:numId="3" w16cid:durableId="294264586">
    <w:abstractNumId w:val="8"/>
  </w:num>
  <w:num w:numId="4" w16cid:durableId="535234942">
    <w:abstractNumId w:val="4"/>
  </w:num>
  <w:num w:numId="5" w16cid:durableId="302463188">
    <w:abstractNumId w:val="3"/>
  </w:num>
  <w:num w:numId="6" w16cid:durableId="1617827291">
    <w:abstractNumId w:val="7"/>
  </w:num>
  <w:num w:numId="7" w16cid:durableId="1152142395">
    <w:abstractNumId w:val="5"/>
  </w:num>
  <w:num w:numId="8" w16cid:durableId="813527519">
    <w:abstractNumId w:val="6"/>
  </w:num>
  <w:num w:numId="9" w16cid:durableId="174260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E"/>
    <w:rsid w:val="00083D98"/>
    <w:rsid w:val="000A63AB"/>
    <w:rsid w:val="000C17E9"/>
    <w:rsid w:val="000E1A63"/>
    <w:rsid w:val="00116727"/>
    <w:rsid w:val="00133EFC"/>
    <w:rsid w:val="001614D3"/>
    <w:rsid w:val="00187113"/>
    <w:rsid w:val="00190B7B"/>
    <w:rsid w:val="001E1E9C"/>
    <w:rsid w:val="002748D1"/>
    <w:rsid w:val="00275E5B"/>
    <w:rsid w:val="00297EE3"/>
    <w:rsid w:val="002F136C"/>
    <w:rsid w:val="00315F6E"/>
    <w:rsid w:val="003208D7"/>
    <w:rsid w:val="00383897"/>
    <w:rsid w:val="003863B6"/>
    <w:rsid w:val="003B6E89"/>
    <w:rsid w:val="003B786F"/>
    <w:rsid w:val="003C4A59"/>
    <w:rsid w:val="003D0F4F"/>
    <w:rsid w:val="003E733B"/>
    <w:rsid w:val="003F68B5"/>
    <w:rsid w:val="004668FB"/>
    <w:rsid w:val="004C4678"/>
    <w:rsid w:val="004E2414"/>
    <w:rsid w:val="004F1C11"/>
    <w:rsid w:val="00593F41"/>
    <w:rsid w:val="005D61EE"/>
    <w:rsid w:val="006331B9"/>
    <w:rsid w:val="006335B5"/>
    <w:rsid w:val="00671B9C"/>
    <w:rsid w:val="006D1DDC"/>
    <w:rsid w:val="00781579"/>
    <w:rsid w:val="0079736B"/>
    <w:rsid w:val="007B4D8E"/>
    <w:rsid w:val="008214AF"/>
    <w:rsid w:val="008778A2"/>
    <w:rsid w:val="00887DE7"/>
    <w:rsid w:val="00940507"/>
    <w:rsid w:val="00962FFF"/>
    <w:rsid w:val="00983548"/>
    <w:rsid w:val="00990234"/>
    <w:rsid w:val="00992119"/>
    <w:rsid w:val="009A418D"/>
    <w:rsid w:val="009C426A"/>
    <w:rsid w:val="009C79A7"/>
    <w:rsid w:val="009D2F06"/>
    <w:rsid w:val="00A27BE0"/>
    <w:rsid w:val="00A32441"/>
    <w:rsid w:val="00A71D29"/>
    <w:rsid w:val="00A83F0D"/>
    <w:rsid w:val="00AE0FDB"/>
    <w:rsid w:val="00B03384"/>
    <w:rsid w:val="00B25592"/>
    <w:rsid w:val="00B46494"/>
    <w:rsid w:val="00B6359E"/>
    <w:rsid w:val="00B77D10"/>
    <w:rsid w:val="00C214F0"/>
    <w:rsid w:val="00C25DE1"/>
    <w:rsid w:val="00CB4E63"/>
    <w:rsid w:val="00CE6AD8"/>
    <w:rsid w:val="00D53B4C"/>
    <w:rsid w:val="00D60AB6"/>
    <w:rsid w:val="00D83E79"/>
    <w:rsid w:val="00DA7DAC"/>
    <w:rsid w:val="00DC2A68"/>
    <w:rsid w:val="00DC5C7E"/>
    <w:rsid w:val="00DD5776"/>
    <w:rsid w:val="00DE1542"/>
    <w:rsid w:val="00E52937"/>
    <w:rsid w:val="00E71A16"/>
    <w:rsid w:val="00EA26C1"/>
    <w:rsid w:val="00F27118"/>
    <w:rsid w:val="00F67EA6"/>
    <w:rsid w:val="00FA10E6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238E"/>
  <w15:docId w15:val="{7AF4945F-E237-49D6-A963-79AB1670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8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CA770C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Web">
    <w:name w:val="Normal (Web)"/>
    <w:basedOn w:val="Normal"/>
    <w:unhideWhenUsed/>
    <w:qFormat/>
    <w:rsid w:val="00DE72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  <w:style w:type="paragraph" w:customStyle="1" w:styleId="western">
    <w:name w:val="western"/>
    <w:basedOn w:val="Normal"/>
    <w:rsid w:val="0098354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27BE0"/>
    <w:rPr>
      <w:color w:val="0000FF" w:themeColor="hyperlink"/>
      <w:u w:val="single"/>
    </w:rPr>
  </w:style>
  <w:style w:type="paragraph" w:styleId="Naslov">
    <w:name w:val="Title"/>
    <w:basedOn w:val="Normal"/>
    <w:link w:val="NaslovChar"/>
    <w:qFormat/>
    <w:rsid w:val="00A324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A3244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.tomasek@vinodol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dc:description/>
  <cp:lastModifiedBy>Ana Tomašek</cp:lastModifiedBy>
  <cp:revision>10</cp:revision>
  <cp:lastPrinted>2025-10-15T11:04:00Z</cp:lastPrinted>
  <dcterms:created xsi:type="dcterms:W3CDTF">2025-10-15T07:26:00Z</dcterms:created>
  <dcterms:modified xsi:type="dcterms:W3CDTF">2025-10-15T11:04:00Z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