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DCFF" w14:textId="39843EAF" w:rsidR="00E74C50" w:rsidRPr="00E14CF7" w:rsidRDefault="00E74C50" w:rsidP="00E14CF7">
      <w:pPr>
        <w:jc w:val="both"/>
        <w:rPr>
          <w:rFonts w:ascii="Arial" w:hAnsi="Arial" w:cs="Arial"/>
          <w:sz w:val="24"/>
          <w:szCs w:val="24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40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.,</w:t>
      </w:r>
      <w:r w:rsidR="001561F1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41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,42</w:t>
      </w:r>
      <w:r w:rsidR="00E14CF7" w:rsidRPr="00E14CF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561F1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i članka 43. Zakona o Proračun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u (»Narodne novine« broj</w:t>
      </w:r>
      <w:r w:rsidR="00E14CF7" w:rsidRPr="00E14CF7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144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21</w:t>
      </w:r>
      <w:r w:rsidR="00DF454B" w:rsidRPr="00E14CF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561F1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), članka 48. i </w:t>
      </w:r>
      <w:r w:rsidR="00984868" w:rsidRPr="00E14CF7">
        <w:rPr>
          <w:rFonts w:ascii="Arial" w:eastAsia="Times New Roman" w:hAnsi="Arial" w:cs="Arial"/>
          <w:sz w:val="24"/>
          <w:szCs w:val="24"/>
          <w:lang w:eastAsia="hr-HR"/>
        </w:rPr>
        <w:t>108. Statuta Općine Vinodolska općina</w:t>
      </w:r>
      <w:r w:rsidR="001561F1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(»Službene novine Primorsko-gorans</w:t>
      </w:r>
      <w:r w:rsidR="005172A2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ke županije« </w:t>
      </w:r>
      <w:r w:rsidR="00E14CF7" w:rsidRPr="00E14CF7">
        <w:rPr>
          <w:rFonts w:ascii="Arial" w:hAnsi="Arial" w:cs="Arial"/>
          <w:sz w:val="24"/>
          <w:szCs w:val="24"/>
        </w:rPr>
        <w:t>broj: 40/09., 15/13., 30/13.-pročišćeni tekst, 7/18., 2/19., 13/20., 41/20.-pročišćeni tekst i 8/21.), Općinsko vijeće Općine Vinodolske općine, na 12. sjednici održanoj 14. prosinca 2022., donosi</w:t>
      </w:r>
    </w:p>
    <w:p w14:paraId="26770612" w14:textId="77777777" w:rsidR="00766E5A" w:rsidRPr="00E14CF7" w:rsidRDefault="00766E5A" w:rsidP="001561F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F309570" w14:textId="03459175" w:rsidR="001561F1" w:rsidRPr="00E14CF7" w:rsidRDefault="001561F1" w:rsidP="003B271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</w:t>
      </w:r>
      <w:r w:rsidR="00462A1C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ORAČUN </w:t>
      </w:r>
      <w:r w:rsidR="00E14CF7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OPĆINE </w:t>
      </w:r>
      <w:r w:rsidR="00462A1C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VINODOLSKE OPĆINE ZA 202</w:t>
      </w:r>
      <w:r w:rsidR="009C57A9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="00DF454B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GODINU </w:t>
      </w:r>
      <w:r w:rsidR="00DF454B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br/>
        <w:t>SA PROJEKCIJOM ZA 20</w:t>
      </w:r>
      <w:r w:rsidR="00462A1C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9C57A9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="00DF454B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– 202</w:t>
      </w:r>
      <w:r w:rsidR="009C57A9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5</w:t>
      </w:r>
      <w:r w:rsidR="00E74C50" w:rsidRP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</w:t>
      </w:r>
      <w:r w:rsidR="00E14CF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</w:t>
      </w:r>
    </w:p>
    <w:p w14:paraId="45E1CCAB" w14:textId="77777777" w:rsidR="00031518" w:rsidRPr="00E14CF7" w:rsidRDefault="00031518" w:rsidP="001561F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7593F1" w14:textId="77777777" w:rsidR="001561F1" w:rsidRPr="00E14CF7" w:rsidRDefault="001561F1" w:rsidP="001561F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>Članak 1.</w:t>
      </w:r>
    </w:p>
    <w:p w14:paraId="73B93387" w14:textId="345C3BAD" w:rsidR="001561F1" w:rsidRPr="00E14CF7" w:rsidRDefault="001561F1" w:rsidP="003961E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>Pr</w:t>
      </w:r>
      <w:r w:rsidR="00462A1C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oračun </w:t>
      </w:r>
      <w:r w:rsidR="00E14CF7">
        <w:rPr>
          <w:rFonts w:ascii="Arial" w:eastAsia="Times New Roman" w:hAnsi="Arial" w:cs="Arial"/>
          <w:sz w:val="24"/>
          <w:szCs w:val="24"/>
          <w:lang w:eastAsia="hr-HR"/>
        </w:rPr>
        <w:t xml:space="preserve">Općine </w:t>
      </w:r>
      <w:r w:rsidR="00462A1C" w:rsidRPr="00E14CF7">
        <w:rPr>
          <w:rFonts w:ascii="Arial" w:eastAsia="Times New Roman" w:hAnsi="Arial" w:cs="Arial"/>
          <w:sz w:val="24"/>
          <w:szCs w:val="24"/>
          <w:lang w:eastAsia="hr-HR"/>
        </w:rPr>
        <w:t>Vinodolske općine za 202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E74C50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. u iznosu od 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2.890.644,39 EUR</w:t>
      </w:r>
      <w:r w:rsidR="00DF454B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sa </w:t>
      </w:r>
      <w:r w:rsidR="00E14CF7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DF454B" w:rsidRPr="00E14CF7">
        <w:rPr>
          <w:rFonts w:ascii="Arial" w:eastAsia="Times New Roman" w:hAnsi="Arial" w:cs="Arial"/>
          <w:sz w:val="24"/>
          <w:szCs w:val="24"/>
          <w:lang w:eastAsia="hr-HR"/>
        </w:rPr>
        <w:t>rojekcijom za 20</w:t>
      </w:r>
      <w:r w:rsidR="00462A1C" w:rsidRPr="00E14CF7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DF454B" w:rsidRPr="00E14CF7">
        <w:rPr>
          <w:rFonts w:ascii="Arial" w:eastAsia="Times New Roman" w:hAnsi="Arial" w:cs="Arial"/>
          <w:sz w:val="24"/>
          <w:szCs w:val="24"/>
          <w:lang w:eastAsia="hr-HR"/>
        </w:rPr>
        <w:t>.- 202</w:t>
      </w:r>
      <w:r w:rsidR="009C57A9" w:rsidRPr="00E14CF7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. g</w:t>
      </w:r>
      <w:r w:rsidR="00E74C50" w:rsidRPr="00E14CF7">
        <w:rPr>
          <w:rFonts w:ascii="Arial" w:eastAsia="Times New Roman" w:hAnsi="Arial" w:cs="Arial"/>
          <w:sz w:val="24"/>
          <w:szCs w:val="24"/>
          <w:lang w:eastAsia="hr-HR"/>
        </w:rPr>
        <w:t>odin</w:t>
      </w:r>
      <w:r w:rsidR="00E14CF7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sastoji se od: </w:t>
      </w:r>
    </w:p>
    <w:p w14:paraId="22FABDFB" w14:textId="77777777" w:rsidR="001561F1" w:rsidRPr="00E14CF7" w:rsidRDefault="001561F1" w:rsidP="001561F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1618"/>
        <w:gridCol w:w="1618"/>
        <w:gridCol w:w="1738"/>
      </w:tblGrid>
      <w:tr w:rsidR="00031518" w:rsidRPr="00E14CF7" w14:paraId="46B84576" w14:textId="77777777">
        <w:tc>
          <w:tcPr>
            <w:tcW w:w="4274" w:type="dxa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</w:tcPr>
          <w:p w14:paraId="0856FB03" w14:textId="77777777" w:rsidR="00031518" w:rsidRPr="00E14CF7" w:rsidRDefault="00031518" w:rsidP="00232DB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</w:tcPr>
          <w:p w14:paraId="0BE857BE" w14:textId="77777777" w:rsidR="00031518" w:rsidRPr="00E14CF7" w:rsidRDefault="00462A1C" w:rsidP="00232DB9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202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666E7E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</w:tcPr>
          <w:p w14:paraId="6B7AC998" w14:textId="77777777" w:rsidR="00031518" w:rsidRPr="00E14CF7" w:rsidRDefault="002214FD" w:rsidP="00232DB9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</w:t>
            </w:r>
            <w:r w:rsidR="00462A1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="00666E7E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43" w:type="dxa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</w:tcPr>
          <w:p w14:paraId="6094C78D" w14:textId="77777777" w:rsidR="00031518" w:rsidRPr="00E14CF7" w:rsidRDefault="002214FD" w:rsidP="007F6DD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202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</w:t>
            </w:r>
          </w:p>
        </w:tc>
      </w:tr>
      <w:tr w:rsidR="00031518" w:rsidRPr="00E14CF7" w14:paraId="27533054" w14:textId="77777777">
        <w:tc>
          <w:tcPr>
            <w:tcW w:w="4274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264DA685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A. RAČUNA PRIHODA I RASHODA</w:t>
            </w:r>
          </w:p>
          <w:p w14:paraId="0BFA1051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poslovanja</w:t>
            </w:r>
          </w:p>
          <w:p w14:paraId="1350984B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od prodaje</w:t>
            </w:r>
            <w:r w:rsidR="0013089B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nefinancijske imovine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15EF36D0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Rashodi poslovanja</w:t>
            </w:r>
          </w:p>
          <w:p w14:paraId="15167A92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Rashodi</w:t>
            </w:r>
            <w:r w:rsidR="0089230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za nabavu nefinancijske imovin</w:t>
            </w:r>
            <w:r w:rsidR="00A2028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A68DE93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42F7555" w14:textId="77777777" w:rsidR="00304806" w:rsidRPr="00E14CF7" w:rsidRDefault="007F6DD9" w:rsidP="00AA2D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2.860.</w:t>
            </w:r>
            <w:r w:rsidR="00D147D8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117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14:paraId="6BB5261A" w14:textId="77777777" w:rsidR="00304806" w:rsidRPr="00E14CF7" w:rsidRDefault="00304806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30.527,00</w:t>
            </w:r>
          </w:p>
          <w:p w14:paraId="1F83A6B0" w14:textId="77777777" w:rsidR="00A2028C" w:rsidRPr="00E14CF7" w:rsidRDefault="007F6DD9" w:rsidP="00A20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2.482.7</w:t>
            </w:r>
            <w:r w:rsidR="00C43195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61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  <w:r w:rsidR="00B55D5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0809B1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A2028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</w:t>
            </w:r>
          </w:p>
          <w:p w14:paraId="189E6F81" w14:textId="77777777" w:rsidR="001D31BC" w:rsidRPr="00E14CF7" w:rsidRDefault="00A2028C" w:rsidP="00A20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5019D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178.336,00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12858DF" w14:textId="77777777" w:rsidR="00CC030F" w:rsidRPr="00E14CF7" w:rsidRDefault="00CC030F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3E60E8B" w14:textId="77777777" w:rsidR="00304806" w:rsidRPr="00E14CF7" w:rsidRDefault="007F6DD9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2.877.133,00</w:t>
            </w:r>
          </w:p>
          <w:p w14:paraId="3BC8D8CB" w14:textId="77777777" w:rsidR="00304806" w:rsidRPr="00E14CF7" w:rsidRDefault="009431A6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32.053,00</w:t>
            </w:r>
          </w:p>
          <w:p w14:paraId="2331A59C" w14:textId="77777777" w:rsidR="00173267" w:rsidRPr="00E14CF7" w:rsidRDefault="007F6DD9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1B63B2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1B63B2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480.908,00</w:t>
            </w:r>
          </w:p>
          <w:p w14:paraId="42AB1E8C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5019D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187.254,00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9BFC8A3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80DEA6" w14:textId="77777777" w:rsidR="00304806" w:rsidRPr="00E14CF7" w:rsidRDefault="007F6DD9" w:rsidP="00156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3.020.997</w:t>
            </w:r>
            <w:r w:rsidR="000809B1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14:paraId="23EA3A15" w14:textId="77777777" w:rsidR="00DF02AA" w:rsidRPr="00E14CF7" w:rsidRDefault="00156530" w:rsidP="00156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="007F6DD9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33.656,00</w:t>
            </w:r>
          </w:p>
          <w:p w14:paraId="6BC2FECF" w14:textId="77777777" w:rsidR="00173267" w:rsidRPr="00E14CF7" w:rsidRDefault="001B63B2" w:rsidP="00156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2</w:t>
            </w:r>
            <w:r w:rsidR="005019D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.604.961,00</w:t>
            </w:r>
          </w:p>
          <w:p w14:paraId="32B63A78" w14:textId="77777777" w:rsidR="001D31BC" w:rsidRPr="00E14CF7" w:rsidRDefault="001D31BC" w:rsidP="00156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15653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5019D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196.617,00</w:t>
            </w:r>
          </w:p>
          <w:p w14:paraId="13EDDD65" w14:textId="77777777" w:rsidR="00DF02AA" w:rsidRPr="00E14CF7" w:rsidRDefault="00DF02AA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</w:p>
        </w:tc>
      </w:tr>
      <w:tr w:rsidR="00031518" w:rsidRPr="00E14CF7" w14:paraId="06CED8EE" w14:textId="77777777">
        <w:tc>
          <w:tcPr>
            <w:tcW w:w="42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D71C8AE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B. RASPOLOŽIVA SREDSTAV IZ PRETHODNE GODINE</w:t>
            </w:r>
          </w:p>
          <w:p w14:paraId="512C7D99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Raspoloživa sredstva iz prethodne godine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2DB2DE0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D7BB54E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DE73D64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0,00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B2AE6D1" w14:textId="77777777" w:rsidR="00031518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57E5B053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1AA362C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0,00</w:t>
            </w:r>
          </w:p>
        </w:tc>
        <w:tc>
          <w:tcPr>
            <w:tcW w:w="174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9ECFD8B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3C782E1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7F4D339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0,00</w:t>
            </w:r>
          </w:p>
          <w:p w14:paraId="5657F13F" w14:textId="77777777" w:rsidR="004D4016" w:rsidRPr="00E14CF7" w:rsidRDefault="004D4016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31518" w:rsidRPr="00E14CF7" w14:paraId="4CCA3EF1" w14:textId="77777777">
        <w:tc>
          <w:tcPr>
            <w:tcW w:w="42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864CA2C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C. RAČUN ZADUŽIVANJA I FINANCIRANJA</w:t>
            </w:r>
          </w:p>
          <w:p w14:paraId="5DACDE29" w14:textId="77777777" w:rsidR="00AA78DB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Primici od f</w:t>
            </w:r>
            <w:r w:rsidR="00AA78DB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inancijske imovine i zaduživanja</w:t>
            </w:r>
          </w:p>
          <w:p w14:paraId="4BD3C57A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Izdaci za financijsku imovinu i otplatu </w:t>
            </w:r>
            <w:r w:rsidR="00AC5D0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zajmova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64BB975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21672B3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23B3BE1" w14:textId="77777777" w:rsidR="001D31BC" w:rsidRPr="00E14CF7" w:rsidRDefault="00B55B54" w:rsidP="008923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="0089230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0,00</w:t>
            </w:r>
          </w:p>
          <w:p w14:paraId="15751483" w14:textId="77777777" w:rsidR="001D31BC" w:rsidRPr="00E14CF7" w:rsidRDefault="000809B1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0,00</w:t>
            </w:r>
          </w:p>
          <w:p w14:paraId="47A09D09" w14:textId="77777777" w:rsidR="00236549" w:rsidRPr="00E14CF7" w:rsidRDefault="009431A6" w:rsidP="00A20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0371ED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0809B1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0371ED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229.547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14:paraId="77B54BFE" w14:textId="77777777" w:rsidR="00236549" w:rsidRPr="00E14CF7" w:rsidRDefault="00236549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131346E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7B51BD4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9F972E0" w14:textId="77777777" w:rsidR="001D31BC" w:rsidRPr="00E14CF7" w:rsidRDefault="00180C1B" w:rsidP="00313A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313AB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313AB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14:paraId="51B8DF07" w14:textId="77777777" w:rsidR="00AC5D0A" w:rsidRPr="00E14CF7" w:rsidRDefault="001D31BC" w:rsidP="00943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0809B1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0,00</w:t>
            </w:r>
          </w:p>
          <w:p w14:paraId="3C50FFB6" w14:textId="77777777" w:rsidR="00236549" w:rsidRPr="00E14CF7" w:rsidRDefault="00AC5D0A" w:rsidP="00AC5D0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65D5F" w:rsidRPr="00E14CF7">
              <w:rPr>
                <w:rFonts w:ascii="Arial" w:eastAsia="Times New Roman" w:hAnsi="Arial" w:cs="Arial"/>
                <w:sz w:val="24"/>
                <w:szCs w:val="24"/>
              </w:rPr>
              <w:t xml:space="preserve">   241.024</w:t>
            </w:r>
            <w:r w:rsidR="009431A6" w:rsidRPr="00E14CF7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  <w:r w:rsidRPr="00E14CF7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74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A6EBFBD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5BE683C" w14:textId="77777777" w:rsidR="001D31BC" w:rsidRPr="00E14CF7" w:rsidRDefault="001D31BC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4B1B6F1" w14:textId="77777777" w:rsidR="001D31BC" w:rsidRPr="00E14CF7" w:rsidRDefault="00AB1428" w:rsidP="00A00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="00A00AE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14:paraId="30C3F9AB" w14:textId="77777777" w:rsidR="00236549" w:rsidRPr="00E14CF7" w:rsidRDefault="000809B1" w:rsidP="001565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15653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1D31BC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156530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14:paraId="694DDED9" w14:textId="77777777" w:rsidR="00F67C47" w:rsidRPr="00E14CF7" w:rsidRDefault="00365D5F" w:rsidP="008A4A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AC5D0A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A4AF8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253.075</w:t>
            </w:r>
            <w:r w:rsidR="008A4AF8"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14:paraId="6B6B20D7" w14:textId="77777777" w:rsidR="00236549" w:rsidRPr="00E14CF7" w:rsidRDefault="00236549" w:rsidP="002365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7D7DB89" w14:textId="77777777" w:rsidR="001D31BC" w:rsidRPr="00E14CF7" w:rsidRDefault="00236549" w:rsidP="00AB14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</w:t>
            </w:r>
          </w:p>
          <w:p w14:paraId="7F0DBAF5" w14:textId="77777777" w:rsidR="004D4016" w:rsidRPr="00E14CF7" w:rsidRDefault="004D4016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31518" w:rsidRPr="00E14CF7" w14:paraId="4345D140" w14:textId="77777777">
        <w:tc>
          <w:tcPr>
            <w:tcW w:w="4274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05DD79CC" w14:textId="77777777" w:rsidR="00031518" w:rsidRPr="00E14CF7" w:rsidRDefault="004D4016" w:rsidP="00232D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VIŠAK /</w:t>
            </w:r>
            <w:r w:rsidR="00031518"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MANJAK+RASPOLOŽIVA SREDSTVA IZ PRE</w:t>
            </w:r>
            <w:r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THODNIH GODINA+NETO ZADUŽIVANJE/ </w:t>
            </w:r>
            <w:r w:rsidR="00031518" w:rsidRPr="00E14CF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FINANCIRANJE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1C963D36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AB6F9A3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893C4D1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7F287A1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0,00</w:t>
            </w:r>
          </w:p>
        </w:tc>
        <w:tc>
          <w:tcPr>
            <w:tcW w:w="1596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7E49EF12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657F98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1DCE660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7EC9F8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0,00</w:t>
            </w:r>
          </w:p>
        </w:tc>
        <w:tc>
          <w:tcPr>
            <w:tcW w:w="1743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</w:tcPr>
          <w:p w14:paraId="7516E171" w14:textId="77777777" w:rsidR="00031518" w:rsidRPr="00E14CF7" w:rsidRDefault="00031518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9D3AEA8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8E00739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581E547" w14:textId="77777777" w:rsidR="00A03E50" w:rsidRPr="00E14CF7" w:rsidRDefault="00A03E50" w:rsidP="00232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14C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       0,00</w:t>
            </w:r>
          </w:p>
        </w:tc>
      </w:tr>
    </w:tbl>
    <w:p w14:paraId="687952C6" w14:textId="77777777" w:rsidR="00031518" w:rsidRPr="00E14CF7" w:rsidRDefault="00031518" w:rsidP="001561F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ECD6D2" w14:textId="77777777" w:rsidR="0050246F" w:rsidRDefault="0050246F" w:rsidP="001561F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695D8F" w14:textId="7FDF632E" w:rsidR="001561F1" w:rsidRPr="00E14CF7" w:rsidRDefault="001561F1" w:rsidP="001561F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Članak </w:t>
      </w:r>
      <w:r w:rsidR="00666E7E" w:rsidRPr="00E14CF7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236F272" w14:textId="3548764F" w:rsidR="00666E7E" w:rsidRPr="00E14CF7" w:rsidRDefault="00666E7E" w:rsidP="003B6AB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4CF7">
        <w:rPr>
          <w:rFonts w:ascii="Arial" w:hAnsi="Arial" w:cs="Arial"/>
          <w:sz w:val="24"/>
          <w:szCs w:val="24"/>
        </w:rPr>
        <w:t>Prihodi proračuna sa projekci</w:t>
      </w:r>
      <w:r w:rsidR="00DF454B" w:rsidRPr="00E14CF7">
        <w:rPr>
          <w:rFonts w:ascii="Arial" w:hAnsi="Arial" w:cs="Arial"/>
          <w:sz w:val="24"/>
          <w:szCs w:val="24"/>
        </w:rPr>
        <w:t>jom 20</w:t>
      </w:r>
      <w:r w:rsidR="00462A1C" w:rsidRPr="00E14CF7">
        <w:rPr>
          <w:rFonts w:ascii="Arial" w:hAnsi="Arial" w:cs="Arial"/>
          <w:sz w:val="24"/>
          <w:szCs w:val="24"/>
        </w:rPr>
        <w:t>2</w:t>
      </w:r>
      <w:r w:rsidR="00B31DBB" w:rsidRPr="00E14CF7">
        <w:rPr>
          <w:rFonts w:ascii="Arial" w:hAnsi="Arial" w:cs="Arial"/>
          <w:sz w:val="24"/>
          <w:szCs w:val="24"/>
        </w:rPr>
        <w:t>4</w:t>
      </w:r>
      <w:r w:rsidR="00DF454B" w:rsidRPr="00E14CF7">
        <w:rPr>
          <w:rFonts w:ascii="Arial" w:hAnsi="Arial" w:cs="Arial"/>
          <w:sz w:val="24"/>
          <w:szCs w:val="24"/>
        </w:rPr>
        <w:t>.-202</w:t>
      </w:r>
      <w:r w:rsidR="00B31DBB" w:rsidRPr="00E14CF7">
        <w:rPr>
          <w:rFonts w:ascii="Arial" w:hAnsi="Arial" w:cs="Arial"/>
          <w:sz w:val="24"/>
          <w:szCs w:val="24"/>
        </w:rPr>
        <w:t>5</w:t>
      </w:r>
      <w:r w:rsidRPr="00E14CF7">
        <w:rPr>
          <w:rFonts w:ascii="Arial" w:hAnsi="Arial" w:cs="Arial"/>
          <w:sz w:val="24"/>
          <w:szCs w:val="24"/>
        </w:rPr>
        <w:t>. g</w:t>
      </w:r>
      <w:r w:rsidR="00332729">
        <w:rPr>
          <w:rFonts w:ascii="Arial" w:hAnsi="Arial" w:cs="Arial"/>
          <w:sz w:val="24"/>
          <w:szCs w:val="24"/>
        </w:rPr>
        <w:t>odine</w:t>
      </w:r>
      <w:r w:rsidRPr="00E14CF7">
        <w:rPr>
          <w:rFonts w:ascii="Arial" w:hAnsi="Arial" w:cs="Arial"/>
          <w:sz w:val="24"/>
          <w:szCs w:val="24"/>
        </w:rPr>
        <w:t xml:space="preserve"> po ekonomskoj klasifikaciji te rashodi po ekonomskoj klasifikaciji utvrđuju se u Računu prihoda i rashoda i računu zaduživanja/financiranja.</w:t>
      </w:r>
    </w:p>
    <w:p w14:paraId="60FFBB6E" w14:textId="77777777" w:rsidR="00666E7E" w:rsidRPr="00E14CF7" w:rsidRDefault="00666E7E" w:rsidP="00666E7E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>Članak 3.</w:t>
      </w:r>
    </w:p>
    <w:p w14:paraId="4DC657C2" w14:textId="04E21460" w:rsidR="00666E7E" w:rsidRPr="00E14CF7" w:rsidRDefault="00666E7E" w:rsidP="00E14CF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14CF7">
        <w:rPr>
          <w:rFonts w:ascii="Arial" w:hAnsi="Arial" w:cs="Arial"/>
          <w:sz w:val="24"/>
          <w:szCs w:val="24"/>
        </w:rPr>
        <w:t>Posebni dio prorač</w:t>
      </w:r>
      <w:r w:rsidR="00DF454B" w:rsidRPr="00E14CF7">
        <w:rPr>
          <w:rFonts w:ascii="Arial" w:hAnsi="Arial" w:cs="Arial"/>
          <w:sz w:val="24"/>
          <w:szCs w:val="24"/>
        </w:rPr>
        <w:t>una sa projekcijom 20</w:t>
      </w:r>
      <w:r w:rsidR="00462A1C" w:rsidRPr="00E14CF7">
        <w:rPr>
          <w:rFonts w:ascii="Arial" w:hAnsi="Arial" w:cs="Arial"/>
          <w:sz w:val="24"/>
          <w:szCs w:val="24"/>
        </w:rPr>
        <w:t>2</w:t>
      </w:r>
      <w:r w:rsidR="00B31DBB" w:rsidRPr="00E14CF7">
        <w:rPr>
          <w:rFonts w:ascii="Arial" w:hAnsi="Arial" w:cs="Arial"/>
          <w:sz w:val="24"/>
          <w:szCs w:val="24"/>
        </w:rPr>
        <w:t>4</w:t>
      </w:r>
      <w:r w:rsidR="00DF454B" w:rsidRPr="00E14CF7">
        <w:rPr>
          <w:rFonts w:ascii="Arial" w:hAnsi="Arial" w:cs="Arial"/>
          <w:sz w:val="24"/>
          <w:szCs w:val="24"/>
        </w:rPr>
        <w:t>.- 202</w:t>
      </w:r>
      <w:r w:rsidR="00B31DBB" w:rsidRPr="00E14CF7">
        <w:rPr>
          <w:rFonts w:ascii="Arial" w:hAnsi="Arial" w:cs="Arial"/>
          <w:sz w:val="24"/>
          <w:szCs w:val="24"/>
        </w:rPr>
        <w:t>5</w:t>
      </w:r>
      <w:r w:rsidRPr="00E14CF7">
        <w:rPr>
          <w:rFonts w:ascii="Arial" w:hAnsi="Arial" w:cs="Arial"/>
          <w:sz w:val="24"/>
          <w:szCs w:val="24"/>
        </w:rPr>
        <w:t>. godin</w:t>
      </w:r>
      <w:r w:rsidR="00332729">
        <w:rPr>
          <w:rFonts w:ascii="Arial" w:hAnsi="Arial" w:cs="Arial"/>
          <w:sz w:val="24"/>
          <w:szCs w:val="24"/>
        </w:rPr>
        <w:t>e</w:t>
      </w:r>
      <w:r w:rsidRPr="00E14CF7">
        <w:rPr>
          <w:rFonts w:ascii="Arial" w:hAnsi="Arial" w:cs="Arial"/>
          <w:sz w:val="24"/>
          <w:szCs w:val="24"/>
        </w:rPr>
        <w:t xml:space="preserve"> sadrži prikaz po razdjelima, glavama, programima i aktivnostima proračunskih korisnika.</w:t>
      </w:r>
    </w:p>
    <w:p w14:paraId="4D217D6D" w14:textId="77777777" w:rsidR="00666E7E" w:rsidRPr="00E14CF7" w:rsidRDefault="00666E7E" w:rsidP="00666E7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D5912C" w14:textId="77777777" w:rsidR="00666E7E" w:rsidRPr="00E14CF7" w:rsidRDefault="00666E7E" w:rsidP="00766E5A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>Članak 4.</w:t>
      </w:r>
    </w:p>
    <w:p w14:paraId="542EFEE7" w14:textId="366058A9" w:rsidR="001561F1" w:rsidRPr="00E14CF7" w:rsidRDefault="001561F1" w:rsidP="003B6AB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Ovaj </w:t>
      </w:r>
      <w:r w:rsidR="00E14CF7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roračun s projekcijom objavit će se u »Službenim novinama Primorsko-goranske županije«</w:t>
      </w:r>
      <w:r w:rsidR="0049662E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62A1C" w:rsidRPr="00E14CF7">
        <w:rPr>
          <w:rFonts w:ascii="Arial" w:eastAsia="Times New Roman" w:hAnsi="Arial" w:cs="Arial"/>
          <w:sz w:val="24"/>
          <w:szCs w:val="24"/>
          <w:lang w:eastAsia="hr-HR"/>
        </w:rPr>
        <w:t>a primjenj</w:t>
      </w:r>
      <w:r w:rsidR="006B2567" w:rsidRPr="00E14CF7">
        <w:rPr>
          <w:rFonts w:ascii="Arial" w:eastAsia="Times New Roman" w:hAnsi="Arial" w:cs="Arial"/>
          <w:sz w:val="24"/>
          <w:szCs w:val="24"/>
          <w:lang w:eastAsia="hr-HR"/>
        </w:rPr>
        <w:t xml:space="preserve">ivat će se od 1. siječnja </w:t>
      </w:r>
      <w:r w:rsidR="00462A1C" w:rsidRPr="00E14CF7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B31DBB" w:rsidRPr="00E14CF7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E14CF7">
        <w:rPr>
          <w:rFonts w:ascii="Arial" w:eastAsia="Times New Roman" w:hAnsi="Arial" w:cs="Arial"/>
          <w:sz w:val="24"/>
          <w:szCs w:val="24"/>
          <w:lang w:eastAsia="hr-HR"/>
        </w:rPr>
        <w:t>..</w:t>
      </w:r>
    </w:p>
    <w:p w14:paraId="29F5CD6B" w14:textId="77777777" w:rsidR="00E74C50" w:rsidRPr="00E14CF7" w:rsidRDefault="00E74C50" w:rsidP="00E74C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034FC1" w14:textId="77777777" w:rsidR="00CF5312" w:rsidRPr="00CF5312" w:rsidRDefault="00CF5312" w:rsidP="00CF53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  <w:r w:rsidRPr="00CF5312">
        <w:rPr>
          <w:rFonts w:ascii="Arial" w:eastAsia="Tahoma" w:hAnsi="Arial" w:cs="Arial"/>
          <w:sz w:val="24"/>
          <w:szCs w:val="24"/>
        </w:rPr>
        <w:t xml:space="preserve">KLASA: 024-02/22-01/13    </w:t>
      </w:r>
    </w:p>
    <w:p w14:paraId="361786D1" w14:textId="004116F6" w:rsidR="00CF5312" w:rsidRPr="00CF5312" w:rsidRDefault="00CF5312" w:rsidP="00CF5312">
      <w:pPr>
        <w:spacing w:after="0"/>
        <w:jc w:val="both"/>
        <w:rPr>
          <w:rFonts w:ascii="Arial" w:eastAsia="Tahoma" w:hAnsi="Arial" w:cs="Arial"/>
          <w:sz w:val="24"/>
          <w:szCs w:val="24"/>
        </w:rPr>
      </w:pPr>
      <w:r w:rsidRPr="00CF5312">
        <w:rPr>
          <w:rFonts w:ascii="Arial" w:eastAsia="Tahoma" w:hAnsi="Arial" w:cs="Arial"/>
          <w:sz w:val="24"/>
          <w:szCs w:val="24"/>
        </w:rPr>
        <w:t>URBROJ: 2170-34-02-22-</w:t>
      </w:r>
      <w:r w:rsidR="00DF00C7">
        <w:rPr>
          <w:rFonts w:ascii="Arial" w:eastAsia="Tahoma" w:hAnsi="Arial" w:cs="Arial"/>
          <w:sz w:val="24"/>
          <w:szCs w:val="24"/>
        </w:rPr>
        <w:t>129</w:t>
      </w:r>
      <w:r w:rsidRPr="00CF5312">
        <w:rPr>
          <w:rFonts w:ascii="Arial" w:eastAsia="Tahoma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9BD964" w14:textId="0CD21268" w:rsidR="00CF5312" w:rsidRPr="00CF5312" w:rsidRDefault="00CF5312" w:rsidP="00CF53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CF5312">
        <w:rPr>
          <w:rFonts w:ascii="Arial" w:hAnsi="Arial" w:cs="Arial"/>
          <w:sz w:val="24"/>
          <w:szCs w:val="24"/>
        </w:rPr>
        <w:t>ribir, 14. prosinca 2022.</w:t>
      </w:r>
    </w:p>
    <w:p w14:paraId="58EFA685" w14:textId="77777777" w:rsidR="00CF5312" w:rsidRPr="00CF5312" w:rsidRDefault="00CF5312" w:rsidP="00CF53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7CD42A4F" w14:textId="77777777" w:rsidR="00CF5312" w:rsidRPr="00CF5312" w:rsidRDefault="00CF5312" w:rsidP="00CF531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72680B69" w14:textId="77777777" w:rsidR="00CF5312" w:rsidRPr="00CF5312" w:rsidRDefault="00CF5312" w:rsidP="00CF531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Općinsko vijeće Općine Vinodolske općine</w:t>
      </w:r>
    </w:p>
    <w:p w14:paraId="1C8ABEF2" w14:textId="598FD254" w:rsidR="00CF5312" w:rsidRPr="00CF5312" w:rsidRDefault="00CF5312" w:rsidP="00CF53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                                               Predsjednik Općinskog vijeća</w:t>
      </w:r>
    </w:p>
    <w:p w14:paraId="11CC10E0" w14:textId="619AD15F" w:rsidR="00CF5312" w:rsidRPr="00CF5312" w:rsidRDefault="00CF5312" w:rsidP="00CF53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53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DF00C7">
        <w:rPr>
          <w:rFonts w:ascii="Arial" w:hAnsi="Arial" w:cs="Arial"/>
          <w:sz w:val="24"/>
          <w:szCs w:val="24"/>
        </w:rPr>
        <w:t xml:space="preserve">   </w:t>
      </w:r>
      <w:r w:rsidRPr="00CF5312">
        <w:rPr>
          <w:rFonts w:ascii="Arial" w:hAnsi="Arial" w:cs="Arial"/>
          <w:sz w:val="24"/>
          <w:szCs w:val="24"/>
        </w:rPr>
        <w:t>Dean Barac</w:t>
      </w:r>
    </w:p>
    <w:p w14:paraId="085B6BF8" w14:textId="77777777" w:rsidR="001561F1" w:rsidRPr="00E14CF7" w:rsidRDefault="001561F1" w:rsidP="00CF53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1561F1" w:rsidRPr="00E1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3F4"/>
    <w:multiLevelType w:val="hybridMultilevel"/>
    <w:tmpl w:val="185CD5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3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1F1"/>
    <w:rsid w:val="00001D57"/>
    <w:rsid w:val="00031518"/>
    <w:rsid w:val="000371ED"/>
    <w:rsid w:val="000809B1"/>
    <w:rsid w:val="000E0EDB"/>
    <w:rsid w:val="00102C89"/>
    <w:rsid w:val="0013089B"/>
    <w:rsid w:val="00151FED"/>
    <w:rsid w:val="001561F1"/>
    <w:rsid w:val="00156530"/>
    <w:rsid w:val="00173267"/>
    <w:rsid w:val="00180C1B"/>
    <w:rsid w:val="001B63B2"/>
    <w:rsid w:val="001D31BC"/>
    <w:rsid w:val="001F3B28"/>
    <w:rsid w:val="001F3FDB"/>
    <w:rsid w:val="002214FD"/>
    <w:rsid w:val="0023097E"/>
    <w:rsid w:val="00232DB9"/>
    <w:rsid w:val="00236549"/>
    <w:rsid w:val="002D0486"/>
    <w:rsid w:val="002F4229"/>
    <w:rsid w:val="00304806"/>
    <w:rsid w:val="00313AB0"/>
    <w:rsid w:val="00332729"/>
    <w:rsid w:val="003562AD"/>
    <w:rsid w:val="00357774"/>
    <w:rsid w:val="00365D5F"/>
    <w:rsid w:val="003961E6"/>
    <w:rsid w:val="003B2718"/>
    <w:rsid w:val="003B6AB0"/>
    <w:rsid w:val="004005E3"/>
    <w:rsid w:val="00445FE8"/>
    <w:rsid w:val="00462A1C"/>
    <w:rsid w:val="0049662E"/>
    <w:rsid w:val="004A0DC4"/>
    <w:rsid w:val="004D4016"/>
    <w:rsid w:val="004D7469"/>
    <w:rsid w:val="005019DA"/>
    <w:rsid w:val="0050246F"/>
    <w:rsid w:val="005172A2"/>
    <w:rsid w:val="005B2A6C"/>
    <w:rsid w:val="006638E3"/>
    <w:rsid w:val="00666E7E"/>
    <w:rsid w:val="00692DC2"/>
    <w:rsid w:val="006B2567"/>
    <w:rsid w:val="00766E5A"/>
    <w:rsid w:val="00793E1E"/>
    <w:rsid w:val="007D3DF8"/>
    <w:rsid w:val="007F6DD9"/>
    <w:rsid w:val="0089230C"/>
    <w:rsid w:val="008A4AF8"/>
    <w:rsid w:val="008F796B"/>
    <w:rsid w:val="009431A6"/>
    <w:rsid w:val="00954009"/>
    <w:rsid w:val="00984868"/>
    <w:rsid w:val="009B29FA"/>
    <w:rsid w:val="009C57A9"/>
    <w:rsid w:val="00A00AEC"/>
    <w:rsid w:val="00A03E50"/>
    <w:rsid w:val="00A2028C"/>
    <w:rsid w:val="00AA2D40"/>
    <w:rsid w:val="00AA78DB"/>
    <w:rsid w:val="00AB1428"/>
    <w:rsid w:val="00AC13D5"/>
    <w:rsid w:val="00AC5D0A"/>
    <w:rsid w:val="00B31DBB"/>
    <w:rsid w:val="00B55B54"/>
    <w:rsid w:val="00B55D50"/>
    <w:rsid w:val="00B75184"/>
    <w:rsid w:val="00BE4A96"/>
    <w:rsid w:val="00C43195"/>
    <w:rsid w:val="00C47227"/>
    <w:rsid w:val="00CC030F"/>
    <w:rsid w:val="00CF5312"/>
    <w:rsid w:val="00D14201"/>
    <w:rsid w:val="00D147D8"/>
    <w:rsid w:val="00D21070"/>
    <w:rsid w:val="00D52019"/>
    <w:rsid w:val="00DC127E"/>
    <w:rsid w:val="00DF00C7"/>
    <w:rsid w:val="00DF02AA"/>
    <w:rsid w:val="00DF454B"/>
    <w:rsid w:val="00E14CF7"/>
    <w:rsid w:val="00E74C50"/>
    <w:rsid w:val="00EC1F1E"/>
    <w:rsid w:val="00F47D10"/>
    <w:rsid w:val="00F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6C9B"/>
  <w15:chartTrackingRefBased/>
  <w15:docId w15:val="{52993389-F12B-4F2F-988B-6E41527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56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pelle">
    <w:name w:val="spelle"/>
    <w:rsid w:val="001561F1"/>
  </w:style>
  <w:style w:type="character" w:customStyle="1" w:styleId="grame">
    <w:name w:val="grame"/>
    <w:rsid w:val="001561F1"/>
  </w:style>
  <w:style w:type="table" w:styleId="Reetkatablice">
    <w:name w:val="Table Grid"/>
    <w:basedOn w:val="Obinatablica"/>
    <w:uiPriority w:val="39"/>
    <w:rsid w:val="0003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3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Komunalno</dc:creator>
  <cp:keywords/>
  <dc:description/>
  <cp:lastModifiedBy>Ana Tomašek</cp:lastModifiedBy>
  <cp:revision>5</cp:revision>
  <cp:lastPrinted>2022-12-15T06:52:00Z</cp:lastPrinted>
  <dcterms:created xsi:type="dcterms:W3CDTF">2022-12-12T08:43:00Z</dcterms:created>
  <dcterms:modified xsi:type="dcterms:W3CDTF">2022-12-15T06:52:00Z</dcterms:modified>
</cp:coreProperties>
</file>