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8332" w14:textId="531DBD3F" w:rsidR="00C13799" w:rsidRPr="00C13799" w:rsidRDefault="00C13799" w:rsidP="00D52D03">
      <w:pPr>
        <w:spacing w:after="0" w:line="240" w:lineRule="auto"/>
        <w:jc w:val="center"/>
        <w:outlineLvl w:val="0"/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</w:pPr>
      <w:r w:rsidRPr="00C13799"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  <w:t xml:space="preserve">Sufinanciranje javnog prijevoza </w:t>
      </w:r>
      <w:r w:rsidR="00D52D03"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  <w:t xml:space="preserve">učenicima i </w:t>
      </w:r>
      <w:r w:rsidRPr="00C13799"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  <w:t>redovnim studentima</w:t>
      </w:r>
    </w:p>
    <w:p w14:paraId="6545877E" w14:textId="1825C7D8" w:rsidR="00C13799" w:rsidRDefault="00D52D03" w:rsidP="00D52D03">
      <w:pPr>
        <w:spacing w:after="0" w:line="240" w:lineRule="auto"/>
        <w:jc w:val="center"/>
        <w:outlineLvl w:val="0"/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</w:pPr>
      <w:r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  <w:t>u učeničkim/studentskim domovima</w:t>
      </w:r>
    </w:p>
    <w:p w14:paraId="7C70688C" w14:textId="77777777" w:rsidR="00D52D03" w:rsidRPr="00C13799" w:rsidRDefault="00D52D03" w:rsidP="00C13799">
      <w:pPr>
        <w:spacing w:after="0" w:line="240" w:lineRule="auto"/>
        <w:jc w:val="both"/>
        <w:outlineLvl w:val="0"/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</w:pPr>
    </w:p>
    <w:p w14:paraId="5EB24320" w14:textId="23A649C1" w:rsidR="00C13799" w:rsidRPr="00C13799" w:rsidRDefault="00C13799" w:rsidP="00C13799">
      <w:pPr>
        <w:shd w:val="clear" w:color="auto" w:fill="FFFFFF"/>
        <w:spacing w:after="0" w:line="240" w:lineRule="auto"/>
        <w:jc w:val="both"/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</w:pPr>
      <w:r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Zaključkom općinskog načelnika donesena je odluka o načinu sufinanciranja javnog prijevoza </w:t>
      </w:r>
      <w:r w:rsidR="00D52D03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učenicima i redovnim </w:t>
      </w:r>
      <w:r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studentima </w:t>
      </w:r>
      <w:r w:rsidR="00D52D03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u učeničkim/studentskim domovima </w:t>
      </w:r>
      <w:r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te će se postupak i način sufinanciranja voznih karata regulirati posebnim ugovorom koji se zaključuje s ovlaštenim autoprijevoznicima.</w:t>
      </w:r>
    </w:p>
    <w:p w14:paraId="02A6C512" w14:textId="38596495" w:rsidR="00C13799" w:rsidRPr="006714AC" w:rsidRDefault="00CF08E1" w:rsidP="00C13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Times New Roman"/>
          <w:sz w:val="21"/>
          <w:szCs w:val="21"/>
          <w:lang w:eastAsia="hr-HR"/>
        </w:rPr>
      </w:pPr>
      <w:r>
        <w:rPr>
          <w:rFonts w:ascii="Poppins" w:eastAsia="Times New Roman" w:hAnsi="Poppins" w:cs="Times New Roman"/>
          <w:sz w:val="21"/>
          <w:szCs w:val="21"/>
          <w:lang w:eastAsia="hr-HR"/>
        </w:rPr>
        <w:t>U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čenicima i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redovnim studentima sa prebivalištem na području Općine Vinodolske općine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koji su smješteni u učeničkim/studentskim domovima na</w:t>
      </w:r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 području Primorsko – goranske županije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, sufinancirati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 xml:space="preserve"> će se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troškovi prijevoza u visini od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>50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%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>povratne vozne karte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,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koji isti mogu ostvariti 4 (četiri) puta mjesečno za školsku/akademsku godinu 2022./2023.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Za dokazivanje ovog prava,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učenici i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studenti dužni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su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donijeti potvrdu o redovnom upisu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u srednju školu ili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na </w:t>
      </w:r>
      <w:r w:rsidR="00C13799">
        <w:rPr>
          <w:rFonts w:ascii="Poppins" w:eastAsia="Times New Roman" w:hAnsi="Poppins" w:cs="Times New Roman"/>
          <w:sz w:val="21"/>
          <w:szCs w:val="21"/>
          <w:lang w:eastAsia="hr-HR"/>
        </w:rPr>
        <w:t>f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akultet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,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dokaz o prebivalištu (primjerice osobnu iskaznicu) </w:t>
      </w:r>
      <w:r w:rsidR="00D52D03">
        <w:rPr>
          <w:rFonts w:ascii="Poppins" w:eastAsia="Times New Roman" w:hAnsi="Poppins" w:cs="Times New Roman"/>
          <w:sz w:val="21"/>
          <w:szCs w:val="21"/>
          <w:lang w:eastAsia="hr-HR"/>
        </w:rPr>
        <w:t xml:space="preserve">te </w:t>
      </w:r>
      <w:r w:rsidR="006714AC">
        <w:rPr>
          <w:rFonts w:ascii="Poppins" w:eastAsia="Times New Roman" w:hAnsi="Poppins" w:cs="Times New Roman"/>
          <w:sz w:val="21"/>
          <w:szCs w:val="21"/>
          <w:lang w:eastAsia="hr-HR"/>
        </w:rPr>
        <w:t xml:space="preserve">kupljenu povratnu voznu kartu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od mjesta prebivališta do mjesta studiranja u pisarnicu </w:t>
      </w:r>
      <w:r w:rsid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Općine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Vinodolske općine ili dostaviti skenirani primjerak </w:t>
      </w:r>
      <w:r w:rsidR="00C13799">
        <w:rPr>
          <w:rFonts w:ascii="Poppins" w:eastAsia="Times New Roman" w:hAnsi="Poppins" w:cs="Times New Roman"/>
          <w:sz w:val="21"/>
          <w:szCs w:val="21"/>
          <w:lang w:eastAsia="hr-HR"/>
        </w:rPr>
        <w:t>traženog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na e – mail adresu: </w:t>
      </w:r>
      <w:hyperlink r:id="rId4" w:history="1">
        <w:r w:rsidR="00C13799" w:rsidRPr="00C13799">
          <w:rPr>
            <w:rFonts w:ascii="Poppins" w:eastAsia="Times New Roman" w:hAnsi="Poppins" w:cs="Times New Roman"/>
            <w:color w:val="025988"/>
            <w:sz w:val="21"/>
            <w:szCs w:val="21"/>
            <w:u w:val="single"/>
            <w:lang w:eastAsia="hr-HR"/>
          </w:rPr>
          <w:t>pravna@vinodol.hr</w:t>
        </w:r>
      </w:hyperlink>
      <w:r w:rsidR="00C13799" w:rsidRPr="00C13799">
        <w:rPr>
          <w:rFonts w:ascii="Poppins" w:eastAsia="Times New Roman" w:hAnsi="Poppins" w:cs="Times New Roman"/>
          <w:color w:val="444444"/>
          <w:sz w:val="21"/>
          <w:szCs w:val="21"/>
          <w:lang w:eastAsia="hr-HR"/>
        </w:rPr>
        <w:t>.</w:t>
      </w:r>
    </w:p>
    <w:p w14:paraId="67F9608C" w14:textId="77777777" w:rsidR="00C13799" w:rsidRDefault="00C13799"/>
    <w:sectPr w:rsidR="00C1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99"/>
    <w:rsid w:val="00083DF9"/>
    <w:rsid w:val="006714AC"/>
    <w:rsid w:val="00881766"/>
    <w:rsid w:val="009F2B2F"/>
    <w:rsid w:val="00C13799"/>
    <w:rsid w:val="00CF08E1"/>
    <w:rsid w:val="00D5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06BE"/>
  <w15:chartTrackingRefBased/>
  <w15:docId w15:val="{D069BFA9-73A8-4432-9326-E6B956EB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858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72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8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@vinodo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4</cp:revision>
  <dcterms:created xsi:type="dcterms:W3CDTF">2022-09-29T10:30:00Z</dcterms:created>
  <dcterms:modified xsi:type="dcterms:W3CDTF">2022-09-29T10:38:00Z</dcterms:modified>
</cp:coreProperties>
</file>