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F6" w:rsidRDefault="00D217F6" w:rsidP="007C026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pStyle w:val="Default"/>
        <w:jc w:val="both"/>
        <w:rPr>
          <w:rFonts w:ascii="Arial" w:hAnsi="Arial" w:cs="Arial"/>
          <w:sz w:val="22"/>
          <w:szCs w:val="22"/>
          <w:lang w:val="hr-HR"/>
        </w:rPr>
      </w:pPr>
      <w:r w:rsidRPr="001C29CC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1C29CC">
        <w:rPr>
          <w:rFonts w:ascii="Arial" w:hAnsi="Arial" w:cs="Arial"/>
          <w:sz w:val="22"/>
          <w:szCs w:val="22"/>
        </w:rPr>
        <w:t>temeljučlanka</w:t>
      </w:r>
      <w:proofErr w:type="spellEnd"/>
      <w:r w:rsidRPr="001C29CC">
        <w:rPr>
          <w:rFonts w:ascii="Arial" w:hAnsi="Arial" w:cs="Arial"/>
          <w:sz w:val="22"/>
          <w:szCs w:val="22"/>
        </w:rPr>
        <w:t xml:space="preserve"> 11. </w:t>
      </w:r>
      <w:proofErr w:type="spellStart"/>
      <w:proofErr w:type="gramStart"/>
      <w:r w:rsidRPr="001C29CC">
        <w:rPr>
          <w:rFonts w:ascii="Arial" w:hAnsi="Arial" w:cs="Arial"/>
          <w:sz w:val="22"/>
          <w:szCs w:val="22"/>
        </w:rPr>
        <w:t>stavka</w:t>
      </w:r>
      <w:proofErr w:type="spellEnd"/>
      <w:proofErr w:type="gramEnd"/>
      <w:r w:rsidRPr="001C29CC">
        <w:rPr>
          <w:rFonts w:ascii="Arial" w:hAnsi="Arial" w:cs="Arial"/>
          <w:sz w:val="22"/>
          <w:szCs w:val="22"/>
        </w:rPr>
        <w:t xml:space="preserve"> 2.Zakona o </w:t>
      </w:r>
      <w:proofErr w:type="spellStart"/>
      <w:r w:rsidRPr="001C29CC">
        <w:rPr>
          <w:rFonts w:ascii="Arial" w:hAnsi="Arial" w:cs="Arial"/>
          <w:sz w:val="22"/>
          <w:szCs w:val="22"/>
        </w:rPr>
        <w:t>poticanjurazvojamaloggospodarstva</w:t>
      </w:r>
      <w:proofErr w:type="spellEnd"/>
      <w:r w:rsidRPr="00D217F6">
        <w:rPr>
          <w:rFonts w:ascii="Arial" w:hAnsi="Arial" w:cs="Arial"/>
          <w:sz w:val="22"/>
          <w:szCs w:val="22"/>
        </w:rPr>
        <w:t>("</w:t>
      </w:r>
      <w:proofErr w:type="spellStart"/>
      <w:r w:rsidRPr="00D217F6">
        <w:rPr>
          <w:rFonts w:ascii="Arial" w:hAnsi="Arial" w:cs="Arial"/>
          <w:sz w:val="22"/>
          <w:szCs w:val="22"/>
        </w:rPr>
        <w:t>Narodnenovine</w:t>
      </w:r>
      <w:proofErr w:type="spellEnd"/>
      <w:r w:rsidRPr="00D217F6">
        <w:rPr>
          <w:rFonts w:ascii="Arial" w:hAnsi="Arial" w:cs="Arial"/>
          <w:sz w:val="22"/>
          <w:szCs w:val="22"/>
        </w:rPr>
        <w:t xml:space="preserve">" </w:t>
      </w:r>
      <w:r w:rsidRPr="00D217F6">
        <w:rPr>
          <w:rFonts w:ascii="Arial" w:hAnsi="Arial" w:cs="Arial"/>
          <w:color w:val="0D0D0D"/>
          <w:sz w:val="22"/>
          <w:szCs w:val="22"/>
        </w:rPr>
        <w:t>broj</w:t>
      </w:r>
      <w:hyperlink r:id="rId5" w:history="1">
        <w:r w:rsidRPr="00D217F6">
          <w:rPr>
            <w:rStyle w:val="Hyperlink"/>
            <w:rFonts w:ascii="Arial" w:hAnsi="Arial" w:cs="Arial"/>
            <w:color w:val="0D0D0D"/>
            <w:sz w:val="22"/>
            <w:szCs w:val="22"/>
            <w:u w:val="none"/>
          </w:rPr>
          <w:t>29/02</w:t>
        </w:r>
      </w:hyperlink>
      <w:r w:rsidR="00D217F6">
        <w:rPr>
          <w:rStyle w:val="Hyperlink"/>
          <w:rFonts w:ascii="Arial" w:hAnsi="Arial" w:cs="Arial"/>
          <w:color w:val="0D0D0D"/>
          <w:sz w:val="22"/>
          <w:szCs w:val="22"/>
          <w:u w:val="none"/>
        </w:rPr>
        <w:t>.</w:t>
      </w:r>
      <w:r w:rsidRPr="00D217F6">
        <w:rPr>
          <w:rFonts w:ascii="Arial" w:hAnsi="Arial" w:cs="Arial"/>
          <w:color w:val="0D0D0D"/>
          <w:sz w:val="22"/>
          <w:szCs w:val="22"/>
        </w:rPr>
        <w:t xml:space="preserve">, </w:t>
      </w:r>
      <w:hyperlink r:id="rId6" w:history="1">
        <w:r w:rsidRPr="00D217F6">
          <w:rPr>
            <w:rStyle w:val="Hyperlink"/>
            <w:rFonts w:ascii="Arial" w:hAnsi="Arial" w:cs="Arial"/>
            <w:color w:val="0D0D0D"/>
            <w:sz w:val="22"/>
            <w:szCs w:val="22"/>
            <w:u w:val="none"/>
          </w:rPr>
          <w:t>63/07</w:t>
        </w:r>
      </w:hyperlink>
      <w:r w:rsidR="00D217F6">
        <w:rPr>
          <w:rStyle w:val="Hyperlink"/>
          <w:rFonts w:ascii="Arial" w:hAnsi="Arial" w:cs="Arial"/>
          <w:color w:val="0D0D0D"/>
          <w:sz w:val="22"/>
          <w:szCs w:val="22"/>
          <w:u w:val="none"/>
        </w:rPr>
        <w:t>.</w:t>
      </w:r>
      <w:r w:rsidRPr="00D217F6">
        <w:rPr>
          <w:rFonts w:ascii="Arial" w:hAnsi="Arial" w:cs="Arial"/>
          <w:color w:val="0D0D0D"/>
          <w:sz w:val="22"/>
          <w:szCs w:val="22"/>
        </w:rPr>
        <w:t xml:space="preserve">, </w:t>
      </w:r>
      <w:hyperlink r:id="rId7" w:history="1">
        <w:r w:rsidRPr="00D217F6">
          <w:rPr>
            <w:rStyle w:val="Hyperlink"/>
            <w:rFonts w:ascii="Arial" w:hAnsi="Arial" w:cs="Arial"/>
            <w:color w:val="0D0D0D"/>
            <w:sz w:val="22"/>
            <w:szCs w:val="22"/>
            <w:u w:val="none"/>
          </w:rPr>
          <w:t>53/12</w:t>
        </w:r>
      </w:hyperlink>
      <w:r w:rsidR="00D217F6">
        <w:rPr>
          <w:rStyle w:val="Hyperlink"/>
          <w:rFonts w:ascii="Arial" w:hAnsi="Arial" w:cs="Arial"/>
          <w:color w:val="0D0D0D"/>
          <w:sz w:val="22"/>
          <w:szCs w:val="22"/>
          <w:u w:val="none"/>
        </w:rPr>
        <w:t>.</w:t>
      </w:r>
      <w:r w:rsidRPr="00D217F6">
        <w:rPr>
          <w:rFonts w:ascii="Arial" w:hAnsi="Arial" w:cs="Arial"/>
          <w:color w:val="0D0D0D"/>
          <w:sz w:val="22"/>
          <w:szCs w:val="22"/>
        </w:rPr>
        <w:t xml:space="preserve">, </w:t>
      </w:r>
      <w:hyperlink r:id="rId8" w:history="1">
        <w:r w:rsidRPr="00D217F6">
          <w:rPr>
            <w:rStyle w:val="Hyperlink"/>
            <w:rFonts w:ascii="Arial" w:hAnsi="Arial" w:cs="Arial"/>
            <w:color w:val="0D0D0D"/>
            <w:sz w:val="22"/>
            <w:szCs w:val="22"/>
            <w:u w:val="none"/>
          </w:rPr>
          <w:t>56/13</w:t>
        </w:r>
      </w:hyperlink>
      <w:r w:rsidR="00D217F6">
        <w:rPr>
          <w:rStyle w:val="Hyperlink"/>
          <w:rFonts w:ascii="Arial" w:hAnsi="Arial" w:cs="Arial"/>
          <w:color w:val="0D0D0D"/>
          <w:sz w:val="22"/>
          <w:szCs w:val="22"/>
          <w:u w:val="none"/>
        </w:rPr>
        <w:t>.</w:t>
      </w:r>
      <w:r w:rsidRPr="00D217F6">
        <w:rPr>
          <w:rStyle w:val="Hyperlink"/>
          <w:rFonts w:ascii="Arial" w:hAnsi="Arial" w:cs="Arial"/>
          <w:color w:val="0D0D0D"/>
          <w:sz w:val="22"/>
          <w:szCs w:val="22"/>
          <w:u w:val="none"/>
        </w:rPr>
        <w:t>i 121/16</w:t>
      </w:r>
      <w:r w:rsidR="00D217F6">
        <w:rPr>
          <w:rStyle w:val="Hyperlink"/>
          <w:rFonts w:ascii="Arial" w:hAnsi="Arial" w:cs="Arial"/>
          <w:color w:val="0D0D0D"/>
          <w:sz w:val="22"/>
          <w:szCs w:val="22"/>
          <w:u w:val="none"/>
        </w:rPr>
        <w:t>.</w:t>
      </w:r>
      <w:r w:rsidRPr="00D217F6">
        <w:rPr>
          <w:rFonts w:ascii="Arial" w:hAnsi="Arial" w:cs="Arial"/>
          <w:color w:val="0D0D0D"/>
          <w:sz w:val="22"/>
          <w:szCs w:val="22"/>
        </w:rPr>
        <w:t>)</w:t>
      </w:r>
      <w:proofErr w:type="spellStart"/>
      <w:r w:rsidRPr="001C29CC">
        <w:rPr>
          <w:rFonts w:ascii="Arial" w:hAnsi="Arial" w:cs="Arial"/>
          <w:sz w:val="22"/>
          <w:szCs w:val="22"/>
        </w:rPr>
        <w:t>i</w:t>
      </w:r>
      <w:proofErr w:type="spellEnd"/>
      <w:r w:rsidRPr="001C29CC">
        <w:rPr>
          <w:rFonts w:ascii="Arial" w:hAnsi="Arial" w:cs="Arial"/>
          <w:sz w:val="22"/>
          <w:szCs w:val="22"/>
          <w:lang w:val="hr-HR"/>
        </w:rPr>
        <w:t xml:space="preserve"> član</w:t>
      </w:r>
      <w:r w:rsidR="007C0266">
        <w:rPr>
          <w:rFonts w:ascii="Arial" w:hAnsi="Arial" w:cs="Arial"/>
          <w:sz w:val="22"/>
          <w:szCs w:val="22"/>
          <w:lang w:val="hr-HR"/>
        </w:rPr>
        <w:t>ka 48. Statuta Općine Vinodolska općina</w:t>
      </w:r>
      <w:r w:rsidRPr="001C29CC">
        <w:rPr>
          <w:rFonts w:ascii="Arial" w:hAnsi="Arial" w:cs="Arial"/>
          <w:sz w:val="22"/>
          <w:szCs w:val="22"/>
          <w:lang w:val="hr-HR"/>
        </w:rPr>
        <w:t xml:space="preserve"> (“Službene novine Primorsko-goranske županije“ broj 40/09., 15/13., 30/13.-pročišćeni tekst</w:t>
      </w:r>
      <w:r w:rsidR="001C29CC" w:rsidRPr="001C29CC">
        <w:rPr>
          <w:rFonts w:ascii="Arial" w:hAnsi="Arial" w:cs="Arial"/>
          <w:sz w:val="22"/>
          <w:szCs w:val="22"/>
          <w:lang w:val="hr-HR"/>
        </w:rPr>
        <w:t>, 7/18., 2/19. i</w:t>
      </w:r>
      <w:r w:rsidRPr="001C29CC">
        <w:rPr>
          <w:rFonts w:ascii="Arial" w:hAnsi="Arial" w:cs="Arial"/>
          <w:sz w:val="22"/>
          <w:szCs w:val="22"/>
          <w:lang w:val="hr-HR"/>
        </w:rPr>
        <w:t xml:space="preserve"> 13/20.), O</w:t>
      </w:r>
      <w:r w:rsidR="007C0266">
        <w:rPr>
          <w:rFonts w:ascii="Arial" w:hAnsi="Arial" w:cs="Arial"/>
          <w:sz w:val="22"/>
          <w:szCs w:val="22"/>
          <w:lang w:val="hr-HR"/>
        </w:rPr>
        <w:t>pćinsko vijeće</w:t>
      </w:r>
      <w:r w:rsidRPr="001C29CC">
        <w:rPr>
          <w:rFonts w:ascii="Arial" w:hAnsi="Arial" w:cs="Arial"/>
          <w:sz w:val="22"/>
          <w:szCs w:val="22"/>
          <w:lang w:val="hr-HR"/>
        </w:rPr>
        <w:t xml:space="preserve"> na  </w:t>
      </w:r>
      <w:r w:rsidR="00D217F6">
        <w:rPr>
          <w:rFonts w:ascii="Arial" w:hAnsi="Arial" w:cs="Arial"/>
          <w:sz w:val="22"/>
          <w:szCs w:val="22"/>
          <w:lang w:val="hr-HR"/>
        </w:rPr>
        <w:t xml:space="preserve">32. </w:t>
      </w:r>
      <w:r w:rsidRPr="001C29CC">
        <w:rPr>
          <w:rFonts w:ascii="Arial" w:hAnsi="Arial" w:cs="Arial"/>
          <w:sz w:val="22"/>
          <w:szCs w:val="22"/>
          <w:lang w:val="hr-HR"/>
        </w:rPr>
        <w:t xml:space="preserve">sjednici održanoj </w:t>
      </w:r>
      <w:r w:rsidR="007C0266">
        <w:rPr>
          <w:rFonts w:ascii="Arial" w:hAnsi="Arial" w:cs="Arial"/>
          <w:sz w:val="22"/>
          <w:szCs w:val="22"/>
          <w:lang w:val="hr-HR"/>
        </w:rPr>
        <w:t xml:space="preserve">15. </w:t>
      </w:r>
      <w:r w:rsidR="00CF57A4">
        <w:rPr>
          <w:rFonts w:ascii="Arial" w:hAnsi="Arial" w:cs="Arial"/>
          <w:sz w:val="22"/>
          <w:szCs w:val="22"/>
          <w:lang w:val="hr-HR"/>
        </w:rPr>
        <w:t>prosinca</w:t>
      </w:r>
      <w:r w:rsidRPr="001C29CC">
        <w:rPr>
          <w:rFonts w:ascii="Arial" w:hAnsi="Arial" w:cs="Arial"/>
          <w:sz w:val="22"/>
          <w:szCs w:val="22"/>
          <w:lang w:val="hr-HR"/>
        </w:rPr>
        <w:t xml:space="preserve"> 2020. godine, donijelo je </w:t>
      </w:r>
    </w:p>
    <w:p w:rsidR="008E523B" w:rsidRPr="001C29CC" w:rsidRDefault="008E523B" w:rsidP="008E523B">
      <w:pPr>
        <w:pStyle w:val="Default"/>
        <w:jc w:val="both"/>
        <w:rPr>
          <w:rFonts w:ascii="Arial" w:hAnsi="Arial" w:cs="Arial"/>
          <w:sz w:val="22"/>
          <w:szCs w:val="22"/>
          <w:lang w:val="hr-HR"/>
        </w:rPr>
      </w:pPr>
    </w:p>
    <w:p w:rsidR="008E523B" w:rsidRPr="001C29CC" w:rsidRDefault="008E523B" w:rsidP="008E523B">
      <w:pPr>
        <w:pStyle w:val="Default"/>
        <w:jc w:val="both"/>
        <w:rPr>
          <w:rFonts w:ascii="Arial" w:hAnsi="Arial" w:cs="Arial"/>
          <w:sz w:val="22"/>
          <w:szCs w:val="22"/>
          <w:lang w:val="hr-HR"/>
        </w:rPr>
      </w:pPr>
    </w:p>
    <w:p w:rsidR="008E523B" w:rsidRPr="001C29CC" w:rsidRDefault="001C29CC" w:rsidP="008E523B">
      <w:pPr>
        <w:pStyle w:val="Title"/>
        <w:jc w:val="center"/>
        <w:rPr>
          <w:rStyle w:val="BookTitle"/>
          <w:rFonts w:cs="Arial"/>
          <w:bCs/>
        </w:rPr>
      </w:pPr>
      <w:r w:rsidRPr="001C29CC">
        <w:rPr>
          <w:rStyle w:val="BookTitle"/>
          <w:rFonts w:cs="Arial"/>
          <w:bCs/>
        </w:rPr>
        <w:t>OPĆI P</w:t>
      </w:r>
      <w:r w:rsidR="008E523B" w:rsidRPr="001C29CC">
        <w:rPr>
          <w:rStyle w:val="BookTitle"/>
          <w:rFonts w:cs="Arial"/>
          <w:bCs/>
        </w:rPr>
        <w:t xml:space="preserve">ROGRAM MJERA POTICANJA PODUZETNIŠTVA NA PODRUČJU </w:t>
      </w:r>
      <w:r w:rsidR="007C0266">
        <w:rPr>
          <w:rStyle w:val="BookTitle"/>
          <w:rFonts w:cs="Arial"/>
          <w:bCs/>
        </w:rPr>
        <w:t>OPĆINE VINODOLSKA OPĆINA</w:t>
      </w:r>
      <w:r w:rsidR="008E523B" w:rsidRPr="001C29CC">
        <w:rPr>
          <w:rStyle w:val="BookTitle"/>
          <w:rFonts w:cs="Arial"/>
          <w:bCs/>
        </w:rPr>
        <w:t xml:space="preserve"> ZA 2020. GODINU</w:t>
      </w:r>
    </w:p>
    <w:p w:rsidR="008E523B" w:rsidRPr="001C29CC" w:rsidRDefault="008E523B" w:rsidP="008E523B">
      <w:pPr>
        <w:pStyle w:val="Subtitle"/>
        <w:rPr>
          <w:rFonts w:cs="Arial"/>
          <w:sz w:val="22"/>
          <w:szCs w:val="22"/>
        </w:rPr>
      </w:pPr>
    </w:p>
    <w:p w:rsidR="008E523B" w:rsidRPr="001C29CC" w:rsidRDefault="008E523B" w:rsidP="008E523B">
      <w:pPr>
        <w:numPr>
          <w:ilvl w:val="0"/>
          <w:numId w:val="5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1C29CC">
        <w:rPr>
          <w:rFonts w:ascii="Arial" w:hAnsi="Arial" w:cs="Arial"/>
          <w:bCs/>
          <w:sz w:val="22"/>
          <w:szCs w:val="22"/>
        </w:rPr>
        <w:t xml:space="preserve">OSNOVNE ODREDBE </w:t>
      </w:r>
    </w:p>
    <w:p w:rsidR="008E523B" w:rsidRPr="001C29CC" w:rsidRDefault="008E523B" w:rsidP="008E523B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1.</w:t>
      </w:r>
    </w:p>
    <w:p w:rsidR="008E523B" w:rsidRPr="001C29CC" w:rsidRDefault="008E523B" w:rsidP="008E523B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1C29CC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Ovim Općim p</w:t>
      </w:r>
      <w:r w:rsidR="008E523B" w:rsidRPr="001C29CC">
        <w:rPr>
          <w:rFonts w:ascii="Arial" w:hAnsi="Arial" w:cs="Arial"/>
          <w:sz w:val="22"/>
          <w:szCs w:val="22"/>
        </w:rPr>
        <w:t xml:space="preserve">rogramom mjera poticanja poduzetništva na području </w:t>
      </w:r>
      <w:r w:rsidR="007C0266">
        <w:rPr>
          <w:rFonts w:ascii="Arial" w:hAnsi="Arial" w:cs="Arial"/>
          <w:sz w:val="22"/>
          <w:szCs w:val="22"/>
        </w:rPr>
        <w:t>Općine Vinodolska o</w:t>
      </w:r>
      <w:r w:rsidR="008E523B" w:rsidRPr="001C29CC">
        <w:rPr>
          <w:rFonts w:ascii="Arial" w:hAnsi="Arial" w:cs="Arial"/>
          <w:sz w:val="22"/>
          <w:szCs w:val="22"/>
        </w:rPr>
        <w:t xml:space="preserve">pćine (u daljnjem tekstu: Program) uređuju se svrha i ciljevi Programa, kategorije korisnika i nositelji  za provedbu mjera, područja iz Programa, sredstva za realizaciju mjera te provedba mjera  koje predstavljaju potporu male vrijednosti. </w:t>
      </w: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2.</w:t>
      </w:r>
    </w:p>
    <w:p w:rsidR="008E523B" w:rsidRPr="001C29CC" w:rsidRDefault="008E523B" w:rsidP="008E523B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Svrha ovoga Programa je stvaranje povoljnog poduzetničkog okruženja za djelovanje poduzetnika, razvijanje poduzetničke klime i osiguranje preduvjeta za razvoj poduzetničkih sposobnosti na području nositelja Programa.</w:t>
      </w: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3.</w:t>
      </w: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Ciljevi ovoga Programa su jačanje konkurentnog nastupa poduzetnika na tržištu, ostvarivanje  praktičnog obrazovanja i boljeg informiranja u poduzetništvu, poboljšanje uvjeta raspoloživosti financijskih resursa, korištenja poduzetničke prostorne i komunikacijske infrastrukture za  realizaciju poduzetničkih poduhvata, podizanje razine poduzetničke kulture</w:t>
      </w:r>
      <w:r w:rsidR="001C29CC">
        <w:rPr>
          <w:rFonts w:ascii="Arial" w:hAnsi="Arial" w:cs="Arial"/>
          <w:sz w:val="22"/>
          <w:szCs w:val="22"/>
        </w:rPr>
        <w:t>.</w:t>
      </w:r>
      <w:r w:rsidRPr="001C29CC">
        <w:rPr>
          <w:rFonts w:ascii="Arial" w:hAnsi="Arial" w:cs="Arial"/>
          <w:sz w:val="22"/>
          <w:szCs w:val="22"/>
        </w:rPr>
        <w:t xml:space="preserve"> . </w:t>
      </w:r>
    </w:p>
    <w:p w:rsidR="008E523B" w:rsidRPr="001C29CC" w:rsidRDefault="008E523B" w:rsidP="008E52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 xml:space="preserve"> PROVEDBA </w:t>
      </w:r>
      <w:r w:rsidR="00534E4B">
        <w:rPr>
          <w:rFonts w:ascii="Arial" w:hAnsi="Arial" w:cs="Arial"/>
          <w:sz w:val="22"/>
          <w:szCs w:val="22"/>
        </w:rPr>
        <w:t>MJERA IZ PROGRAMA KOJE PREDSTAV</w:t>
      </w:r>
      <w:r w:rsidRPr="001C29CC">
        <w:rPr>
          <w:rFonts w:ascii="Arial" w:hAnsi="Arial" w:cs="Arial"/>
          <w:sz w:val="22"/>
          <w:szCs w:val="22"/>
        </w:rPr>
        <w:t>LJAJU POTPORU MALE VRIJEDNOSTI</w:t>
      </w:r>
    </w:p>
    <w:p w:rsidR="008E523B" w:rsidRPr="001C29CC" w:rsidRDefault="008E523B" w:rsidP="008E523B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4.</w:t>
      </w:r>
    </w:p>
    <w:p w:rsidR="008E523B" w:rsidRPr="001C29CC" w:rsidRDefault="008E523B" w:rsidP="008E523B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Za provedbu mjera iz ovog Programa, koje sukladno zakonu predstavljaju potporu male vrijedno</w:t>
      </w:r>
      <w:r w:rsidR="007C0266">
        <w:rPr>
          <w:rFonts w:ascii="Arial" w:hAnsi="Arial" w:cs="Arial"/>
          <w:sz w:val="22"/>
          <w:szCs w:val="22"/>
        </w:rPr>
        <w:t xml:space="preserve">sti, općinski načelnik Općine Vinodolska općina </w:t>
      </w:r>
      <w:r w:rsidR="001C29CC">
        <w:rPr>
          <w:rFonts w:ascii="Arial" w:hAnsi="Arial" w:cs="Arial"/>
          <w:sz w:val="22"/>
          <w:szCs w:val="22"/>
        </w:rPr>
        <w:t>raspisuje J</w:t>
      </w:r>
      <w:r w:rsidRPr="001C29CC">
        <w:rPr>
          <w:rFonts w:ascii="Arial" w:hAnsi="Arial" w:cs="Arial"/>
          <w:sz w:val="22"/>
          <w:szCs w:val="22"/>
        </w:rPr>
        <w:t>avni poziv.</w:t>
      </w: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 xml:space="preserve">Javni poziv objavljuje se na </w:t>
      </w:r>
      <w:r w:rsidR="001C29CC">
        <w:rPr>
          <w:rFonts w:ascii="Arial" w:hAnsi="Arial" w:cs="Arial"/>
          <w:sz w:val="22"/>
          <w:szCs w:val="22"/>
        </w:rPr>
        <w:t>službenoj internet st</w:t>
      </w:r>
      <w:r w:rsidR="0087307E">
        <w:rPr>
          <w:rFonts w:ascii="Arial" w:hAnsi="Arial" w:cs="Arial"/>
          <w:sz w:val="22"/>
          <w:szCs w:val="22"/>
        </w:rPr>
        <w:t>ra</w:t>
      </w:r>
      <w:r w:rsidR="001C29CC">
        <w:rPr>
          <w:rFonts w:ascii="Arial" w:hAnsi="Arial" w:cs="Arial"/>
          <w:sz w:val="22"/>
          <w:szCs w:val="22"/>
        </w:rPr>
        <w:t>nici Vinodolske općine</w:t>
      </w:r>
      <w:hyperlink r:id="rId9" w:history="1">
        <w:r w:rsidR="00096624" w:rsidRPr="00840029">
          <w:rPr>
            <w:rStyle w:val="Hyperlink"/>
            <w:rFonts w:ascii="Arial" w:hAnsi="Arial" w:cs="Arial"/>
            <w:sz w:val="22"/>
            <w:szCs w:val="22"/>
          </w:rPr>
          <w:t>www.vinodol.hr</w:t>
        </w:r>
      </w:hyperlink>
      <w:r w:rsidR="00096624">
        <w:rPr>
          <w:rFonts w:ascii="Arial" w:hAnsi="Arial" w:cs="Arial"/>
        </w:rPr>
        <w:t xml:space="preserve">i </w:t>
      </w:r>
      <w:r w:rsidRPr="001C29CC">
        <w:rPr>
          <w:rFonts w:ascii="Arial" w:hAnsi="Arial" w:cs="Arial"/>
          <w:sz w:val="22"/>
          <w:szCs w:val="22"/>
        </w:rPr>
        <w:t>Poduzetnič</w:t>
      </w:r>
      <w:r w:rsidR="001C29CC">
        <w:rPr>
          <w:rFonts w:ascii="Arial" w:hAnsi="Arial" w:cs="Arial"/>
          <w:sz w:val="22"/>
          <w:szCs w:val="22"/>
        </w:rPr>
        <w:t xml:space="preserve">kog centra </w:t>
      </w:r>
      <w:r w:rsidRPr="001C29CC">
        <w:rPr>
          <w:rFonts w:ascii="Arial" w:hAnsi="Arial" w:cs="Arial"/>
          <w:sz w:val="22"/>
          <w:szCs w:val="22"/>
        </w:rPr>
        <w:t xml:space="preserve">Vinodold.o.o. </w:t>
      </w:r>
      <w:hyperlink r:id="rId10" w:history="1">
        <w:r w:rsidRPr="001C29CC">
          <w:rPr>
            <w:rStyle w:val="Hyperlink"/>
            <w:rFonts w:ascii="Arial" w:hAnsi="Arial" w:cs="Arial"/>
            <w:sz w:val="22"/>
            <w:szCs w:val="22"/>
          </w:rPr>
          <w:t>www.pc-vinodol.com</w:t>
        </w:r>
      </w:hyperlink>
      <w:r w:rsidRPr="001C29CC">
        <w:rPr>
          <w:rFonts w:ascii="Arial" w:hAnsi="Arial" w:cs="Arial"/>
          <w:sz w:val="22"/>
          <w:szCs w:val="22"/>
        </w:rPr>
        <w:t xml:space="preserve">, a obavijest o otvorenom Javnom pozivu objavljuje se i u dnevnom tisku. </w:t>
      </w: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 xml:space="preserve">Javni poziv otvoren je </w:t>
      </w:r>
      <w:r w:rsidR="001C29CC">
        <w:rPr>
          <w:rFonts w:ascii="Arial" w:hAnsi="Arial" w:cs="Arial"/>
          <w:sz w:val="22"/>
          <w:szCs w:val="22"/>
        </w:rPr>
        <w:t>8 dana od datuma o</w:t>
      </w:r>
      <w:r w:rsidR="00F2063B">
        <w:rPr>
          <w:rFonts w:ascii="Arial" w:hAnsi="Arial" w:cs="Arial"/>
          <w:sz w:val="22"/>
          <w:szCs w:val="22"/>
        </w:rPr>
        <w:t>bjave.</w:t>
      </w:r>
      <w:r w:rsidRPr="001C29CC">
        <w:rPr>
          <w:rFonts w:ascii="Arial" w:hAnsi="Arial" w:cs="Arial"/>
          <w:sz w:val="22"/>
          <w:szCs w:val="22"/>
        </w:rPr>
        <w:t xml:space="preserve">. </w:t>
      </w:r>
    </w:p>
    <w:p w:rsidR="00096624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lastRenderedPageBreak/>
        <w:t>Prijava na Javni poziv p</w:t>
      </w:r>
      <w:r w:rsidR="001C29CC">
        <w:rPr>
          <w:rFonts w:ascii="Arial" w:hAnsi="Arial" w:cs="Arial"/>
          <w:sz w:val="22"/>
          <w:szCs w:val="22"/>
        </w:rPr>
        <w:t xml:space="preserve">odnosi se Poduzetničkom centru </w:t>
      </w:r>
      <w:r w:rsidRPr="001C29CC">
        <w:rPr>
          <w:rFonts w:ascii="Arial" w:hAnsi="Arial" w:cs="Arial"/>
          <w:sz w:val="22"/>
          <w:szCs w:val="22"/>
        </w:rPr>
        <w:t xml:space="preserve">Vinodol d.o.o. na obrascu prijave. Uz prijavu, podnositelj prijave prilaže određenu dokumentaciju određenu </w:t>
      </w:r>
      <w:r w:rsidR="001C29CC">
        <w:rPr>
          <w:rFonts w:ascii="Arial" w:hAnsi="Arial" w:cs="Arial"/>
          <w:sz w:val="22"/>
          <w:szCs w:val="22"/>
        </w:rPr>
        <w:t>Javnim pozivom</w:t>
      </w:r>
      <w:r w:rsidRPr="001C29CC">
        <w:rPr>
          <w:rFonts w:ascii="Arial" w:hAnsi="Arial" w:cs="Arial"/>
          <w:sz w:val="22"/>
          <w:szCs w:val="22"/>
        </w:rPr>
        <w:t xml:space="preserve">. </w:t>
      </w:r>
    </w:p>
    <w:p w:rsidR="00364EC6" w:rsidRPr="00364EC6" w:rsidRDefault="00364EC6" w:rsidP="00364EC6">
      <w:pPr>
        <w:spacing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64EC6">
        <w:rPr>
          <w:rFonts w:ascii="Arial" w:hAnsi="Arial" w:cs="Arial"/>
          <w:sz w:val="22"/>
          <w:szCs w:val="22"/>
        </w:rPr>
        <w:t xml:space="preserve">Na osnovi </w:t>
      </w:r>
      <w:r w:rsidRPr="00364EC6">
        <w:rPr>
          <w:rFonts w:ascii="Arial" w:hAnsi="Arial" w:cs="Arial"/>
          <w:color w:val="000000"/>
          <w:sz w:val="22"/>
          <w:szCs w:val="22"/>
        </w:rPr>
        <w:t>provedenog Javnog poziva, Poduzetnički centar Vinodol d.o.o. provjerava i ocjenjuje ispravnost dostavljenih zahtjeva te kreira listu potencijalnih korisnika potpore te istu dostavlja Povjerenstvu Vinodolske općine. Temeljem kreirane liste potencijalnih korisnika potpore, Povjerenstvo Vino</w:t>
      </w:r>
      <w:r w:rsidR="007C0266">
        <w:rPr>
          <w:rFonts w:ascii="Arial" w:hAnsi="Arial" w:cs="Arial"/>
          <w:color w:val="000000"/>
          <w:sz w:val="22"/>
          <w:szCs w:val="22"/>
        </w:rPr>
        <w:t>dolske općine predlaže općinski načelnik Općine Vinodolska općina</w:t>
      </w:r>
      <w:r w:rsidRPr="00364EC6">
        <w:rPr>
          <w:rFonts w:ascii="Arial" w:hAnsi="Arial" w:cs="Arial"/>
          <w:color w:val="000000"/>
          <w:sz w:val="22"/>
          <w:szCs w:val="22"/>
        </w:rPr>
        <w:t>, donoš</w:t>
      </w:r>
      <w:r w:rsidR="007C0266">
        <w:rPr>
          <w:rFonts w:ascii="Arial" w:hAnsi="Arial" w:cs="Arial"/>
          <w:color w:val="000000"/>
          <w:sz w:val="22"/>
          <w:szCs w:val="22"/>
        </w:rPr>
        <w:t>enje Odluke o dodjeli potpora općinski načelnik</w:t>
      </w:r>
      <w:r w:rsidRPr="00364EC6">
        <w:rPr>
          <w:rFonts w:ascii="Arial" w:hAnsi="Arial" w:cs="Arial"/>
          <w:color w:val="000000"/>
          <w:sz w:val="22"/>
          <w:szCs w:val="22"/>
        </w:rPr>
        <w:t xml:space="preserve"> donosi Odluku o dodjeli </w:t>
      </w:r>
      <w:r w:rsidR="00534E4B">
        <w:rPr>
          <w:rFonts w:ascii="Arial" w:hAnsi="Arial" w:cs="Arial"/>
          <w:color w:val="000000"/>
          <w:sz w:val="22"/>
          <w:szCs w:val="22"/>
        </w:rPr>
        <w:t>potpora poduzetnicima za 2020. g</w:t>
      </w:r>
      <w:r w:rsidRPr="00364EC6">
        <w:rPr>
          <w:rFonts w:ascii="Arial" w:hAnsi="Arial" w:cs="Arial"/>
          <w:color w:val="000000"/>
          <w:sz w:val="22"/>
          <w:szCs w:val="22"/>
        </w:rPr>
        <w:t>odinu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364EC6">
        <w:rPr>
          <w:rFonts w:ascii="Arial" w:hAnsi="Arial" w:cs="Arial"/>
          <w:color w:val="000000"/>
          <w:sz w:val="22"/>
          <w:szCs w:val="22"/>
        </w:rPr>
        <w:t xml:space="preserve">najkasnije do 31. prosinca 2020. godine. </w:t>
      </w: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.</w:t>
      </w:r>
    </w:p>
    <w:p w:rsidR="008E523B" w:rsidRPr="001C29CC" w:rsidRDefault="008E523B" w:rsidP="008E52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5.</w:t>
      </w:r>
    </w:p>
    <w:p w:rsidR="008E523B" w:rsidRPr="001C29CC" w:rsidRDefault="008E523B" w:rsidP="008E523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U svrhu provođenja kontrole namjenskog korištenja sredsta</w:t>
      </w:r>
      <w:r w:rsidR="00364EC6">
        <w:rPr>
          <w:rFonts w:ascii="Arial" w:hAnsi="Arial" w:cs="Arial"/>
          <w:sz w:val="22"/>
          <w:szCs w:val="22"/>
        </w:rPr>
        <w:t>va Poduzetnički centar Vinodol</w:t>
      </w:r>
      <w:r w:rsidRPr="001C29CC">
        <w:rPr>
          <w:rFonts w:ascii="Arial" w:hAnsi="Arial" w:cs="Arial"/>
          <w:sz w:val="22"/>
          <w:szCs w:val="22"/>
        </w:rPr>
        <w:t xml:space="preserve"> d.o.o. je ovlašten izvršiti provjeru korištenja</w:t>
      </w:r>
      <w:r w:rsidR="00364EC6">
        <w:rPr>
          <w:rFonts w:ascii="Arial" w:hAnsi="Arial" w:cs="Arial"/>
          <w:sz w:val="22"/>
          <w:szCs w:val="22"/>
        </w:rPr>
        <w:t xml:space="preserve"> odobrenih sredstava obilaskom k</w:t>
      </w:r>
      <w:r w:rsidRPr="001C29CC">
        <w:rPr>
          <w:rFonts w:ascii="Arial" w:hAnsi="Arial" w:cs="Arial"/>
          <w:sz w:val="22"/>
          <w:szCs w:val="22"/>
        </w:rPr>
        <w:t>orisnika i njegovih poslovnih objekata, te uvidom u dokumentaciju na temelju koje je ostvarena potpora(fakture, potpisne liste, fotografije...). Korisnici kod kojih se prilikom kontrole utvrdi nenamjensko trošenje sredstava, bit će dužni vratiti dodijeljena sredstva</w:t>
      </w:r>
      <w:r w:rsidR="00364EC6">
        <w:rPr>
          <w:rFonts w:ascii="Arial" w:hAnsi="Arial" w:cs="Arial"/>
          <w:sz w:val="22"/>
          <w:szCs w:val="22"/>
        </w:rPr>
        <w:t xml:space="preserve"> te će ih se uvrstiti na popis k</w:t>
      </w:r>
      <w:r w:rsidRPr="001C29CC">
        <w:rPr>
          <w:rFonts w:ascii="Arial" w:hAnsi="Arial" w:cs="Arial"/>
          <w:sz w:val="22"/>
          <w:szCs w:val="22"/>
        </w:rPr>
        <w:t>orisnika koji nisu namjenski koristili sredstva. Korisnik je dužan dostaviti izvješće po završetku korištenja</w:t>
      </w:r>
      <w:r w:rsidR="00364EC6">
        <w:rPr>
          <w:rFonts w:ascii="Arial" w:hAnsi="Arial" w:cs="Arial"/>
          <w:sz w:val="22"/>
          <w:szCs w:val="22"/>
        </w:rPr>
        <w:t xml:space="preserve"> potpore</w:t>
      </w:r>
      <w:r w:rsidR="007C0266">
        <w:rPr>
          <w:rFonts w:ascii="Arial" w:hAnsi="Arial" w:cs="Arial"/>
          <w:sz w:val="22"/>
          <w:szCs w:val="22"/>
        </w:rPr>
        <w:t>, najkasnije do 1. lipnja 2021. godine</w:t>
      </w:r>
      <w:r w:rsidRPr="001C29CC">
        <w:rPr>
          <w:rFonts w:ascii="Arial" w:hAnsi="Arial" w:cs="Arial"/>
          <w:sz w:val="22"/>
          <w:szCs w:val="22"/>
        </w:rPr>
        <w:t>.</w:t>
      </w: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MJERE</w:t>
      </w:r>
    </w:p>
    <w:p w:rsidR="008E523B" w:rsidRPr="001C29CC" w:rsidRDefault="008E523B" w:rsidP="008E523B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6.</w:t>
      </w:r>
    </w:p>
    <w:p w:rsidR="008E523B" w:rsidRPr="001C29CC" w:rsidRDefault="008E523B" w:rsidP="008E523B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Jačanje konkurentnosti poduzetnika</w:t>
      </w:r>
    </w:p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108"/>
        <w:gridCol w:w="7248"/>
      </w:tblGrid>
      <w:tr w:rsidR="008E523B" w:rsidRPr="001C29CC" w:rsidTr="005A65E9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</w:p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Mjera 1.</w:t>
            </w:r>
          </w:p>
          <w:p w:rsidR="008E523B" w:rsidRPr="001C29CC" w:rsidRDefault="008E523B" w:rsidP="005A65E9">
            <w:pPr>
              <w:rPr>
                <w:rFonts w:ascii="Arial" w:hAnsi="Arial" w:cs="Arial"/>
                <w:b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7C4252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Potpora za o</w:t>
            </w:r>
            <w:r w:rsidR="008E523B" w:rsidRPr="001C29CC">
              <w:rPr>
                <w:rFonts w:ascii="Arial" w:hAnsi="Arial" w:cs="Arial"/>
                <w:b/>
                <w:sz w:val="22"/>
                <w:szCs w:val="22"/>
              </w:rPr>
              <w:t>čuvanje i razvoj deficitarnih i proizvodnih obrtničkih djelatnosti</w:t>
            </w:r>
          </w:p>
        </w:tc>
      </w:tr>
      <w:tr w:rsidR="008E523B" w:rsidRPr="001C29CC" w:rsidTr="005A65E9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Svrha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Očuvanje i daljnji razvoj manje dohodovnih tradicijskih, deficitarnih i proizvodnih obrtničkih djelatnosti</w:t>
            </w:r>
          </w:p>
        </w:tc>
      </w:tr>
      <w:tr w:rsidR="008E523B" w:rsidRPr="001C29CC" w:rsidTr="005A65E9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Korisnici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Mikro, mala i srednja trgovačka društva koja su u vlasništvu fizičkih osoba i obavljaju djelatnost na obrtnički način, obrti, djelatnosti slobodnih zanimanja</w:t>
            </w:r>
            <w:r w:rsidR="00AC2C52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7C0266">
              <w:rPr>
                <w:rFonts w:ascii="Arial" w:hAnsi="Arial" w:cs="Arial"/>
                <w:sz w:val="22"/>
                <w:szCs w:val="22"/>
              </w:rPr>
              <w:t xml:space="preserve"> koji imaju sjedište na području Općine Vinodolska općina ili koje ulažu na području Općine Vinodolska općina</w:t>
            </w:r>
          </w:p>
        </w:tc>
      </w:tr>
      <w:tr w:rsidR="008E523B" w:rsidRPr="001C29CC" w:rsidTr="005A65E9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Nositelj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7C0266" w:rsidP="00364EC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Općina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 xml:space="preserve">Vinodolska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općina, Poduzetnički centar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Vinodol d.o.o.</w:t>
            </w:r>
          </w:p>
        </w:tc>
      </w:tr>
      <w:tr w:rsidR="008E523B" w:rsidRPr="001C29CC" w:rsidTr="005A65E9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A0415C" w:rsidRDefault="008E523B" w:rsidP="00A0415C">
            <w:pPr>
              <w:pStyle w:val="ListParagraph"/>
              <w:numPr>
                <w:ilvl w:val="0"/>
                <w:numId w:val="8"/>
              </w:numPr>
              <w:tabs>
                <w:tab w:val="left" w:pos="700"/>
              </w:tabs>
              <w:snapToGrid w:val="0"/>
              <w:jc w:val="both"/>
              <w:rPr>
                <w:rFonts w:ascii="Arial" w:hAnsi="Arial" w:cs="Arial"/>
              </w:rPr>
            </w:pPr>
            <w:r w:rsidRPr="00A0415C">
              <w:rPr>
                <w:rFonts w:ascii="Arial" w:hAnsi="Arial" w:cs="Arial"/>
                <w:sz w:val="22"/>
                <w:szCs w:val="22"/>
              </w:rPr>
              <w:t>dodjela poticajnih financijskih sredstava u obliku potpora poduzetnicima koji obavljaju tradicijske, deficitarne i proizvodne obrtničke djelatnosti (krojači, postolari, stolari, bravari, limari, tokari i keramičari)</w:t>
            </w:r>
          </w:p>
          <w:p w:rsidR="008E523B" w:rsidRPr="00A0415C" w:rsidRDefault="008E523B" w:rsidP="00A0415C">
            <w:pPr>
              <w:pStyle w:val="ListParagraph"/>
              <w:numPr>
                <w:ilvl w:val="0"/>
                <w:numId w:val="8"/>
              </w:numPr>
              <w:tabs>
                <w:tab w:val="left" w:pos="700"/>
              </w:tabs>
              <w:snapToGrid w:val="0"/>
              <w:jc w:val="both"/>
              <w:rPr>
                <w:rFonts w:ascii="Arial" w:hAnsi="Arial" w:cs="Arial"/>
              </w:rPr>
            </w:pPr>
            <w:r w:rsidRPr="00A0415C">
              <w:rPr>
                <w:rFonts w:ascii="Arial" w:hAnsi="Arial" w:cs="Arial"/>
                <w:sz w:val="22"/>
                <w:szCs w:val="22"/>
              </w:rPr>
              <w:t>praćenje obrtničkih djelatnosti radi utvrđivanja stanja u pojedinoj djelatnosti</w:t>
            </w:r>
          </w:p>
        </w:tc>
      </w:tr>
      <w:tr w:rsidR="008E523B" w:rsidRPr="001C29CC" w:rsidTr="005A65E9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Indikator provedbe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23B" w:rsidRPr="00A0415C" w:rsidRDefault="008E523B" w:rsidP="00A0415C">
            <w:pPr>
              <w:pStyle w:val="ListParagraph"/>
              <w:numPr>
                <w:ilvl w:val="0"/>
                <w:numId w:val="9"/>
              </w:numPr>
              <w:snapToGrid w:val="0"/>
              <w:jc w:val="both"/>
              <w:rPr>
                <w:rFonts w:ascii="Arial" w:hAnsi="Arial" w:cs="Arial"/>
              </w:rPr>
            </w:pPr>
            <w:r w:rsidRPr="00A0415C">
              <w:rPr>
                <w:rFonts w:ascii="Arial" w:hAnsi="Arial" w:cs="Arial"/>
                <w:sz w:val="22"/>
                <w:szCs w:val="22"/>
              </w:rPr>
              <w:t>broj i iznos odobrenih potpora obrtnicima</w:t>
            </w:r>
          </w:p>
          <w:p w:rsidR="008E523B" w:rsidRPr="00A0415C" w:rsidRDefault="008E523B" w:rsidP="00A0415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A0415C">
              <w:rPr>
                <w:rFonts w:ascii="Arial" w:hAnsi="Arial" w:cs="Arial"/>
                <w:sz w:val="22"/>
                <w:szCs w:val="22"/>
              </w:rPr>
              <w:t>očuvane tradicijske, deficitarne i proizvodne obrtničke djelatnosti</w:t>
            </w:r>
          </w:p>
        </w:tc>
      </w:tr>
      <w:tr w:rsidR="008E523B" w:rsidRPr="001C29CC" w:rsidTr="005A65E9">
        <w:trPr>
          <w:trHeight w:val="69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Namjena sredstava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8E523B" w:rsidP="00A0415C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 xml:space="preserve">Potpora za nabavku  alata i opreme </w:t>
            </w:r>
            <w:r w:rsidR="0087307E">
              <w:rPr>
                <w:rFonts w:ascii="Arial" w:hAnsi="Arial" w:cs="Arial"/>
                <w:sz w:val="22"/>
                <w:szCs w:val="22"/>
              </w:rPr>
              <w:t>potrebne za unaprj</w:t>
            </w:r>
            <w:r w:rsidRPr="001C29CC">
              <w:rPr>
                <w:rFonts w:ascii="Arial" w:hAnsi="Arial" w:cs="Arial"/>
                <w:sz w:val="22"/>
                <w:szCs w:val="22"/>
              </w:rPr>
              <w:t>eđenje proizvodnog procesa</w:t>
            </w:r>
            <w:r w:rsidR="00A0415C">
              <w:rPr>
                <w:rFonts w:ascii="Arial" w:hAnsi="Arial" w:cs="Arial"/>
                <w:sz w:val="22"/>
                <w:szCs w:val="22"/>
              </w:rPr>
              <w:t xml:space="preserve"> te za</w:t>
            </w:r>
            <w:r w:rsidR="00E12996" w:rsidRPr="001C29CC">
              <w:rPr>
                <w:rFonts w:ascii="Arial" w:hAnsi="Arial" w:cs="Arial"/>
                <w:sz w:val="22"/>
                <w:szCs w:val="22"/>
              </w:rPr>
              <w:t xml:space="preserve"> najam poslovnog prostora</w:t>
            </w:r>
          </w:p>
        </w:tc>
      </w:tr>
      <w:tr w:rsidR="008E523B" w:rsidRPr="001C29CC" w:rsidTr="005A65E9">
        <w:trPr>
          <w:trHeight w:val="69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Provedba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364EC6" w:rsidP="00364EC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Najviše </w:t>
            </w:r>
            <w:r w:rsidR="00E12996" w:rsidRPr="001C29CC">
              <w:rPr>
                <w:rFonts w:ascii="Arial" w:hAnsi="Arial" w:cs="Arial"/>
                <w:sz w:val="22"/>
                <w:szCs w:val="22"/>
              </w:rPr>
              <w:t>7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.000,00 kn po zahtjevu</w:t>
            </w:r>
          </w:p>
        </w:tc>
      </w:tr>
    </w:tbl>
    <w:p w:rsidR="008E523B" w:rsidRDefault="008E523B" w:rsidP="008E523B">
      <w:pPr>
        <w:rPr>
          <w:rFonts w:ascii="Arial" w:hAnsi="Arial" w:cs="Arial"/>
          <w:sz w:val="22"/>
          <w:szCs w:val="22"/>
        </w:rPr>
      </w:pPr>
    </w:p>
    <w:p w:rsidR="00A64F23" w:rsidRPr="001C29CC" w:rsidRDefault="00A64F23" w:rsidP="008E523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027"/>
        <w:gridCol w:w="7471"/>
      </w:tblGrid>
      <w:tr w:rsidR="008E523B" w:rsidRPr="001C29CC" w:rsidTr="005A65E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F57A4" w:rsidRDefault="00CF57A4" w:rsidP="00A64F23">
            <w:pPr>
              <w:snapToGrid w:val="0"/>
              <w:rPr>
                <w:rFonts w:ascii="Arial" w:hAnsi="Arial" w:cs="Arial"/>
                <w:b/>
              </w:rPr>
            </w:pPr>
          </w:p>
          <w:p w:rsidR="008E523B" w:rsidRDefault="008E523B" w:rsidP="00A64F23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Mjera 2.</w:t>
            </w:r>
          </w:p>
          <w:p w:rsidR="00A64F23" w:rsidRPr="001C29CC" w:rsidRDefault="00A64F23" w:rsidP="00A64F2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F57A4" w:rsidRDefault="00CF57A4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8E523B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Potpore za razvoj poduzetništva mladih i poduzetnika  početnika</w:t>
            </w:r>
          </w:p>
          <w:p w:rsidR="00CF57A4" w:rsidRPr="001C29CC" w:rsidRDefault="00CF57A4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E523B" w:rsidRPr="001C29CC" w:rsidTr="005A65E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Svrha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Uključivanje mladih u poduzetničke aktivnosti te stvaranje preduvjeta za veći broj održivih poslovnih pothvata</w:t>
            </w:r>
          </w:p>
        </w:tc>
      </w:tr>
      <w:tr w:rsidR="008E523B" w:rsidRPr="001C29CC" w:rsidTr="005A65E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Korisnici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Mikro, mala i srednja trgovačka društva, zadruge, ustanove, obrti, djelatnosti slobodnih zanimanja u većinskom vlasništvu mladih do 30 godina , odnosno u vlasništvu početnika koji prvi put osniva tvrt</w:t>
            </w:r>
            <w:r w:rsidR="00AC2C52">
              <w:rPr>
                <w:rFonts w:ascii="Arial" w:hAnsi="Arial" w:cs="Arial"/>
                <w:sz w:val="22"/>
                <w:szCs w:val="22"/>
              </w:rPr>
              <w:t xml:space="preserve">ku ili posluje do dvije godine i </w:t>
            </w:r>
            <w:r w:rsidR="00491A61">
              <w:rPr>
                <w:rFonts w:ascii="Arial" w:hAnsi="Arial" w:cs="Arial"/>
                <w:sz w:val="22"/>
                <w:szCs w:val="22"/>
              </w:rPr>
              <w:t>koji imaju sjedište na području Općine Vinodolska općina ili koje ulažu na području Općine Vinodolska općina</w:t>
            </w:r>
          </w:p>
        </w:tc>
      </w:tr>
      <w:tr w:rsidR="008E523B" w:rsidRPr="001C29CC" w:rsidTr="005A65E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Nositelj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491A61" w:rsidP="00364EC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Općina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 xml:space="preserve">Vinodolska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općina, Poduzetnički centar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>Vinodol d.o.o.</w:t>
            </w:r>
          </w:p>
        </w:tc>
      </w:tr>
      <w:tr w:rsidR="008E523B" w:rsidRPr="001C29CC" w:rsidTr="005A65E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7C4252" w:rsidRDefault="008E523B" w:rsidP="007C4252">
            <w:pPr>
              <w:pStyle w:val="ListParagraph"/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stručna i savjetodavna pomoć mladim poduzetnicima i početnicima prilikom započinjanja poslovanja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financijske potpore za mlade poduzetnike i početnike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organizacija edukacija, seminara i radionica za mlade poduzetnike i početnike</w:t>
            </w:r>
          </w:p>
        </w:tc>
      </w:tr>
      <w:tr w:rsidR="008E523B" w:rsidRPr="001C29CC" w:rsidTr="005A65E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Indikator provedbe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23B" w:rsidRPr="007C4252" w:rsidRDefault="008E523B" w:rsidP="007C4252">
            <w:pPr>
              <w:pStyle w:val="ListParagraph"/>
              <w:numPr>
                <w:ilvl w:val="0"/>
                <w:numId w:val="11"/>
              </w:numPr>
              <w:snapToGrid w:val="0"/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broj mladih poduzetnika i početnika kojima je pružena stručna i savjetodavna pomoć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broj organiziranih edukacija, seminara i radionica, te broj polaznika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broj i iznos odobrenih potpora mladim poduzetnicima i početnicima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povećanje broja poduzetničkih pothvata mladih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povećanje broja održivih poslovnih pothvata</w:t>
            </w:r>
          </w:p>
        </w:tc>
      </w:tr>
      <w:tr w:rsidR="008E523B" w:rsidRPr="001C29CC" w:rsidTr="005A65E9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Namjena sredstava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A0415C" w:rsidP="00A0415C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Izrada poslovnog plana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,izrada web stranice i promo materijala,sredstva za otvaranje obrta/trgovačkog društva-javnobilježnički troškovi (troškovi koji nastaju prilikom registracije poslovnog subjekta),najamnina za poslovni prostor,troškovi čuvanja djece, nabavka opreme za obavljanje djelatnosti, informatička oprema i sl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523B" w:rsidRPr="001C29CC" w:rsidTr="005A65E9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Provedba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A0415C" w:rsidP="00A0415C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 visini do 50</w:t>
            </w:r>
            <w:r w:rsidR="00E12996" w:rsidRPr="001C29CC">
              <w:rPr>
                <w:rFonts w:ascii="Arial" w:hAnsi="Arial" w:cs="Arial"/>
                <w:sz w:val="22"/>
                <w:szCs w:val="22"/>
              </w:rPr>
              <w:t xml:space="preserve">% iznosa </w:t>
            </w:r>
            <w:r>
              <w:rPr>
                <w:rFonts w:ascii="Arial" w:hAnsi="Arial" w:cs="Arial"/>
                <w:sz w:val="22"/>
                <w:szCs w:val="22"/>
              </w:rPr>
              <w:t>troška</w:t>
            </w:r>
            <w:r w:rsidR="00E12996" w:rsidRPr="001C29CC">
              <w:rPr>
                <w:rFonts w:ascii="Arial" w:hAnsi="Arial" w:cs="Arial"/>
                <w:sz w:val="22"/>
                <w:szCs w:val="22"/>
              </w:rPr>
              <w:t>, a najviše 10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.000,00 kn po zahtjevu</w:t>
            </w:r>
          </w:p>
        </w:tc>
      </w:tr>
    </w:tbl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235"/>
        <w:gridCol w:w="7263"/>
      </w:tblGrid>
      <w:tr w:rsidR="008E523B" w:rsidRPr="001C29CC" w:rsidTr="005A65E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Mjera 3.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Potpore za jačanje i razvoj ženskog poduzetništva</w:t>
            </w:r>
          </w:p>
          <w:p w:rsidR="008E523B" w:rsidRPr="001C29CC" w:rsidRDefault="008E523B" w:rsidP="005A65E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523B" w:rsidRPr="001C29CC" w:rsidTr="005A65E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Svrha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Poticanje poduzetničkih aktivnosti žena, promicanje ženskog poduzetništva</w:t>
            </w:r>
          </w:p>
        </w:tc>
      </w:tr>
      <w:tr w:rsidR="008E523B" w:rsidRPr="001C29CC" w:rsidTr="005A65E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Korisnici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 xml:space="preserve">Mikro, mala i srednja trgovačka društva, zadruge, ustanove, obrti, djelatnosti slobodnih zanimanja u većinskom vlasništvu žena poduzetnica </w:t>
            </w:r>
            <w:r w:rsidR="00491A61">
              <w:rPr>
                <w:rFonts w:ascii="Arial" w:hAnsi="Arial" w:cs="Arial"/>
                <w:sz w:val="22"/>
                <w:szCs w:val="22"/>
              </w:rPr>
              <w:t>i koji imaju sjedište na području Općine Vinodolska općina ili koje ulažu na području Općine Vinodolska općina</w:t>
            </w:r>
          </w:p>
        </w:tc>
      </w:tr>
      <w:tr w:rsidR="008E523B" w:rsidRPr="001C29CC" w:rsidTr="005A65E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Nositelj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491A61" w:rsidP="005A65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Općina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 xml:space="preserve">Vinodolska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općina, Poduzetnički centar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>Vinodol d.o.o.</w:t>
            </w:r>
          </w:p>
        </w:tc>
      </w:tr>
      <w:tr w:rsidR="008E523B" w:rsidRPr="001C29CC" w:rsidTr="005A65E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7C4252" w:rsidRDefault="008E523B" w:rsidP="007C4252">
            <w:pPr>
              <w:pStyle w:val="ListParagraph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 xml:space="preserve">stručna i savjetodavna pomoć ženama poduzetnicima posebice početnicama pri započinjanju poslovanja, odnosno nezaposlenim ženama iz evidencije Hrvatskog zavoda za zapošljavanje </w:t>
            </w:r>
            <w:r w:rsidR="007A3428" w:rsidRPr="007C4252">
              <w:rPr>
                <w:rFonts w:ascii="Arial" w:hAnsi="Arial" w:cs="Arial"/>
                <w:sz w:val="22"/>
                <w:szCs w:val="22"/>
              </w:rPr>
              <w:t>pri započinjanju poslovanja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financijske potpore za žene poduzetnice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organizacija edukacija, seminara i radionica za žene poduzetnice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prekvalifikacija</w:t>
            </w:r>
          </w:p>
        </w:tc>
      </w:tr>
      <w:tr w:rsidR="008E523B" w:rsidRPr="001C29CC" w:rsidTr="005A65E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 xml:space="preserve">Indikator provedbe  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7C4252" w:rsidRDefault="008E523B" w:rsidP="007C4252">
            <w:pPr>
              <w:pStyle w:val="ListParagraph"/>
              <w:numPr>
                <w:ilvl w:val="0"/>
                <w:numId w:val="13"/>
              </w:numPr>
              <w:snapToGrid w:val="0"/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broj organiziranih edukacija, seminara i radionica za žene poduzetnice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broj polaznika - žena poduzetnica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t>broj i iznos odobrenih potpora ženama poduzetnicima</w:t>
            </w:r>
          </w:p>
          <w:p w:rsidR="008E523B" w:rsidRPr="007C4252" w:rsidRDefault="008E523B" w:rsidP="007C425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7C4252">
              <w:rPr>
                <w:rFonts w:ascii="Arial" w:hAnsi="Arial" w:cs="Arial"/>
                <w:sz w:val="22"/>
                <w:szCs w:val="22"/>
              </w:rPr>
              <w:lastRenderedPageBreak/>
              <w:t>broj žena koje pokreću poslovni pothvat</w:t>
            </w:r>
          </w:p>
        </w:tc>
      </w:tr>
      <w:tr w:rsidR="008E523B" w:rsidRPr="001C29CC" w:rsidTr="005A65E9">
        <w:trPr>
          <w:trHeight w:val="52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lastRenderedPageBreak/>
              <w:t>Namjena sredstava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7C4252" w:rsidP="005A65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ufinanciranje troškova čuvanja djece poduzetnicama,</w:t>
            </w:r>
            <w:r w:rsidR="00B66C01">
              <w:rPr>
                <w:rFonts w:ascii="Arial" w:hAnsi="Arial" w:cs="Arial"/>
                <w:sz w:val="22"/>
                <w:szCs w:val="22"/>
              </w:rPr>
              <w:t xml:space="preserve"> sufinanciranje nabavke opreme,</w:t>
            </w:r>
            <w:r w:rsidR="00AC2C52">
              <w:rPr>
                <w:rFonts w:ascii="Arial" w:hAnsi="Arial" w:cs="Arial"/>
                <w:sz w:val="22"/>
                <w:szCs w:val="22"/>
              </w:rPr>
              <w:t>sufinanciranje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/financiranje troškova doškolovanja/prekvalifikacije, sufinanciranje izrade poslovnog plana i konzultantske usluge za odobravanje kredita I sufinanciranje troškova izrade promidžbenog materijala, izrada web stranice)</w:t>
            </w:r>
            <w:r w:rsidR="00E12996" w:rsidRPr="001C29CC">
              <w:rPr>
                <w:rFonts w:ascii="Arial" w:hAnsi="Arial" w:cs="Arial"/>
                <w:sz w:val="22"/>
                <w:szCs w:val="22"/>
              </w:rPr>
              <w:t>, uređenje poslovnog prostora.</w:t>
            </w:r>
          </w:p>
        </w:tc>
      </w:tr>
      <w:tr w:rsidR="008E523B" w:rsidRPr="001C29CC" w:rsidTr="005A65E9">
        <w:trPr>
          <w:trHeight w:val="52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Provedba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8E523B" w:rsidRPr="001C29CC" w:rsidRDefault="007C4252" w:rsidP="005A65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 visini do 50</w:t>
            </w:r>
            <w:r w:rsidRPr="001C29CC">
              <w:rPr>
                <w:rFonts w:ascii="Arial" w:hAnsi="Arial" w:cs="Arial"/>
                <w:sz w:val="22"/>
                <w:szCs w:val="22"/>
              </w:rPr>
              <w:t xml:space="preserve">% iznosa </w:t>
            </w:r>
            <w:r>
              <w:rPr>
                <w:rFonts w:ascii="Arial" w:hAnsi="Arial" w:cs="Arial"/>
                <w:sz w:val="22"/>
                <w:szCs w:val="22"/>
              </w:rPr>
              <w:t>troška</w:t>
            </w:r>
            <w:r w:rsidRPr="001C29CC">
              <w:rPr>
                <w:rFonts w:ascii="Arial" w:hAnsi="Arial" w:cs="Arial"/>
                <w:sz w:val="22"/>
                <w:szCs w:val="22"/>
              </w:rPr>
              <w:t xml:space="preserve">, a najviše </w:t>
            </w:r>
            <w:r w:rsidR="006739AB" w:rsidRPr="001C29CC">
              <w:rPr>
                <w:rFonts w:ascii="Arial" w:hAnsi="Arial" w:cs="Arial"/>
                <w:sz w:val="22"/>
                <w:szCs w:val="22"/>
              </w:rPr>
              <w:t>7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.000,00 po zahtjevu</w:t>
            </w:r>
          </w:p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p w:rsidR="006739AB" w:rsidRPr="001C29CC" w:rsidRDefault="006739AB" w:rsidP="008E523B">
      <w:pPr>
        <w:rPr>
          <w:rFonts w:ascii="Arial" w:hAnsi="Arial" w:cs="Arial"/>
          <w:sz w:val="22"/>
          <w:szCs w:val="22"/>
        </w:rPr>
      </w:pPr>
    </w:p>
    <w:p w:rsidR="006739AB" w:rsidRPr="001C29CC" w:rsidRDefault="006739AB" w:rsidP="008E523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270"/>
        <w:gridCol w:w="6914"/>
      </w:tblGrid>
      <w:tr w:rsidR="008E523B" w:rsidRPr="001C29CC" w:rsidTr="005A65E9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Mjera 4.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64F23" w:rsidRDefault="00A64F23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Potpore za socijalno poduzetništvo</w:t>
            </w:r>
          </w:p>
          <w:p w:rsidR="008E523B" w:rsidRPr="001C29CC" w:rsidRDefault="008E523B" w:rsidP="005A65E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523B" w:rsidRPr="001C29CC" w:rsidTr="005A65E9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Svrha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 xml:space="preserve">Uključivanje u poduzetništvo i tržište rada teže zapošljivih osoba radi sprječavanja socijalne isključenosti </w:t>
            </w:r>
          </w:p>
        </w:tc>
      </w:tr>
      <w:tr w:rsidR="008E523B" w:rsidRPr="001C29CC" w:rsidTr="005A65E9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Korisnici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6E4855" w:rsidP="006E485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ikro, mala i srednja trgovačka društva, zadruge, ustanove, obrti, djelatnosti slobodnih zanimanja u vlasništvu osoba s invaliditetom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osoba s umanjenom radnom sposobnošću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žrtava nasilja u obitelji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 xml:space="preserve">roditelja ili skrbnika djece s teškoćama u razvoju te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subjekti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koji zapošljavaju ili planiraju zaposliti osobe s invaliditetom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osobe s umanjenom radnom sposobnošću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žrtve nasilja u obitelji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roditelje ili skrbnike djece s teškoćama u razvoju</w:t>
            </w:r>
            <w:r w:rsidR="00AC2C52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B66C01">
              <w:rPr>
                <w:rFonts w:ascii="Arial" w:hAnsi="Arial" w:cs="Arial"/>
                <w:sz w:val="22"/>
                <w:szCs w:val="22"/>
              </w:rPr>
              <w:t>koji imaju sjedište na području Općine Vinodolska općina ili koje ulažu na području Općine Vinodolska općina</w:t>
            </w:r>
          </w:p>
        </w:tc>
      </w:tr>
      <w:tr w:rsidR="008E523B" w:rsidRPr="001C29CC" w:rsidTr="005A65E9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Nositelj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B66C01" w:rsidP="005A65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Općina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 xml:space="preserve">Vinodolska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općina, Poduzetnički centar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>Vinodol d.o.o.</w:t>
            </w:r>
          </w:p>
        </w:tc>
      </w:tr>
      <w:tr w:rsidR="008E523B" w:rsidRPr="001C29CC" w:rsidTr="005A65E9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6E4855" w:rsidRDefault="008E523B" w:rsidP="006E4855">
            <w:pPr>
              <w:pStyle w:val="ListParagraph"/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stručna i savjetodavna pomoć osobama s invaliditetom, osobama s umanjenom radnom sposobnošću, žrtvama nasilja u obitelji, roditeljima ili skrbnicima djece s teškoćama u razvoju koji planiraju pokrenuti vlastiti posao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financijske potpore poduzetnicim</w:t>
            </w:r>
            <w:r w:rsidR="006E4855">
              <w:rPr>
                <w:rFonts w:ascii="Arial" w:hAnsi="Arial" w:cs="Arial"/>
                <w:sz w:val="22"/>
                <w:szCs w:val="22"/>
              </w:rPr>
              <w:t xml:space="preserve">a koji su osobe s invaliditetom, </w:t>
            </w:r>
            <w:r w:rsidRPr="006E4855">
              <w:rPr>
                <w:rFonts w:ascii="Arial" w:hAnsi="Arial" w:cs="Arial"/>
                <w:sz w:val="22"/>
                <w:szCs w:val="22"/>
              </w:rPr>
              <w:t>osobe s umanjenom radnom sposobnošću</w:t>
            </w:r>
            <w:r w:rsidR="006E4855">
              <w:rPr>
                <w:rFonts w:ascii="Arial" w:hAnsi="Arial" w:cs="Arial"/>
                <w:sz w:val="22"/>
                <w:szCs w:val="22"/>
              </w:rPr>
              <w:t xml:space="preserve">, žrtve nasilja u obitelji, </w:t>
            </w:r>
            <w:r w:rsidRPr="006E4855">
              <w:rPr>
                <w:rFonts w:ascii="Arial" w:hAnsi="Arial" w:cs="Arial"/>
                <w:sz w:val="22"/>
                <w:szCs w:val="22"/>
              </w:rPr>
              <w:t>roditelji ili skrbnici djece s teškoćama u razvoju te koji zapošljavaju ili planiraju zaposliti osobe s invaliditetom</w:t>
            </w:r>
            <w:r w:rsidR="006E485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E4855" w:rsidRPr="006E4855">
              <w:rPr>
                <w:rFonts w:ascii="Arial" w:hAnsi="Arial" w:cs="Arial"/>
                <w:sz w:val="22"/>
                <w:szCs w:val="22"/>
              </w:rPr>
              <w:t>osobe s umanjenom radnom sposobnošću</w:t>
            </w:r>
            <w:r w:rsidR="006E4855">
              <w:rPr>
                <w:rFonts w:ascii="Arial" w:hAnsi="Arial" w:cs="Arial"/>
                <w:sz w:val="22"/>
                <w:szCs w:val="22"/>
              </w:rPr>
              <w:t xml:space="preserve">, žrtve nasilja u obitelji, </w:t>
            </w:r>
            <w:r w:rsidR="006E4855" w:rsidRPr="006E4855">
              <w:rPr>
                <w:rFonts w:ascii="Arial" w:hAnsi="Arial" w:cs="Arial"/>
                <w:sz w:val="22"/>
                <w:szCs w:val="22"/>
              </w:rPr>
              <w:t>roditelj</w:t>
            </w:r>
            <w:r w:rsidR="006E4855">
              <w:rPr>
                <w:rFonts w:ascii="Arial" w:hAnsi="Arial" w:cs="Arial"/>
                <w:sz w:val="22"/>
                <w:szCs w:val="22"/>
              </w:rPr>
              <w:t>e</w:t>
            </w:r>
            <w:r w:rsidR="006E4855" w:rsidRPr="006E4855">
              <w:rPr>
                <w:rFonts w:ascii="Arial" w:hAnsi="Arial" w:cs="Arial"/>
                <w:sz w:val="22"/>
                <w:szCs w:val="22"/>
              </w:rPr>
              <w:t xml:space="preserve"> ili skrbni</w:t>
            </w:r>
            <w:r w:rsidR="006E4855">
              <w:rPr>
                <w:rFonts w:ascii="Arial" w:hAnsi="Arial" w:cs="Arial"/>
                <w:sz w:val="22"/>
                <w:szCs w:val="22"/>
              </w:rPr>
              <w:t>ke</w:t>
            </w:r>
            <w:r w:rsidR="006E4855" w:rsidRPr="006E4855">
              <w:rPr>
                <w:rFonts w:ascii="Arial" w:hAnsi="Arial" w:cs="Arial"/>
                <w:sz w:val="22"/>
                <w:szCs w:val="22"/>
              </w:rPr>
              <w:t xml:space="preserve"> djece s teškoćama u razvoju</w:t>
            </w:r>
          </w:p>
        </w:tc>
      </w:tr>
      <w:tr w:rsidR="006E4855" w:rsidRPr="001C29CC" w:rsidTr="005A65E9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855" w:rsidRPr="001C29CC" w:rsidRDefault="006E4855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Indikator provedbe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855" w:rsidRDefault="006E4855" w:rsidP="006E4855">
            <w:pPr>
              <w:pStyle w:val="ListParagraph"/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broj osnovanih poslovnih subjekata u vlasništvu </w:t>
            </w:r>
            <w:r w:rsidRPr="001C29CC">
              <w:rPr>
                <w:rFonts w:ascii="Arial" w:hAnsi="Arial" w:cs="Arial"/>
                <w:sz w:val="22"/>
                <w:szCs w:val="22"/>
              </w:rPr>
              <w:t>osoba s invaliditetom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9CC">
              <w:rPr>
                <w:rFonts w:ascii="Arial" w:hAnsi="Arial" w:cs="Arial"/>
                <w:sz w:val="22"/>
                <w:szCs w:val="22"/>
              </w:rPr>
              <w:t>osoba s umanjenom radnom sposobnošću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9CC">
              <w:rPr>
                <w:rFonts w:ascii="Arial" w:hAnsi="Arial" w:cs="Arial"/>
                <w:sz w:val="22"/>
                <w:szCs w:val="22"/>
              </w:rPr>
              <w:t>žrtava nasilja u obitelji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9CC">
              <w:rPr>
                <w:rFonts w:ascii="Arial" w:hAnsi="Arial" w:cs="Arial"/>
                <w:sz w:val="22"/>
                <w:szCs w:val="22"/>
              </w:rPr>
              <w:t>roditelja ili skrbnika djece s teškoćama u razvoju</w:t>
            </w:r>
          </w:p>
          <w:p w:rsidR="006E4855" w:rsidRPr="006E4855" w:rsidRDefault="006E4855" w:rsidP="006E4855">
            <w:pPr>
              <w:pStyle w:val="ListParagraph"/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1C29CC">
              <w:rPr>
                <w:rFonts w:ascii="Arial" w:hAnsi="Arial" w:cs="Arial"/>
                <w:sz w:val="22"/>
                <w:szCs w:val="22"/>
              </w:rPr>
              <w:t>osoba s invaliditetom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9CC">
              <w:rPr>
                <w:rFonts w:ascii="Arial" w:hAnsi="Arial" w:cs="Arial"/>
                <w:sz w:val="22"/>
                <w:szCs w:val="22"/>
              </w:rPr>
              <w:t>osoba s umanjenom radnom sposobnošću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9CC">
              <w:rPr>
                <w:rFonts w:ascii="Arial" w:hAnsi="Arial" w:cs="Arial"/>
                <w:sz w:val="22"/>
                <w:szCs w:val="22"/>
              </w:rPr>
              <w:t>žrtava nasilja u obitelji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29CC">
              <w:rPr>
                <w:rFonts w:ascii="Arial" w:hAnsi="Arial" w:cs="Arial"/>
                <w:sz w:val="22"/>
                <w:szCs w:val="22"/>
              </w:rPr>
              <w:t>roditelja ili skrbnika djece s teškoćama u razvoju</w:t>
            </w:r>
          </w:p>
        </w:tc>
      </w:tr>
      <w:tr w:rsidR="006739AB" w:rsidRPr="001C29CC" w:rsidTr="006739AB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9AB" w:rsidRPr="001C29CC" w:rsidRDefault="006739AB" w:rsidP="006739AB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Namjena sredstava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9AB" w:rsidRPr="001C29CC" w:rsidRDefault="006739AB" w:rsidP="006739AB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Izrada poslovnog plana, konzultantske usluge, troškovi o</w:t>
            </w:r>
            <w:r w:rsidR="006E4855">
              <w:rPr>
                <w:rFonts w:ascii="Arial" w:hAnsi="Arial" w:cs="Arial"/>
                <w:sz w:val="22"/>
                <w:szCs w:val="22"/>
              </w:rPr>
              <w:t>snivanja obrta, trgovačkog društva, udruge, ustanove, troškovi izrade</w:t>
            </w:r>
            <w:r w:rsidRPr="001C29CC">
              <w:rPr>
                <w:rFonts w:ascii="Arial" w:hAnsi="Arial" w:cs="Arial"/>
                <w:sz w:val="22"/>
                <w:szCs w:val="22"/>
              </w:rPr>
              <w:t xml:space="preserve"> web stranice, najam poslovnog prostora, bruto plaća novozaposlene osobe, promidžbeni materijal</w:t>
            </w:r>
          </w:p>
        </w:tc>
      </w:tr>
      <w:tr w:rsidR="008E523B" w:rsidRPr="001C29CC" w:rsidTr="005A65E9"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Provedba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A0415C" w:rsidP="005A65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Najviše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7.000,00 kn po zahtjevu</w:t>
            </w:r>
          </w:p>
        </w:tc>
      </w:tr>
    </w:tbl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392"/>
        <w:gridCol w:w="6909"/>
      </w:tblGrid>
      <w:tr w:rsidR="008E523B" w:rsidRPr="001C29CC" w:rsidTr="005A65E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</w:p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Mjera 5.</w:t>
            </w:r>
          </w:p>
          <w:p w:rsidR="008E523B" w:rsidRPr="001C29CC" w:rsidRDefault="008E523B" w:rsidP="005A65E9">
            <w:pPr>
              <w:rPr>
                <w:rFonts w:ascii="Arial" w:hAnsi="Arial" w:cs="Arial"/>
                <w:b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Potpore poduzetnicima za korištenje sredstava iz fondova Europske unije</w:t>
            </w:r>
          </w:p>
          <w:p w:rsidR="008E523B" w:rsidRPr="001C29CC" w:rsidRDefault="008E523B" w:rsidP="005A65E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523B" w:rsidRPr="001C29CC" w:rsidTr="005A65E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Svrha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Učinkovito korištenje sredstava iz fondova Europske unije radi rasta i razvoja poduzetnika, odnosno jačanja njihove konkurentnosti</w:t>
            </w:r>
          </w:p>
        </w:tc>
      </w:tr>
      <w:tr w:rsidR="008E523B" w:rsidRPr="001C29CC" w:rsidTr="005A65E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Korisnici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8E523B" w:rsidP="00B66C01">
            <w:pPr>
              <w:snapToGrid w:val="0"/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Svi gospodarski subjekti</w:t>
            </w:r>
            <w:r w:rsidR="00AC2C52">
              <w:rPr>
                <w:rFonts w:ascii="Arial" w:hAnsi="Arial" w:cs="Arial"/>
                <w:sz w:val="22"/>
                <w:szCs w:val="22"/>
              </w:rPr>
              <w:t xml:space="preserve"> koji su u privatnom vlasništvu i</w:t>
            </w:r>
            <w:r w:rsidR="00B66C01">
              <w:rPr>
                <w:rFonts w:ascii="Arial" w:hAnsi="Arial" w:cs="Arial"/>
                <w:sz w:val="22"/>
                <w:szCs w:val="22"/>
              </w:rPr>
              <w:t>koji imaju sjedište na području Općine Vinodolska općina ili koje ulažu na području Općine Vinodolska općina</w:t>
            </w:r>
          </w:p>
        </w:tc>
      </w:tr>
      <w:tr w:rsidR="008E523B" w:rsidRPr="001C29CC" w:rsidTr="005A65E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Nositelj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B66C01" w:rsidP="005A65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Općina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 xml:space="preserve">Vinodolska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općina, Poduzetnički centar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>Vinodol d.o.o.</w:t>
            </w:r>
          </w:p>
        </w:tc>
      </w:tr>
      <w:tr w:rsidR="008E523B" w:rsidRPr="001C29CC" w:rsidTr="005A65E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  <w:p w:rsidR="008E523B" w:rsidRPr="001C29CC" w:rsidRDefault="008E523B" w:rsidP="005A65E9">
            <w:pPr>
              <w:rPr>
                <w:rFonts w:ascii="Arial" w:hAnsi="Arial" w:cs="Arial"/>
                <w:b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informiranje poduzetnika o mogućnostima korištenja fondova i programa Europske unije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stručna, savjetodavna i financijska potpora poduzetnicima pri prijavi projektnih prijedloga za korištenje sredstava iz fondova Europske unije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savjetovanje pri odabiru odgovarajućih partnera u skladu sa zahtjevima iz pojedinih natječaja projekata Europske unije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organizacija edukacija, seminara, radionica i okruglih stolova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Osiguranje predfinanciranja za dio vlastitog učešća putem kreditnih sredstava „Program poduzetnik Vinodolske Općine“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Priprema projekata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 xml:space="preserve">naknade za konzultante (izrada projektnih prijedloga i popunjavanje prijavnih obrazaca), 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 xml:space="preserve">izrada poslovnih planova, studije izvedivosti kao i ostale dokumentacije potrebne za 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 xml:space="preserve">kandidiranje na natječaj za korištenje sredstava iz fondova Europske unije. </w:t>
            </w:r>
          </w:p>
        </w:tc>
      </w:tr>
      <w:tr w:rsidR="008E523B" w:rsidRPr="001C29CC" w:rsidTr="005A65E9">
        <w:trPr>
          <w:trHeight w:val="91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Indikator provedbe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23B" w:rsidRPr="006E4855" w:rsidRDefault="008E523B" w:rsidP="006E4855">
            <w:pPr>
              <w:pStyle w:val="ListParagraph"/>
              <w:numPr>
                <w:ilvl w:val="0"/>
                <w:numId w:val="19"/>
              </w:numPr>
              <w:snapToGrid w:val="0"/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broj prijavljenih i odobrenih projekata za korištenje sredstava iz fondova Europske unije</w:t>
            </w:r>
          </w:p>
          <w:p w:rsidR="008E523B" w:rsidRPr="006E4855" w:rsidRDefault="008E523B" w:rsidP="006E485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6E4855">
              <w:rPr>
                <w:rFonts w:ascii="Arial" w:hAnsi="Arial" w:cs="Arial"/>
                <w:sz w:val="22"/>
                <w:szCs w:val="22"/>
              </w:rPr>
              <w:t>broj organiziranih edukacija, seminara, radionica i okruglih stolova te broj polaznika</w:t>
            </w:r>
          </w:p>
        </w:tc>
      </w:tr>
      <w:tr w:rsidR="008E523B" w:rsidRPr="001C29CC" w:rsidTr="005A65E9">
        <w:trPr>
          <w:trHeight w:val="91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Namjena sredstava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6E4855" w:rsidRDefault="006E4855" w:rsidP="0074068E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E523B" w:rsidRPr="006E4855">
              <w:rPr>
                <w:rFonts w:ascii="Arial" w:hAnsi="Arial" w:cs="Arial"/>
                <w:sz w:val="22"/>
                <w:szCs w:val="22"/>
              </w:rPr>
              <w:t>rošak</w:t>
            </w:r>
            <w:r>
              <w:rPr>
                <w:rFonts w:ascii="Arial" w:hAnsi="Arial" w:cs="Arial"/>
                <w:sz w:val="22"/>
                <w:szCs w:val="22"/>
              </w:rPr>
              <w:t xml:space="preserve"> izrade projektnih prijedloga i popunjavanje prijavnih obrazaca, izrade poslovnih planova i investicijskih studija te ostale dokumentacije potrebne za </w:t>
            </w:r>
            <w:r w:rsidR="0074068E">
              <w:rPr>
                <w:rFonts w:ascii="Arial" w:hAnsi="Arial" w:cs="Arial"/>
                <w:sz w:val="22"/>
                <w:szCs w:val="22"/>
              </w:rPr>
              <w:t>kandidiranje</w:t>
            </w:r>
            <w:r w:rsidR="008E523B" w:rsidRPr="006E4855">
              <w:rPr>
                <w:rFonts w:ascii="Arial" w:hAnsi="Arial" w:cs="Arial"/>
                <w:sz w:val="22"/>
                <w:szCs w:val="22"/>
              </w:rPr>
              <w:t xml:space="preserve"> projektnih prijedloga</w:t>
            </w:r>
            <w:r w:rsidR="0074068E">
              <w:rPr>
                <w:rFonts w:ascii="Arial" w:hAnsi="Arial" w:cs="Arial"/>
                <w:sz w:val="22"/>
                <w:szCs w:val="22"/>
              </w:rPr>
              <w:t xml:space="preserve"> na natječaje fondova Europske unije</w:t>
            </w:r>
          </w:p>
        </w:tc>
      </w:tr>
      <w:tr w:rsidR="008E523B" w:rsidRPr="001C29CC" w:rsidTr="005A65E9">
        <w:trPr>
          <w:trHeight w:val="91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Provedba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B" w:rsidRPr="001C29CC" w:rsidRDefault="00A0415C" w:rsidP="00A0415C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visini do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50% troška pripreme i kandidiranja projektnih prijedloga,</w:t>
            </w:r>
            <w:r>
              <w:rPr>
                <w:rFonts w:ascii="Arial" w:hAnsi="Arial" w:cs="Arial"/>
                <w:sz w:val="22"/>
                <w:szCs w:val="22"/>
              </w:rPr>
              <w:t xml:space="preserve"> a najviše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>7.000,00 kn</w:t>
            </w:r>
            <w:r>
              <w:rPr>
                <w:rFonts w:ascii="Arial" w:hAnsi="Arial" w:cs="Arial"/>
                <w:sz w:val="22"/>
                <w:szCs w:val="22"/>
              </w:rPr>
              <w:t xml:space="preserve"> po zahtjevu</w:t>
            </w:r>
          </w:p>
        </w:tc>
      </w:tr>
    </w:tbl>
    <w:p w:rsidR="008E523B" w:rsidRPr="001C29CC" w:rsidRDefault="008E523B" w:rsidP="008E523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9185" w:type="dxa"/>
        <w:tblInd w:w="108" w:type="dxa"/>
        <w:tblLayout w:type="fixed"/>
        <w:tblLook w:val="0000"/>
      </w:tblPr>
      <w:tblGrid>
        <w:gridCol w:w="2250"/>
        <w:gridCol w:w="6935"/>
      </w:tblGrid>
      <w:tr w:rsidR="008E523B" w:rsidRPr="001C29CC" w:rsidTr="003C2D7D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4F23" w:rsidRDefault="00A64F23" w:rsidP="005A65E9">
            <w:pPr>
              <w:snapToGrid w:val="0"/>
              <w:rPr>
                <w:rFonts w:ascii="Arial" w:hAnsi="Arial" w:cs="Arial"/>
                <w:b/>
              </w:rPr>
            </w:pPr>
          </w:p>
          <w:p w:rsidR="008E523B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Mjera 6.</w:t>
            </w:r>
          </w:p>
          <w:p w:rsidR="00A64F23" w:rsidRPr="001C29CC" w:rsidRDefault="00A64F23" w:rsidP="005A65E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523B" w:rsidRPr="001C29CC" w:rsidRDefault="008E523B" w:rsidP="0074068E">
            <w:pPr>
              <w:snapToGrid w:val="0"/>
              <w:rPr>
                <w:rFonts w:ascii="Arial" w:hAnsi="Arial" w:cs="Arial"/>
                <w:b/>
                <w:color w:val="FFFF00"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 xml:space="preserve">Potpore </w:t>
            </w:r>
            <w:r w:rsidR="0074068E">
              <w:rPr>
                <w:rFonts w:ascii="Arial" w:hAnsi="Arial" w:cs="Arial"/>
                <w:b/>
                <w:sz w:val="22"/>
                <w:szCs w:val="22"/>
              </w:rPr>
              <w:t xml:space="preserve">za sudjelovanje </w:t>
            </w:r>
            <w:r w:rsidR="00662524" w:rsidRPr="001C29CC">
              <w:rPr>
                <w:rFonts w:ascii="Arial" w:hAnsi="Arial" w:cs="Arial"/>
                <w:b/>
                <w:sz w:val="22"/>
                <w:szCs w:val="22"/>
              </w:rPr>
              <w:t>poduzetni</w:t>
            </w:r>
            <w:r w:rsidR="0074068E">
              <w:rPr>
                <w:rFonts w:ascii="Arial" w:hAnsi="Arial" w:cs="Arial"/>
                <w:b/>
                <w:sz w:val="22"/>
                <w:szCs w:val="22"/>
              </w:rPr>
              <w:t xml:space="preserve">ka </w:t>
            </w:r>
            <w:r w:rsidR="00662524" w:rsidRPr="001C29CC">
              <w:rPr>
                <w:rFonts w:ascii="Arial" w:hAnsi="Arial" w:cs="Arial"/>
                <w:b/>
                <w:sz w:val="22"/>
                <w:szCs w:val="22"/>
              </w:rPr>
              <w:t>na sajmovima i iz</w:t>
            </w:r>
            <w:r w:rsidR="00534E4B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662524" w:rsidRPr="001C29CC">
              <w:rPr>
                <w:rFonts w:ascii="Arial" w:hAnsi="Arial" w:cs="Arial"/>
                <w:b/>
                <w:sz w:val="22"/>
                <w:szCs w:val="22"/>
              </w:rPr>
              <w:t>ožbama</w:t>
            </w:r>
          </w:p>
        </w:tc>
      </w:tr>
      <w:tr w:rsidR="008E523B" w:rsidRPr="001C29CC" w:rsidTr="003C2D7D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Svrha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662524" w:rsidP="00662524">
            <w:pPr>
              <w:snapToGrid w:val="0"/>
              <w:rPr>
                <w:rFonts w:ascii="Arial" w:hAnsi="Arial" w:cs="Arial"/>
              </w:rPr>
            </w:pPr>
            <w:r w:rsidRPr="001C29CC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Razvoj poljoprivredne proizvodnje, autohtonih proizvoda, očuvanje tradicije i baštine, promoviranje i prodaja poljoprivrednih proizvoda, povećanje obujma prodaje proizvoda.</w:t>
            </w:r>
          </w:p>
        </w:tc>
      </w:tr>
      <w:tr w:rsidR="008E523B" w:rsidRPr="001C29CC" w:rsidTr="003C2D7D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Korisnici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3C2D7D" w:rsidP="00B66C0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1C29CC">
              <w:rPr>
                <w:rFonts w:ascii="Arial" w:hAnsi="Arial" w:cs="Arial"/>
                <w:color w:val="000000"/>
                <w:sz w:val="22"/>
                <w:szCs w:val="22"/>
              </w:rPr>
              <w:t>OPG, subjekti malog gospodarstva</w:t>
            </w:r>
            <w:bookmarkStart w:id="0" w:name="_GoBack"/>
            <w:bookmarkEnd w:id="0"/>
            <w:r w:rsidR="00B66C01">
              <w:rPr>
                <w:rFonts w:ascii="Arial" w:hAnsi="Arial" w:cs="Arial"/>
                <w:sz w:val="22"/>
                <w:szCs w:val="22"/>
              </w:rPr>
              <w:t>koji imaju sjedište na području Općine Vinodolska općina ili koje ulažu na području Općine Vinodolska općina</w:t>
            </w:r>
          </w:p>
        </w:tc>
      </w:tr>
      <w:tr w:rsidR="008E523B" w:rsidRPr="001C29CC" w:rsidTr="003C2D7D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Nositelji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B66C01" w:rsidP="005A65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Općina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 xml:space="preserve">Vinodolska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općina, Poduzetnički centar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>Vinodol d.o.o.</w:t>
            </w:r>
          </w:p>
        </w:tc>
      </w:tr>
      <w:tr w:rsidR="008E523B" w:rsidRPr="001C29CC" w:rsidTr="0074068E">
        <w:trPr>
          <w:trHeight w:val="1213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68E" w:rsidRDefault="0074068E" w:rsidP="005A65E9">
            <w:pPr>
              <w:snapToGrid w:val="0"/>
              <w:rPr>
                <w:rFonts w:ascii="Arial" w:hAnsi="Arial" w:cs="Arial"/>
                <w:b/>
              </w:rPr>
            </w:pPr>
          </w:p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</w:p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8E" w:rsidRPr="0074068E" w:rsidRDefault="0074068E" w:rsidP="0074068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C2D7D" w:rsidRPr="0074068E">
              <w:rPr>
                <w:rFonts w:ascii="Arial" w:hAnsi="Arial" w:cs="Arial"/>
                <w:sz w:val="22"/>
                <w:szCs w:val="22"/>
              </w:rPr>
              <w:t>udjelovanje na sajmovima i izlož</w:t>
            </w:r>
            <w:r w:rsidR="0087307E">
              <w:rPr>
                <w:rFonts w:ascii="Arial" w:hAnsi="Arial" w:cs="Arial"/>
                <w:sz w:val="22"/>
                <w:szCs w:val="22"/>
              </w:rPr>
              <w:t>b</w:t>
            </w:r>
            <w:r w:rsidR="003C2D7D" w:rsidRPr="0074068E">
              <w:rPr>
                <w:rFonts w:ascii="Arial" w:hAnsi="Arial" w:cs="Arial"/>
                <w:sz w:val="22"/>
                <w:szCs w:val="22"/>
              </w:rPr>
              <w:t>ama radi promoviranja</w:t>
            </w:r>
            <w:r>
              <w:rPr>
                <w:rFonts w:ascii="Arial" w:hAnsi="Arial" w:cs="Arial"/>
                <w:sz w:val="22"/>
                <w:szCs w:val="22"/>
              </w:rPr>
              <w:t xml:space="preserve"> poduzetnika</w:t>
            </w:r>
          </w:p>
          <w:p w:rsidR="008E523B" w:rsidRPr="0074068E" w:rsidRDefault="0074068E" w:rsidP="0074068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promoviranje i prodaja</w:t>
            </w:r>
            <w:r w:rsidR="003C2D7D" w:rsidRPr="0074068E">
              <w:rPr>
                <w:rFonts w:ascii="Arial" w:hAnsi="Arial" w:cs="Arial"/>
                <w:sz w:val="22"/>
                <w:szCs w:val="22"/>
              </w:rPr>
              <w:t xml:space="preserve"> proizvoda s ciljem jačanja konkurentno</w:t>
            </w:r>
            <w:r>
              <w:rPr>
                <w:rFonts w:ascii="Arial" w:hAnsi="Arial" w:cs="Arial"/>
                <w:sz w:val="22"/>
                <w:szCs w:val="22"/>
              </w:rPr>
              <w:t xml:space="preserve">sti </w:t>
            </w:r>
            <w:r w:rsidR="003C2D7D" w:rsidRPr="0074068E">
              <w:rPr>
                <w:rFonts w:ascii="Arial" w:hAnsi="Arial" w:cs="Arial"/>
                <w:sz w:val="22"/>
                <w:szCs w:val="22"/>
              </w:rPr>
              <w:t>natržištu</w:t>
            </w:r>
          </w:p>
        </w:tc>
      </w:tr>
      <w:tr w:rsidR="0074068E" w:rsidRPr="001C29CC" w:rsidTr="0074068E">
        <w:trPr>
          <w:trHeight w:val="1213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68E" w:rsidRDefault="0074068E" w:rsidP="005A65E9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Indikator provedbe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8E" w:rsidRPr="0074068E" w:rsidRDefault="0074068E" w:rsidP="0074068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poslovnih subjekata koji je sudjelovao na sajmovima i izložbama</w:t>
            </w:r>
          </w:p>
        </w:tc>
      </w:tr>
      <w:tr w:rsidR="008E523B" w:rsidRPr="001C29CC" w:rsidTr="003C2D7D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Namjena sredstava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7D" w:rsidRPr="001C29CC" w:rsidRDefault="003C2D7D" w:rsidP="003C2D7D">
            <w:pPr>
              <w:jc w:val="both"/>
              <w:rPr>
                <w:rFonts w:ascii="Arial" w:hAnsi="Arial" w:cs="Arial"/>
              </w:rPr>
            </w:pPr>
            <w:r w:rsidRPr="001C29CC">
              <w:rPr>
                <w:rFonts w:ascii="Arial" w:hAnsi="Arial" w:cs="Arial"/>
                <w:sz w:val="22"/>
                <w:szCs w:val="22"/>
              </w:rPr>
              <w:t>Zakup izložbenog prostora, uređenje, opremanje i pripremanje štanda, izrada promidž</w:t>
            </w:r>
            <w:r w:rsidR="0074068E">
              <w:rPr>
                <w:rFonts w:ascii="Arial" w:hAnsi="Arial" w:cs="Arial"/>
                <w:sz w:val="22"/>
                <w:szCs w:val="22"/>
              </w:rPr>
              <w:t>benog materijala, troškovi uvrš</w:t>
            </w:r>
            <w:r w:rsidRPr="001C29CC">
              <w:rPr>
                <w:rFonts w:ascii="Arial" w:hAnsi="Arial" w:cs="Arial"/>
                <w:sz w:val="22"/>
                <w:szCs w:val="22"/>
              </w:rPr>
              <w:t>ta</w:t>
            </w:r>
            <w:r w:rsidR="0074068E">
              <w:rPr>
                <w:rFonts w:ascii="Arial" w:hAnsi="Arial" w:cs="Arial"/>
                <w:sz w:val="22"/>
                <w:szCs w:val="22"/>
              </w:rPr>
              <w:t>va</w:t>
            </w:r>
            <w:r w:rsidRPr="001C29CC">
              <w:rPr>
                <w:rFonts w:ascii="Arial" w:hAnsi="Arial" w:cs="Arial"/>
                <w:sz w:val="22"/>
                <w:szCs w:val="22"/>
              </w:rPr>
              <w:t>nja u sajamski katalog</w:t>
            </w:r>
            <w:r w:rsidR="0074068E">
              <w:rPr>
                <w:rFonts w:ascii="Arial" w:hAnsi="Arial" w:cs="Arial"/>
                <w:sz w:val="22"/>
                <w:szCs w:val="22"/>
              </w:rPr>
              <w:t>, troškovi prijevoza</w:t>
            </w:r>
          </w:p>
        </w:tc>
      </w:tr>
      <w:tr w:rsidR="008E523B" w:rsidRPr="001C29CC" w:rsidTr="003C2D7D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23B" w:rsidRPr="001C29CC" w:rsidRDefault="008E523B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Provedba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23B" w:rsidRPr="001C29CC" w:rsidRDefault="00A0415C" w:rsidP="003C2D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Najviše </w:t>
            </w:r>
            <w:r w:rsidR="008E523B" w:rsidRPr="001C29CC">
              <w:rPr>
                <w:rFonts w:ascii="Arial" w:hAnsi="Arial" w:cs="Arial"/>
                <w:sz w:val="22"/>
                <w:szCs w:val="22"/>
              </w:rPr>
              <w:t xml:space="preserve">4.000,00 kn po </w:t>
            </w:r>
            <w:r w:rsidR="003C2D7D" w:rsidRPr="001C29CC">
              <w:rPr>
                <w:rFonts w:ascii="Arial" w:hAnsi="Arial" w:cs="Arial"/>
                <w:sz w:val="22"/>
                <w:szCs w:val="22"/>
              </w:rPr>
              <w:t>zahtjevu.</w:t>
            </w:r>
          </w:p>
        </w:tc>
      </w:tr>
    </w:tbl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tbl>
      <w:tblPr>
        <w:tblW w:w="9185" w:type="dxa"/>
        <w:tblInd w:w="108" w:type="dxa"/>
        <w:tblLayout w:type="fixed"/>
        <w:tblLook w:val="0000"/>
      </w:tblPr>
      <w:tblGrid>
        <w:gridCol w:w="2250"/>
        <w:gridCol w:w="6935"/>
      </w:tblGrid>
      <w:tr w:rsidR="003C2D7D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4F23" w:rsidRDefault="00A64F23" w:rsidP="005A65E9">
            <w:pPr>
              <w:snapToGrid w:val="0"/>
              <w:rPr>
                <w:rFonts w:ascii="Arial" w:hAnsi="Arial" w:cs="Arial"/>
                <w:b/>
              </w:rPr>
            </w:pPr>
          </w:p>
          <w:p w:rsidR="003C2D7D" w:rsidRDefault="003C2D7D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Mjera 7.</w:t>
            </w:r>
          </w:p>
          <w:p w:rsidR="00A64F23" w:rsidRPr="001C29CC" w:rsidRDefault="00A64F23" w:rsidP="005A65E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C2D7D" w:rsidRPr="001C29CC" w:rsidRDefault="003C2D7D" w:rsidP="003C2D7D">
            <w:pPr>
              <w:snapToGrid w:val="0"/>
              <w:rPr>
                <w:rFonts w:ascii="Arial" w:hAnsi="Arial" w:cs="Arial"/>
                <w:b/>
                <w:color w:val="FFFF00"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Potpore poduzetnicima za sufinanciranje nabavke i ugradnje strojeva i opreme</w:t>
            </w:r>
          </w:p>
        </w:tc>
      </w:tr>
      <w:tr w:rsidR="003C2D7D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D7D" w:rsidRPr="001C29CC" w:rsidRDefault="003C2D7D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Svrha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7D" w:rsidRPr="001C29CC" w:rsidRDefault="003C2D7D" w:rsidP="002E451C">
            <w:pPr>
              <w:snapToGrid w:val="0"/>
              <w:rPr>
                <w:rFonts w:ascii="Arial" w:hAnsi="Arial" w:cs="Arial"/>
              </w:rPr>
            </w:pPr>
            <w:r w:rsidRPr="001C29CC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Poticanje proizvodnje, povećanje konkurentnosti proizvoda i usluga ulaganjem u nove tehnološki naprednije strojeve i opremu, poticanje razvoj</w:t>
            </w:r>
            <w:r w:rsidR="002E451C" w:rsidRPr="001C29CC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nog</w:t>
            </w:r>
            <w:r w:rsidRPr="001C29CC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 istraživanja</w:t>
            </w:r>
            <w:r w:rsidR="002E451C" w:rsidRPr="001C29CC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 te unapređenje tehnoloških postupaka.</w:t>
            </w:r>
          </w:p>
        </w:tc>
      </w:tr>
      <w:tr w:rsidR="003C2D7D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D7D" w:rsidRPr="001C29CC" w:rsidRDefault="003C2D7D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Korisnici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7D" w:rsidRPr="001C29CC" w:rsidRDefault="003C2D7D" w:rsidP="00B66C0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1C29CC">
              <w:rPr>
                <w:rFonts w:ascii="Arial" w:hAnsi="Arial" w:cs="Arial"/>
                <w:color w:val="000000"/>
                <w:sz w:val="22"/>
                <w:szCs w:val="22"/>
              </w:rPr>
              <w:t xml:space="preserve">OPG, subjekti malog gospodarstva </w:t>
            </w:r>
            <w:r w:rsidR="00B66C01">
              <w:rPr>
                <w:rFonts w:ascii="Arial" w:hAnsi="Arial" w:cs="Arial"/>
                <w:sz w:val="22"/>
                <w:szCs w:val="22"/>
              </w:rPr>
              <w:t>koji imaju sjedište na području Općine Vinodolska općina ili koje ulažu na području Općine Vinodolska općina</w:t>
            </w:r>
            <w:r w:rsidRPr="001C29C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3C2D7D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D7D" w:rsidRPr="001C29CC" w:rsidRDefault="003C2D7D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Nositelji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7D" w:rsidRPr="001C29CC" w:rsidRDefault="00AC2C52" w:rsidP="005A65E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Općina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 xml:space="preserve">Vinodolska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općina, Poduzetnički centar </w:t>
            </w:r>
            <w:r w:rsidR="00364EC6" w:rsidRPr="001C29CC">
              <w:rPr>
                <w:rFonts w:ascii="Arial" w:hAnsi="Arial" w:cs="Arial"/>
                <w:sz w:val="22"/>
                <w:szCs w:val="22"/>
              </w:rPr>
              <w:t>Vinodol d.o.o.</w:t>
            </w:r>
          </w:p>
        </w:tc>
      </w:tr>
      <w:tr w:rsidR="0074068E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68E" w:rsidRPr="001C29CC" w:rsidRDefault="0074068E" w:rsidP="005A65E9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8E" w:rsidRPr="0074068E" w:rsidRDefault="0074068E" w:rsidP="0074068E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nabavka novih strojeva i opreme</w:t>
            </w:r>
          </w:p>
        </w:tc>
      </w:tr>
      <w:tr w:rsidR="0074068E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068E" w:rsidRPr="001C29CC" w:rsidRDefault="0074068E" w:rsidP="005A65E9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Indikator provedbe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8E" w:rsidRDefault="0074068E" w:rsidP="0074068E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novonabavljenih strojeva i opreme</w:t>
            </w:r>
          </w:p>
          <w:p w:rsidR="0074068E" w:rsidRPr="0074068E" w:rsidRDefault="0074068E" w:rsidP="0074068E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vrijednost nabavljenih strojeva i opreme</w:t>
            </w:r>
          </w:p>
        </w:tc>
      </w:tr>
      <w:tr w:rsidR="003C2D7D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D7D" w:rsidRPr="001C29CC" w:rsidRDefault="003C2D7D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Namjena sredstava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7D" w:rsidRPr="001C29CC" w:rsidRDefault="002E451C" w:rsidP="002E451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C29CC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="003C2D7D" w:rsidRPr="001C29CC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abavka i ugradnja novih strojeva i opremeza poslovanje</w:t>
            </w:r>
          </w:p>
        </w:tc>
      </w:tr>
      <w:tr w:rsidR="003C2D7D" w:rsidRPr="001C29CC" w:rsidTr="005A65E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D7D" w:rsidRPr="001C29CC" w:rsidRDefault="003C2D7D" w:rsidP="005A65E9">
            <w:pPr>
              <w:snapToGrid w:val="0"/>
              <w:rPr>
                <w:rFonts w:ascii="Arial" w:hAnsi="Arial" w:cs="Arial"/>
                <w:b/>
              </w:rPr>
            </w:pPr>
            <w:r w:rsidRPr="001C29CC">
              <w:rPr>
                <w:rFonts w:ascii="Arial" w:hAnsi="Arial" w:cs="Arial"/>
                <w:b/>
                <w:sz w:val="22"/>
                <w:szCs w:val="22"/>
              </w:rPr>
              <w:t>Provedba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D7D" w:rsidRPr="001C29CC" w:rsidRDefault="00A0415C" w:rsidP="002E45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visini do </w:t>
            </w:r>
            <w:r w:rsidR="00364EC6">
              <w:rPr>
                <w:rFonts w:ascii="Arial" w:hAnsi="Arial" w:cs="Arial"/>
                <w:sz w:val="22"/>
                <w:szCs w:val="22"/>
              </w:rPr>
              <w:t xml:space="preserve">50% troška,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64EC6">
              <w:rPr>
                <w:rFonts w:ascii="Arial" w:hAnsi="Arial" w:cs="Arial"/>
                <w:sz w:val="22"/>
                <w:szCs w:val="22"/>
              </w:rPr>
              <w:t>najviše</w:t>
            </w:r>
            <w:r w:rsidR="002E451C" w:rsidRPr="001C29CC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3C2D7D" w:rsidRPr="001C29CC">
              <w:rPr>
                <w:rFonts w:ascii="Arial" w:hAnsi="Arial" w:cs="Arial"/>
                <w:sz w:val="22"/>
                <w:szCs w:val="22"/>
              </w:rPr>
              <w:t>.000,00 kn po zahtjevu</w:t>
            </w:r>
          </w:p>
        </w:tc>
      </w:tr>
    </w:tbl>
    <w:p w:rsidR="003C2D7D" w:rsidRPr="001C29CC" w:rsidRDefault="003C2D7D" w:rsidP="008E523B">
      <w:pPr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rPr>
          <w:rFonts w:ascii="Arial" w:hAnsi="Arial" w:cs="Arial"/>
          <w:sz w:val="22"/>
          <w:szCs w:val="22"/>
          <w:u w:val="single"/>
        </w:rPr>
      </w:pPr>
    </w:p>
    <w:p w:rsidR="008E523B" w:rsidRPr="001C29CC" w:rsidRDefault="008E523B" w:rsidP="008E523B">
      <w:pPr>
        <w:rPr>
          <w:rFonts w:ascii="Arial" w:hAnsi="Arial" w:cs="Arial"/>
          <w:sz w:val="22"/>
          <w:szCs w:val="22"/>
          <w:u w:val="single"/>
        </w:rPr>
      </w:pPr>
    </w:p>
    <w:p w:rsidR="008E523B" w:rsidRPr="001C29CC" w:rsidRDefault="008E523B" w:rsidP="008E523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SREDSTVA ZA PROVEDBU MJERA IZ PROGRAMA</w:t>
      </w:r>
    </w:p>
    <w:p w:rsidR="008E523B" w:rsidRPr="001C29CC" w:rsidRDefault="008E523B" w:rsidP="008E523B">
      <w:pPr>
        <w:rPr>
          <w:rFonts w:ascii="Arial" w:hAnsi="Arial" w:cs="Arial"/>
          <w:sz w:val="22"/>
          <w:szCs w:val="22"/>
        </w:rPr>
      </w:pPr>
    </w:p>
    <w:p w:rsidR="008E523B" w:rsidRPr="001C29CC" w:rsidRDefault="008E523B" w:rsidP="008E523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7.</w:t>
      </w:r>
    </w:p>
    <w:p w:rsidR="008E523B" w:rsidRPr="001C29CC" w:rsidRDefault="008E523B" w:rsidP="008E52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523B" w:rsidRDefault="008E523B" w:rsidP="008E523B">
      <w:pPr>
        <w:spacing w:line="276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 xml:space="preserve">Sredstva za provedbu mjera iz ovog Programa osiguravaju se </w:t>
      </w:r>
      <w:r w:rsidR="0074068E">
        <w:rPr>
          <w:rFonts w:ascii="Arial" w:hAnsi="Arial" w:cs="Arial"/>
          <w:sz w:val="22"/>
          <w:szCs w:val="22"/>
        </w:rPr>
        <w:t xml:space="preserve">u Proračunu </w:t>
      </w:r>
      <w:r w:rsidR="00AC2C52">
        <w:rPr>
          <w:rFonts w:ascii="Arial" w:hAnsi="Arial" w:cs="Arial"/>
          <w:sz w:val="22"/>
          <w:szCs w:val="22"/>
        </w:rPr>
        <w:t>Općine Vinodolska</w:t>
      </w:r>
      <w:r w:rsidR="0074068E">
        <w:rPr>
          <w:rFonts w:ascii="Arial" w:hAnsi="Arial" w:cs="Arial"/>
          <w:sz w:val="22"/>
          <w:szCs w:val="22"/>
        </w:rPr>
        <w:t xml:space="preserve"> o</w:t>
      </w:r>
      <w:r w:rsidR="00AC2C52">
        <w:rPr>
          <w:rFonts w:ascii="Arial" w:hAnsi="Arial" w:cs="Arial"/>
          <w:sz w:val="22"/>
          <w:szCs w:val="22"/>
        </w:rPr>
        <w:t>pćina</w:t>
      </w:r>
      <w:r w:rsidRPr="001C29CC">
        <w:rPr>
          <w:rFonts w:ascii="Arial" w:hAnsi="Arial" w:cs="Arial"/>
          <w:sz w:val="22"/>
          <w:szCs w:val="22"/>
        </w:rPr>
        <w:t>. Visinu sredstava koja su namijenjena za provedbu mjera iz ovog Program</w:t>
      </w:r>
      <w:r w:rsidR="0074068E">
        <w:rPr>
          <w:rFonts w:ascii="Arial" w:hAnsi="Arial" w:cs="Arial"/>
          <w:sz w:val="22"/>
          <w:szCs w:val="22"/>
        </w:rPr>
        <w:t xml:space="preserve">a utvrđuje </w:t>
      </w:r>
      <w:r w:rsidR="00AC2C52">
        <w:rPr>
          <w:rFonts w:ascii="Arial" w:hAnsi="Arial" w:cs="Arial"/>
          <w:sz w:val="22"/>
          <w:szCs w:val="22"/>
        </w:rPr>
        <w:t xml:space="preserve">općinski načelnik Općine Vinodolska </w:t>
      </w:r>
      <w:r w:rsidR="0074068E">
        <w:rPr>
          <w:rFonts w:ascii="Arial" w:hAnsi="Arial" w:cs="Arial"/>
          <w:sz w:val="22"/>
          <w:szCs w:val="22"/>
        </w:rPr>
        <w:t>o</w:t>
      </w:r>
      <w:r w:rsidR="00AC2C52">
        <w:rPr>
          <w:rFonts w:ascii="Arial" w:hAnsi="Arial" w:cs="Arial"/>
          <w:sz w:val="22"/>
          <w:szCs w:val="22"/>
        </w:rPr>
        <w:t>pćina</w:t>
      </w:r>
      <w:r w:rsidRPr="001C29CC">
        <w:rPr>
          <w:rFonts w:ascii="Arial" w:hAnsi="Arial" w:cs="Arial"/>
          <w:sz w:val="22"/>
          <w:szCs w:val="22"/>
        </w:rPr>
        <w:t>.</w:t>
      </w:r>
    </w:p>
    <w:p w:rsidR="008E523B" w:rsidRPr="001C29CC" w:rsidRDefault="00AC2C52" w:rsidP="00CF57A4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Općinski n</w:t>
      </w:r>
      <w:r w:rsidR="00CF57A4">
        <w:rPr>
          <w:rFonts w:ascii="Arial" w:hAnsi="Arial" w:cs="Arial"/>
          <w:sz w:val="22"/>
          <w:szCs w:val="22"/>
        </w:rPr>
        <w:t>ač</w:t>
      </w:r>
      <w:r w:rsidR="0074068E">
        <w:rPr>
          <w:rFonts w:ascii="Arial" w:hAnsi="Arial" w:cs="Arial"/>
          <w:sz w:val="22"/>
          <w:szCs w:val="22"/>
        </w:rPr>
        <w:t xml:space="preserve">elnik </w:t>
      </w:r>
      <w:r>
        <w:rPr>
          <w:rFonts w:ascii="Arial" w:hAnsi="Arial" w:cs="Arial"/>
          <w:sz w:val="22"/>
          <w:szCs w:val="22"/>
        </w:rPr>
        <w:t>Općine Vinodolska općina</w:t>
      </w:r>
      <w:r w:rsidR="0074068E">
        <w:rPr>
          <w:rFonts w:ascii="Arial" w:hAnsi="Arial" w:cs="Arial"/>
          <w:sz w:val="22"/>
          <w:szCs w:val="22"/>
        </w:rPr>
        <w:t xml:space="preserve"> donosi O</w:t>
      </w:r>
      <w:r w:rsidR="008E523B" w:rsidRPr="001C29CC">
        <w:rPr>
          <w:rFonts w:ascii="Arial" w:hAnsi="Arial" w:cs="Arial"/>
          <w:sz w:val="22"/>
          <w:szCs w:val="22"/>
        </w:rPr>
        <w:t xml:space="preserve">dluku o dodijeli </w:t>
      </w:r>
      <w:r w:rsidR="00CF57A4">
        <w:rPr>
          <w:rFonts w:ascii="Arial" w:hAnsi="Arial" w:cs="Arial"/>
          <w:sz w:val="22"/>
          <w:szCs w:val="22"/>
        </w:rPr>
        <w:t>potpora</w:t>
      </w:r>
      <w:r w:rsidR="008E523B" w:rsidRPr="001C29CC">
        <w:rPr>
          <w:rFonts w:ascii="Arial" w:hAnsi="Arial" w:cs="Arial"/>
          <w:sz w:val="22"/>
          <w:szCs w:val="22"/>
        </w:rPr>
        <w:t xml:space="preserve"> iz mjera ovog Programa na prijedlog Povjerenstva za odabir poduzetničkih projekata </w:t>
      </w:r>
      <w:r>
        <w:rPr>
          <w:rFonts w:ascii="Arial" w:hAnsi="Arial" w:cs="Arial"/>
          <w:sz w:val="22"/>
          <w:szCs w:val="22"/>
        </w:rPr>
        <w:t>Općine Vinodolska općina</w:t>
      </w:r>
      <w:r w:rsidR="002E451C" w:rsidRPr="001C29CC">
        <w:rPr>
          <w:rFonts w:ascii="Arial" w:hAnsi="Arial" w:cs="Arial"/>
          <w:sz w:val="22"/>
          <w:szCs w:val="22"/>
        </w:rPr>
        <w:t xml:space="preserve">, a najkasnije do 31. </w:t>
      </w:r>
      <w:r w:rsidR="00CF57A4">
        <w:rPr>
          <w:rFonts w:ascii="Arial" w:hAnsi="Arial" w:cs="Arial"/>
          <w:sz w:val="22"/>
          <w:szCs w:val="22"/>
        </w:rPr>
        <w:t>prosinca</w:t>
      </w:r>
      <w:r w:rsidR="002E451C" w:rsidRPr="001C29CC">
        <w:rPr>
          <w:rFonts w:ascii="Arial" w:hAnsi="Arial" w:cs="Arial"/>
          <w:sz w:val="22"/>
          <w:szCs w:val="22"/>
        </w:rPr>
        <w:t xml:space="preserve"> 202</w:t>
      </w:r>
      <w:r w:rsidR="00CF57A4">
        <w:rPr>
          <w:rFonts w:ascii="Arial" w:hAnsi="Arial" w:cs="Arial"/>
          <w:sz w:val="22"/>
          <w:szCs w:val="22"/>
        </w:rPr>
        <w:t>0</w:t>
      </w:r>
      <w:r w:rsidR="002E451C" w:rsidRPr="001C29CC">
        <w:rPr>
          <w:rFonts w:ascii="Arial" w:hAnsi="Arial" w:cs="Arial"/>
          <w:sz w:val="22"/>
          <w:szCs w:val="22"/>
        </w:rPr>
        <w:t>. godine</w:t>
      </w:r>
      <w:r w:rsidR="008E523B" w:rsidRPr="001C29CC">
        <w:rPr>
          <w:rFonts w:ascii="Arial" w:hAnsi="Arial" w:cs="Arial"/>
          <w:sz w:val="22"/>
          <w:szCs w:val="22"/>
        </w:rPr>
        <w:t>.</w:t>
      </w:r>
    </w:p>
    <w:p w:rsidR="008E523B" w:rsidRPr="001C29CC" w:rsidRDefault="008E523B" w:rsidP="008E523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8E523B" w:rsidRPr="00AC2C52" w:rsidRDefault="008E523B" w:rsidP="00AC2C5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PRIJELAZNE I ZAVRŠNE ODREDBE</w:t>
      </w:r>
    </w:p>
    <w:p w:rsidR="008E523B" w:rsidRPr="001C29CC" w:rsidRDefault="008E523B" w:rsidP="008E523B">
      <w:pPr>
        <w:jc w:val="center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>Članak 8.</w:t>
      </w:r>
    </w:p>
    <w:p w:rsidR="008E523B" w:rsidRPr="001C29CC" w:rsidRDefault="008E523B" w:rsidP="008E523B">
      <w:pPr>
        <w:jc w:val="center"/>
        <w:rPr>
          <w:rFonts w:ascii="Arial" w:hAnsi="Arial" w:cs="Arial"/>
          <w:sz w:val="22"/>
          <w:szCs w:val="22"/>
        </w:rPr>
      </w:pPr>
    </w:p>
    <w:p w:rsidR="008E523B" w:rsidRPr="001C29CC" w:rsidRDefault="002E451C" w:rsidP="008E523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29CC">
        <w:rPr>
          <w:rFonts w:ascii="Arial" w:hAnsi="Arial" w:cs="Arial"/>
          <w:sz w:val="22"/>
          <w:szCs w:val="22"/>
        </w:rPr>
        <w:t xml:space="preserve">Ovaj Program stupa na snagu </w:t>
      </w:r>
      <w:r w:rsidR="00D217F6">
        <w:rPr>
          <w:rFonts w:ascii="Arial" w:hAnsi="Arial" w:cs="Arial"/>
          <w:sz w:val="22"/>
          <w:szCs w:val="22"/>
        </w:rPr>
        <w:t>dan nakon</w:t>
      </w:r>
      <w:r w:rsidR="008E523B" w:rsidRPr="001C29CC">
        <w:rPr>
          <w:rFonts w:ascii="Arial" w:hAnsi="Arial" w:cs="Arial"/>
          <w:sz w:val="22"/>
          <w:szCs w:val="22"/>
        </w:rPr>
        <w:t xml:space="preserve"> objave u „Službenim novinama Primorsko-goranske županije“.</w:t>
      </w:r>
    </w:p>
    <w:p w:rsidR="008E523B" w:rsidRDefault="008E523B" w:rsidP="008E523B">
      <w:pPr>
        <w:jc w:val="both"/>
        <w:rPr>
          <w:rFonts w:ascii="Arial" w:hAnsi="Arial" w:cs="Arial"/>
          <w:sz w:val="22"/>
          <w:szCs w:val="22"/>
        </w:rPr>
      </w:pPr>
    </w:p>
    <w:p w:rsidR="00D217F6" w:rsidRPr="00D020E1" w:rsidRDefault="00D217F6" w:rsidP="00D217F6">
      <w:r w:rsidRPr="00D020E1">
        <w:t>KLASA: 021-05/20-01/</w:t>
      </w:r>
      <w:r>
        <w:t>14</w:t>
      </w:r>
    </w:p>
    <w:p w:rsidR="00D217F6" w:rsidRPr="00D020E1" w:rsidRDefault="00D217F6" w:rsidP="00D217F6">
      <w:r w:rsidRPr="00D020E1">
        <w:t>URBROJ: 2107-03/20-01-</w:t>
      </w:r>
      <w:r w:rsidR="00AC2C52">
        <w:t>308</w:t>
      </w:r>
    </w:p>
    <w:p w:rsidR="00D217F6" w:rsidRPr="00D020E1" w:rsidRDefault="00AC2C52" w:rsidP="00D217F6">
      <w:r>
        <w:t>Bribir, 15.</w:t>
      </w:r>
      <w:r w:rsidR="00D217F6">
        <w:t xml:space="preserve">  prosinca </w:t>
      </w:r>
      <w:r w:rsidR="00D217F6" w:rsidRPr="00D020E1">
        <w:t xml:space="preserve">2020. </w:t>
      </w:r>
    </w:p>
    <w:p w:rsidR="00D217F6" w:rsidRPr="006A74DF" w:rsidRDefault="00D217F6" w:rsidP="00D217F6">
      <w:pPr>
        <w:ind w:firstLine="2880"/>
        <w:jc w:val="center"/>
      </w:pPr>
    </w:p>
    <w:p w:rsidR="00D217F6" w:rsidRPr="006A74DF" w:rsidRDefault="00D217F6" w:rsidP="00D217F6">
      <w:pPr>
        <w:ind w:firstLine="2880"/>
        <w:jc w:val="center"/>
      </w:pPr>
      <w:r w:rsidRPr="006A74DF">
        <w:t xml:space="preserve">OPĆINSKO VIJEĆE </w:t>
      </w:r>
      <w:r w:rsidR="00AC2C52">
        <w:t>OPĆINE VINODOLSKA OPĆINA</w:t>
      </w:r>
    </w:p>
    <w:p w:rsidR="00D217F6" w:rsidRDefault="00D217F6" w:rsidP="00D217F6">
      <w:r w:rsidRPr="006A74DF">
        <w:t>Predsjednik</w:t>
      </w:r>
    </w:p>
    <w:p w:rsidR="006C40EC" w:rsidRPr="00D217F6" w:rsidRDefault="00D217F6">
      <w:r w:rsidRPr="006A74DF">
        <w:t>Boris Miklić, dipl. ing., v. r.</w:t>
      </w:r>
    </w:p>
    <w:sectPr w:rsidR="006C40EC" w:rsidRPr="00D217F6" w:rsidSect="006C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4">
    <w:nsid w:val="00000007"/>
    <w:multiLevelType w:val="singleLevel"/>
    <w:tmpl w:val="00000007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5">
    <w:nsid w:val="07125CA8"/>
    <w:multiLevelType w:val="hybridMultilevel"/>
    <w:tmpl w:val="EB244938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B215C"/>
    <w:multiLevelType w:val="hybridMultilevel"/>
    <w:tmpl w:val="ED82185C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45A31"/>
    <w:multiLevelType w:val="hybridMultilevel"/>
    <w:tmpl w:val="9AF6554E"/>
    <w:lvl w:ilvl="0" w:tplc="FA92356A">
      <w:numFmt w:val="bullet"/>
      <w:lvlText w:val="•"/>
      <w:lvlJc w:val="left"/>
      <w:pPr>
        <w:ind w:left="9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8">
    <w:nsid w:val="17F831F8"/>
    <w:multiLevelType w:val="hybridMultilevel"/>
    <w:tmpl w:val="7004AB1A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E2B41"/>
    <w:multiLevelType w:val="hybridMultilevel"/>
    <w:tmpl w:val="1730CD3C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E5C85"/>
    <w:multiLevelType w:val="hybridMultilevel"/>
    <w:tmpl w:val="225444A6"/>
    <w:lvl w:ilvl="0" w:tplc="FA92356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7797C"/>
    <w:multiLevelType w:val="hybridMultilevel"/>
    <w:tmpl w:val="AA0E8550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76C5"/>
    <w:multiLevelType w:val="hybridMultilevel"/>
    <w:tmpl w:val="805EFFC0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95D49"/>
    <w:multiLevelType w:val="hybridMultilevel"/>
    <w:tmpl w:val="910296E4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800C8"/>
    <w:multiLevelType w:val="hybridMultilevel"/>
    <w:tmpl w:val="2974C6C2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D4344"/>
    <w:multiLevelType w:val="hybridMultilevel"/>
    <w:tmpl w:val="8F622E6E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861CF"/>
    <w:multiLevelType w:val="hybridMultilevel"/>
    <w:tmpl w:val="35BE06AC"/>
    <w:lvl w:ilvl="0" w:tplc="FA92356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2674AB"/>
    <w:multiLevelType w:val="hybridMultilevel"/>
    <w:tmpl w:val="4D341D66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D2A87"/>
    <w:multiLevelType w:val="hybridMultilevel"/>
    <w:tmpl w:val="711EF4B4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D4A46"/>
    <w:multiLevelType w:val="hybridMultilevel"/>
    <w:tmpl w:val="2B4ED01C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33412"/>
    <w:multiLevelType w:val="hybridMultilevel"/>
    <w:tmpl w:val="8F04EF9E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6691D"/>
    <w:multiLevelType w:val="hybridMultilevel"/>
    <w:tmpl w:val="B5948036"/>
    <w:lvl w:ilvl="0" w:tplc="FA923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21"/>
  </w:num>
  <w:num w:numId="11">
    <w:abstractNumId w:val="11"/>
  </w:num>
  <w:num w:numId="12">
    <w:abstractNumId w:val="12"/>
  </w:num>
  <w:num w:numId="13">
    <w:abstractNumId w:val="20"/>
  </w:num>
  <w:num w:numId="14">
    <w:abstractNumId w:val="18"/>
  </w:num>
  <w:num w:numId="15">
    <w:abstractNumId w:val="19"/>
  </w:num>
  <w:num w:numId="16">
    <w:abstractNumId w:val="16"/>
  </w:num>
  <w:num w:numId="17">
    <w:abstractNumId w:val="15"/>
  </w:num>
  <w:num w:numId="18">
    <w:abstractNumId w:val="10"/>
  </w:num>
  <w:num w:numId="19">
    <w:abstractNumId w:val="6"/>
  </w:num>
  <w:num w:numId="20">
    <w:abstractNumId w:val="14"/>
  </w:num>
  <w:num w:numId="21">
    <w:abstractNumId w:val="1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23B"/>
    <w:rsid w:val="00096624"/>
    <w:rsid w:val="000A1021"/>
    <w:rsid w:val="001C29CC"/>
    <w:rsid w:val="002E451C"/>
    <w:rsid w:val="00305C2A"/>
    <w:rsid w:val="00364EC6"/>
    <w:rsid w:val="003C2D7D"/>
    <w:rsid w:val="00491A61"/>
    <w:rsid w:val="00534E4B"/>
    <w:rsid w:val="00662524"/>
    <w:rsid w:val="006739AB"/>
    <w:rsid w:val="006B3CAC"/>
    <w:rsid w:val="006C40EC"/>
    <w:rsid w:val="006E4855"/>
    <w:rsid w:val="0074068E"/>
    <w:rsid w:val="0075149A"/>
    <w:rsid w:val="007A3428"/>
    <w:rsid w:val="007C0266"/>
    <w:rsid w:val="007C4252"/>
    <w:rsid w:val="0087307E"/>
    <w:rsid w:val="008A22CC"/>
    <w:rsid w:val="008E523B"/>
    <w:rsid w:val="00A0415C"/>
    <w:rsid w:val="00A64F23"/>
    <w:rsid w:val="00AC2C52"/>
    <w:rsid w:val="00B66C01"/>
    <w:rsid w:val="00CF57A4"/>
    <w:rsid w:val="00D217F6"/>
    <w:rsid w:val="00E12996"/>
    <w:rsid w:val="00E25DBA"/>
    <w:rsid w:val="00F2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523B"/>
    <w:rPr>
      <w:color w:val="000080"/>
      <w:u w:val="single"/>
    </w:rPr>
  </w:style>
  <w:style w:type="paragraph" w:styleId="Title">
    <w:name w:val="Title"/>
    <w:basedOn w:val="Normal"/>
    <w:next w:val="Subtitle"/>
    <w:link w:val="TitleChar"/>
    <w:qFormat/>
    <w:rsid w:val="008E523B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E523B"/>
    <w:rPr>
      <w:rFonts w:ascii="Arial" w:eastAsia="Arial Unicode MS" w:hAnsi="Arial" w:cs="Tahoma"/>
      <w:kern w:val="1"/>
      <w:sz w:val="28"/>
      <w:szCs w:val="28"/>
      <w:lang w:eastAsia="hr-HR"/>
    </w:rPr>
  </w:style>
  <w:style w:type="paragraph" w:styleId="Subtitle">
    <w:name w:val="Subtitle"/>
    <w:basedOn w:val="Normal"/>
    <w:next w:val="BodyText"/>
    <w:link w:val="SubtitleChar"/>
    <w:qFormat/>
    <w:rsid w:val="008E523B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E523B"/>
    <w:rPr>
      <w:rFonts w:ascii="Arial" w:eastAsia="Arial Unicode MS" w:hAnsi="Arial" w:cs="Tahoma"/>
      <w:i/>
      <w:iCs/>
      <w:kern w:val="1"/>
      <w:sz w:val="28"/>
      <w:szCs w:val="28"/>
      <w:lang w:eastAsia="hr-HR"/>
    </w:rPr>
  </w:style>
  <w:style w:type="paragraph" w:customStyle="1" w:styleId="Default">
    <w:name w:val="Default"/>
    <w:rsid w:val="008E52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styleId="BookTitle">
    <w:name w:val="Book Title"/>
    <w:qFormat/>
    <w:rsid w:val="008E523B"/>
    <w:rPr>
      <w:b/>
      <w:smallCaps/>
      <w:spacing w:val="5"/>
    </w:rPr>
  </w:style>
  <w:style w:type="paragraph" w:styleId="ListParagraph">
    <w:name w:val="List Paragraph"/>
    <w:basedOn w:val="Normal"/>
    <w:uiPriority w:val="34"/>
    <w:qFormat/>
    <w:rsid w:val="008E523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E52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23B"/>
    <w:rPr>
      <w:rFonts w:ascii="Times New Roman" w:eastAsia="Arial Unicode MS" w:hAnsi="Times New Roman" w:cs="Times New Roman"/>
      <w:kern w:val="1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8E52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9CC"/>
    <w:rPr>
      <w:rFonts w:ascii="Times New Roman" w:eastAsia="Arial Unicode MS" w:hAnsi="Times New Roman" w:cs="Times New Roman"/>
      <w:kern w:val="1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9CC"/>
    <w:rPr>
      <w:rFonts w:ascii="Times New Roman" w:eastAsia="Arial Unicode MS" w:hAnsi="Times New Roman" w:cs="Times New Roman"/>
      <w:b/>
      <w:bCs/>
      <w:kern w:val="1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CC"/>
    <w:rPr>
      <w:rFonts w:ascii="Tahoma" w:eastAsia="Arial Unicode MS" w:hAnsi="Tahoma" w:cs="Tahoma"/>
      <w:kern w:val="1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38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kon.hr/cms.htm?id=382" TargetMode="External"/><Relationship Id="rId10" Type="http://schemas.openxmlformats.org/officeDocument/2006/relationships/hyperlink" Target="http://www.pc-vinodo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nodol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2134</Words>
  <Characters>12168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2020-12-16T13:06:00Z</dcterms:created>
  <dcterms:modified xsi:type="dcterms:W3CDTF">2020-12-16T13:06:00Z</dcterms:modified>
</cp:coreProperties>
</file>